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Utilize o arquivo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moviesreviews.tsv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Utilize a análise de sentimentos do nltk (VADER) para classificar os reviews.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Realize experimentos fazendo pré-processamento.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Compare o melhor resultado, com os resultados do exercício 6.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mzYxnz0QkD3ILEZBiSPnWLsgikjIKm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