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1.xml.rels" ContentType="application/vnd.openxmlformats-package.relationships+xml"/>
  <Override PartName="/word/_rels/header2.xml.rels" ContentType="application/vnd.openxmlformats-package.relationships+xml"/>
  <Override PartName="/word/_rels/footer1.xml.rels" ContentType="application/vnd.openxmlformats-package.relationships+xml"/>
  <Override PartName="/word/_rels/header3.xml.rels" ContentType="application/vnd.openxmlformats-package.relationships+xml"/>
  <Override PartName="/word/_rels/footer2.xml.rels" ContentType="application/vnd.openxmlformats-package.relationships+xml"/>
  <Override PartName="/word/_rels/fontTable.xml.rels" ContentType="application/vnd.openxmlformats-package.relationships+xml"/>
  <Override PartName="/word/_rels/footer3.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keepNext w:val="false"/>
        <w:keepLines w:val="false"/>
        <w:pageBreakBefore w:val="false"/>
        <w:widowControl w:val="false"/>
        <w:shd w:val="clear" w:fill="auto"/>
        <w:spacing w:lineRule="auto" w:line="240" w:before="0" w:after="12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1"/>
        <w:tblW w:w="9061" w:type="dxa"/>
        <w:jc w:val="left"/>
        <w:tblInd w:w="-108" w:type="dxa"/>
        <w:tblLayout w:type="fixed"/>
        <w:tblCellMar>
          <w:top w:w="0" w:type="dxa"/>
          <w:left w:w="108" w:type="dxa"/>
          <w:bottom w:w="0" w:type="dxa"/>
          <w:right w:w="108" w:type="dxa"/>
        </w:tblCellMar>
        <w:tblLook w:val="0400"/>
      </w:tblPr>
      <w:tblGrid>
        <w:gridCol w:w="9061"/>
      </w:tblGrid>
      <w:tr>
        <w:trPr/>
        <w:tc>
          <w:tcPr>
            <w:tcW w:w="9061" w:type="dxa"/>
            <w:tcBorders>
              <w:top w:val="single" w:sz="4" w:space="0" w:color="000000"/>
              <w:left w:val="single" w:sz="4" w:space="0" w:color="000000"/>
              <w:bottom w:val="single" w:sz="4" w:space="0" w:color="000000"/>
              <w:right w:val="single" w:sz="4" w:space="0" w:color="000000"/>
            </w:tcBorders>
            <w:shd w:fill="FFFF00" w:val="clea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MINUTA</w:t>
            </w:r>
          </w:p>
        </w:tc>
      </w:tr>
    </w:tbl>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CONTRATO Nº {{NUM_CONTRATO}}</w:t>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PAE nº {{NUM_PAE}}</w:t>
      </w:r>
    </w:p>
    <w:tbl>
      <w:tblPr>
        <w:tblStyle w:val="Table2"/>
        <w:tblW w:w="9064" w:type="dxa"/>
        <w:jc w:val="center"/>
        <w:tblInd w:w="0" w:type="dxa"/>
        <w:tblLayout w:type="fixed"/>
        <w:tblCellMar>
          <w:top w:w="0" w:type="dxa"/>
          <w:left w:w="108" w:type="dxa"/>
          <w:bottom w:w="0" w:type="dxa"/>
          <w:right w:w="108" w:type="dxa"/>
        </w:tblCellMar>
        <w:tblLook w:val="0400"/>
      </w:tblPr>
      <w:tblGrid>
        <w:gridCol w:w="1425"/>
        <w:gridCol w:w="2462"/>
        <w:gridCol w:w="1169"/>
        <w:gridCol w:w="1083"/>
        <w:gridCol w:w="1081"/>
        <w:gridCol w:w="1843"/>
      </w:tblGrid>
      <w:tr>
        <w:trPr/>
        <w:tc>
          <w:tcPr>
            <w:tcW w:w="9063" w:type="dxa"/>
            <w:gridSpan w:val="6"/>
            <w:tcBorders>
              <w:top w:val="single" w:sz="4" w:space="0" w:color="000000"/>
              <w:left w:val="single" w:sz="4" w:space="0" w:color="000000"/>
              <w:bottom w:val="single" w:sz="4" w:space="0" w:color="000000"/>
              <w:right w:val="single" w:sz="4" w:space="0" w:color="000000"/>
            </w:tcBorders>
            <w:shd w:fill="0F4C81" w:val="clear"/>
          </w:tcPr>
          <w:p>
            <w:pPr>
              <w:pStyle w:val="LO-normal"/>
              <w:keepNext w:val="false"/>
              <w:keepLines w:val="false"/>
              <w:widowControl w:val="false"/>
              <w:shd w:val="clear" w:fill="auto"/>
              <w:spacing w:lineRule="auto" w:line="240" w:before="0" w:after="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FFFFFF"/>
                <w:position w:val="0"/>
                <w:sz w:val="22"/>
                <w:sz w:val="22"/>
                <w:szCs w:val="22"/>
                <w:u w:val="none"/>
                <w:shd w:fill="auto" w:val="clear"/>
                <w:vertAlign w:val="baseline"/>
              </w:rPr>
              <w:t>RESUMO</w:t>
            </w:r>
          </w:p>
        </w:tc>
      </w:tr>
      <w:tr>
        <w:trPr>
          <w:trHeight w:val="60" w:hRule="atLeast"/>
        </w:trPr>
        <w:tc>
          <w:tcPr>
            <w:tcW w:w="1425" w:type="dxa"/>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40" w:before="0" w:after="0"/>
              <w:ind w:left="0" w:right="0" w:hanging="0"/>
              <w:jc w:val="center"/>
              <w:rPr>
                <w:rFonts w:ascii="Calibri" w:hAnsi="Calibri"/>
              </w:rPr>
            </w:pPr>
            <w:r>
              <w:rPr>
                <w:rFonts w:ascii="Calibri" w:hAnsi="Calibri"/>
              </w:rPr>
              <w:drawing>
                <wp:inline distT="0" distB="0" distL="0" distR="0">
                  <wp:extent cx="457200" cy="457200"/>
                  <wp:effectExtent l="0" t="0" r="0" b="0"/>
                  <wp:docPr id="1"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8.png" descr=""/>
                          <pic:cNvPicPr>
                            <a:picLocks noChangeAspect="1" noChangeArrowheads="1"/>
                          </pic:cNvPicPr>
                        </pic:nvPicPr>
                        <pic:blipFill>
                          <a:blip r:embed="rId2"/>
                          <a:stretch>
                            <a:fillRect/>
                          </a:stretch>
                        </pic:blipFill>
                        <pic:spPr bwMode="auto">
                          <a:xfrm>
                            <a:off x="0" y="0"/>
                            <a:ext cx="457200" cy="457200"/>
                          </a:xfrm>
                          <a:prstGeom prst="rect">
                            <a:avLst/>
                          </a:prstGeom>
                        </pic:spPr>
                      </pic:pic>
                    </a:graphicData>
                  </a:graphic>
                </wp:inline>
              </w:drawing>
            </w:r>
          </w:p>
        </w:tc>
        <w:tc>
          <w:tcPr>
            <w:tcW w:w="7638"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t>Contratante</w:t>
            </w:r>
          </w:p>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Estado do Pará</w:t>
            </w:r>
            <w:r>
              <w:rPr>
                <w:rFonts w:eastAsia="Quattrocento Sans" w:cs="Quattrocento Sans" w:ascii="Calibri" w:hAnsi="Calibri"/>
                <w:b w:val="false"/>
                <w:bCs w:val="false"/>
                <w:i w:val="false"/>
                <w:iCs w:val="false"/>
                <w:smallCaps/>
                <w:strike w:val="false"/>
                <w:dstrike w:val="false"/>
                <w:color w:val="000000"/>
                <w:position w:val="0"/>
                <w:sz w:val="22"/>
                <w:sz w:val="22"/>
                <w:szCs w:val="22"/>
                <w:u w:val="none"/>
                <w:shd w:fill="auto" w:val="clear"/>
                <w:vertAlign w:val="baseline"/>
              </w:rPr>
              <w:t xml:space="preserve"> | </w:t>
            </w:r>
            <w:bookmarkStart w:id="0" w:name="bookmark=id.gjdgxs"/>
            <w:bookmarkEnd w:id="0"/>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Corpo de Bombeiros Militar do Pará (CBMPA)</w:t>
            </w:r>
          </w:p>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CNPJ</w:t>
            </w: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nº </w:t>
            </w:r>
            <w:bookmarkStart w:id="1" w:name="bookmark=id.30j0zll"/>
            <w:bookmarkEnd w:id="1"/>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34.847.236/0001-80.</w:t>
            </w:r>
          </w:p>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UASG:</w:t>
            </w: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sdt>
              <w:sdtPr>
                <w:tag w:val="goog_rdk_1"/>
                <w:id w:val="772641114"/>
              </w:sdtPr>
              <w:sdtContent>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sdtContent>
            </w:sdt>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92585</w:t>
            </w:r>
            <w:sdt>
              <w:sdtPr>
                <w:tag w:val="goog_rdk_2"/>
                <w:id w:val="1271072657"/>
              </w:sdtPr>
              <w:sdtContent>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r>
              </w:sdtContent>
            </w:sdt>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3</w:t>
            </w:r>
          </w:p>
          <w:p>
            <w:pPr>
              <w:pStyle w:val="LO-normal"/>
              <w:keepNext w:val="false"/>
              <w:keepLines w:val="false"/>
              <w:widowControl w:val="false"/>
              <w:shd w:val="clear" w:fill="auto"/>
              <w:spacing w:lineRule="auto" w:line="240" w:before="0" w:after="0"/>
              <w:ind w:left="0" w:right="0" w:hanging="0"/>
              <w:jc w:val="both"/>
              <w:rPr>
                <w:rFonts w:ascii="Calibri" w:hAnsi="Calibri" w:eastAsia="Quattrocento Sans" w:cs="Quattrocento Sans"/>
                <w:b/>
                <w:bCs/>
                <w:i w:val="false"/>
                <w:i w:val="false"/>
                <w:iCs w:val="false"/>
                <w:smallCaps/>
                <w:strike w:val="false"/>
                <w:dstrike w:val="false"/>
                <w:color w:val="000000"/>
                <w:position w:val="0"/>
                <w:sz w:val="22"/>
                <w:sz w:val="22"/>
                <w:szCs w:val="22"/>
                <w:u w:val="none"/>
                <w:shd w:fill="auto" w:val="clear"/>
                <w:vertAlign w:val="baseline"/>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r>
          </w:p>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t>Contratado</w:t>
            </w:r>
          </w:p>
          <w:p>
            <w:pPr>
              <w:pStyle w:val="LO-normal"/>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caps w:val="false"/>
                <w:smallCaps w:val="false"/>
                <w:strike w:val="false"/>
                <w:dstrike w:val="false"/>
                <w:color w:val="4F81BD"/>
                <w:position w:val="0"/>
                <w:sz w:val="22"/>
                <w:sz w:val="22"/>
                <w:szCs w:val="22"/>
                <w:u w:val="none"/>
                <w:shd w:fill="auto" w:val="clear"/>
                <w:vertAlign w:val="baseline"/>
              </w:rPr>
              <w:t xml:space="preserve">{{NOME_CONTRATADA}} </w:t>
            </w:r>
          </w:p>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CNPJ nº {{CNPJ_CONTRATADA}}.</w:t>
            </w:r>
          </w:p>
        </w:tc>
      </w:tr>
      <w:tr>
        <w:trPr>
          <w:trHeight w:val="60" w:hRule="atLeast"/>
        </w:trPr>
        <w:tc>
          <w:tcPr>
            <w:tcW w:w="1425" w:type="dxa"/>
            <w:vMerge w:val="restart"/>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40" w:before="0" w:after="0"/>
              <w:ind w:left="0" w:right="0" w:hanging="0"/>
              <w:jc w:val="center"/>
              <w:rPr>
                <w:rFonts w:ascii="Calibri" w:hAnsi="Calibri"/>
              </w:rPr>
            </w:pPr>
            <w:r>
              <w:rPr>
                <w:rFonts w:ascii="Calibri" w:hAnsi="Calibri"/>
              </w:rPr>
              <w:drawing>
                <wp:inline distT="0" distB="0" distL="0" distR="0">
                  <wp:extent cx="457200" cy="457200"/>
                  <wp:effectExtent l="0" t="0" r="0" b="0"/>
                  <wp:docPr id="2"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png" descr=""/>
                          <pic:cNvPicPr>
                            <a:picLocks noChangeAspect="1" noChangeArrowheads="1"/>
                          </pic:cNvPicPr>
                        </pic:nvPicPr>
                        <pic:blipFill>
                          <a:blip r:embed="rId3"/>
                          <a:stretch>
                            <a:fillRect/>
                          </a:stretch>
                        </pic:blipFill>
                        <pic:spPr bwMode="auto">
                          <a:xfrm>
                            <a:off x="0" y="0"/>
                            <a:ext cx="457200" cy="457200"/>
                          </a:xfrm>
                          <a:prstGeom prst="rect">
                            <a:avLst/>
                          </a:prstGeom>
                        </pic:spPr>
                      </pic:pic>
                    </a:graphicData>
                  </a:graphic>
                </wp:inline>
              </w:drawing>
            </w:r>
          </w:p>
        </w:tc>
        <w:tc>
          <w:tcPr>
            <w:tcW w:w="7638"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t>Objeto</w:t>
            </w:r>
          </w:p>
        </w:tc>
      </w:tr>
      <w:tr>
        <w:trPr>
          <w:trHeight w:val="50"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bCs/>
                <w:i w:val="false"/>
                <w:i w:val="false"/>
                <w:iCs w:val="false"/>
                <w:smallCaps/>
                <w:strike w:val="false"/>
                <w:dstrike w:val="false"/>
                <w:color w:val="000000"/>
                <w:position w:val="0"/>
                <w:sz w:val="22"/>
                <w:sz w:val="22"/>
                <w:szCs w:val="22"/>
                <w:u w:val="none"/>
                <w:shd w:fill="auto" w:val="clear"/>
                <w:vertAlign w:val="baseline"/>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r>
          </w:p>
        </w:tc>
        <w:tc>
          <w:tcPr>
            <w:tcW w:w="7638"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eastAsia="Quattrocento Sans" w:cs="Quattrocento Sans"/>
                <w:b/>
                <w:bCs/>
                <w:i w:val="false"/>
                <w:i w:val="false"/>
                <w:iCs w:val="false"/>
                <w:smallCaps/>
                <w:strike w:val="false"/>
                <w:dstrike w:val="false"/>
                <w:color w:val="000000"/>
                <w:position w:val="0"/>
                <w:sz w:val="22"/>
                <w:sz w:val="22"/>
                <w:szCs w:val="22"/>
                <w:u w:val="none"/>
                <w:shd w:fill="auto" w:val="clear"/>
                <w:vertAlign w:val="baseline"/>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r>
          </w:p>
        </w:tc>
      </w:tr>
      <w:tr>
        <w:trPr>
          <w:trHeight w:val="315" w:hRule="atLeast"/>
        </w:trPr>
        <w:tc>
          <w:tcPr>
            <w:tcW w:w="1425" w:type="dxa"/>
            <w:vMerge w:val="restart"/>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40" w:before="0" w:after="0"/>
              <w:ind w:left="0" w:right="0" w:hanging="0"/>
              <w:jc w:val="center"/>
              <w:rPr>
                <w:rFonts w:ascii="Calibri" w:hAnsi="Calibri"/>
              </w:rPr>
            </w:pPr>
            <w:r>
              <w:rPr>
                <w:rFonts w:ascii="Calibri" w:hAnsi="Calibri"/>
              </w:rPr>
              <w:drawing>
                <wp:inline distT="0" distB="0" distL="0" distR="0">
                  <wp:extent cx="457200" cy="457200"/>
                  <wp:effectExtent l="0" t="0" r="0" b="0"/>
                  <wp:docPr id="3"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7.png" descr=""/>
                          <pic:cNvPicPr>
                            <a:picLocks noChangeAspect="1" noChangeArrowheads="1"/>
                          </pic:cNvPicPr>
                        </pic:nvPicPr>
                        <pic:blipFill>
                          <a:blip r:embed="rId4"/>
                          <a:stretch>
                            <a:fillRect/>
                          </a:stretch>
                        </pic:blipFill>
                        <pic:spPr bwMode="auto">
                          <a:xfrm>
                            <a:off x="0" y="0"/>
                            <a:ext cx="457200" cy="457200"/>
                          </a:xfrm>
                          <a:prstGeom prst="rect">
                            <a:avLst/>
                          </a:prstGeom>
                        </pic:spPr>
                      </pic:pic>
                    </a:graphicData>
                  </a:graphic>
                </wp:inline>
              </w:drawing>
            </w:r>
          </w:p>
        </w:tc>
        <w:tc>
          <w:tcPr>
            <w:tcW w:w="7638"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t>Entrega</w:t>
            </w:r>
          </w:p>
        </w:tc>
      </w:tr>
      <w:tr>
        <w:trPr>
          <w:trHeight w:val="265"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tc>
        <w:tc>
          <w:tcPr>
            <w:tcW w:w="2462"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Forma</w:t>
            </w:r>
          </w:p>
        </w:tc>
        <w:tc>
          <w:tcPr>
            <w:tcW w:w="5176" w:type="dxa"/>
            <w:gridSpan w:val="4"/>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rPr>
              <w:t xml:space="preserve">O bem deve ser entregue de uma só vez </w:t>
            </w:r>
          </w:p>
        </w:tc>
      </w:tr>
      <w:tr>
        <w:trPr>
          <w:trHeight w:val="50"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4F81BD"/>
                <w:position w:val="0"/>
                <w:sz w:val="22"/>
                <w:sz w:val="22"/>
                <w:szCs w:val="22"/>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r>
          </w:p>
        </w:tc>
        <w:tc>
          <w:tcPr>
            <w:tcW w:w="2462"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Prazo</w:t>
            </w:r>
          </w:p>
        </w:tc>
        <w:tc>
          <w:tcPr>
            <w:tcW w:w="5176" w:type="dxa"/>
            <w:gridSpan w:val="4"/>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rPr>
              <w:t>Em até {{PRAZO_ENTREGA}} dias após o recebimento da nota de empenho.</w:t>
            </w:r>
          </w:p>
        </w:tc>
      </w:tr>
      <w:tr>
        <w:trPr>
          <w:trHeight w:val="330"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4F81BD"/>
                <w:position w:val="0"/>
                <w:sz w:val="22"/>
                <w:sz w:val="22"/>
                <w:szCs w:val="22"/>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r>
          </w:p>
        </w:tc>
        <w:tc>
          <w:tcPr>
            <w:tcW w:w="2462"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Local</w:t>
            </w:r>
          </w:p>
        </w:tc>
        <w:tc>
          <w:tcPr>
            <w:tcW w:w="5176" w:type="dxa"/>
            <w:gridSpan w:val="4"/>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eastAsia="Quattrocento Sans" w:cs="Quattrocento Sans"/>
                <w:i w:val="false"/>
                <w:i w:val="false"/>
                <w:iCs w:val="false"/>
                <w:caps w:val="false"/>
                <w:smallCaps w:val="false"/>
                <w:strike w:val="false"/>
                <w:dstrike w:val="false"/>
                <w:position w:val="0"/>
                <w:sz w:val="22"/>
                <w:sz w:val="22"/>
                <w:szCs w:val="22"/>
                <w:u w:val="none"/>
                <w:shd w:fill="auto" w:val="clear"/>
                <w:vertAlign w:val="baseline"/>
              </w:rPr>
            </w:pPr>
            <w:r>
              <w:rPr>
                <w:rFonts w:eastAsia="Quattrocento Sans" w:cs="Quattrocento Sans" w:ascii="Calibri" w:hAnsi="Calibri"/>
                <w:i w:val="false"/>
                <w:iCs w:val="false"/>
                <w:caps w:val="false"/>
                <w:smallCaps w:val="false"/>
                <w:strike w:val="false"/>
                <w:dstrike w:val="false"/>
                <w:position w:val="0"/>
                <w:sz w:val="22"/>
                <w:sz w:val="22"/>
                <w:szCs w:val="22"/>
                <w:u w:val="none"/>
                <w:shd w:fill="auto" w:val="clear"/>
                <w:vertAlign w:val="baseline"/>
              </w:rPr>
            </w:r>
          </w:p>
        </w:tc>
      </w:tr>
      <w:tr>
        <w:trPr>
          <w:trHeight w:val="425" w:hRule="atLeast"/>
        </w:trPr>
        <w:tc>
          <w:tcPr>
            <w:tcW w:w="1425" w:type="dxa"/>
            <w:vMerge w:val="restart"/>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true"/>
              <w:keepLines w:val="false"/>
              <w:widowControl w:val="false"/>
              <w:shd w:val="clear" w:fill="auto"/>
              <w:spacing w:lineRule="auto" w:line="240" w:before="0" w:after="0"/>
              <w:ind w:left="0" w:right="0" w:hanging="0"/>
              <w:jc w:val="center"/>
              <w:rPr>
                <w:rFonts w:ascii="Calibri" w:hAnsi="Calibri"/>
              </w:rPr>
            </w:pPr>
            <w:r>
              <w:rPr>
                <w:rFonts w:ascii="Calibri" w:hAnsi="Calibri"/>
              </w:rPr>
              <w:drawing>
                <wp:inline distT="0" distB="0" distL="0" distR="0">
                  <wp:extent cx="457200" cy="457200"/>
                  <wp:effectExtent l="0" t="0" r="0" b="0"/>
                  <wp:docPr id="4"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descr=""/>
                          <pic:cNvPicPr>
                            <a:picLocks noChangeAspect="1" noChangeArrowheads="1"/>
                          </pic:cNvPicPr>
                        </pic:nvPicPr>
                        <pic:blipFill>
                          <a:blip r:embed="rId5"/>
                          <a:stretch>
                            <a:fillRect/>
                          </a:stretch>
                        </pic:blipFill>
                        <pic:spPr bwMode="auto">
                          <a:xfrm>
                            <a:off x="0" y="0"/>
                            <a:ext cx="457200" cy="457200"/>
                          </a:xfrm>
                          <a:prstGeom prst="rect">
                            <a:avLst/>
                          </a:prstGeom>
                        </pic:spPr>
                      </pic:pic>
                    </a:graphicData>
                  </a:graphic>
                </wp:inline>
              </w:drawing>
            </w:r>
          </w:p>
        </w:tc>
        <w:tc>
          <w:tcPr>
            <w:tcW w:w="7638"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t>Valor total</w:t>
            </w:r>
          </w:p>
        </w:tc>
      </w:tr>
      <w:tr>
        <w:trPr>
          <w:trHeight w:val="425"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tc>
        <w:tc>
          <w:tcPr>
            <w:tcW w:w="7638"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R$ </w:t>
            </w: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{{VALOR_GLOBAL}}.</w:t>
            </w:r>
          </w:p>
        </w:tc>
      </w:tr>
      <w:tr>
        <w:trPr>
          <w:trHeight w:val="210"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tc>
        <w:tc>
          <w:tcPr>
            <w:tcW w:w="7638"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t>Reajuste</w:t>
            </w:r>
          </w:p>
        </w:tc>
      </w:tr>
      <w:tr>
        <w:trPr>
          <w:trHeight w:val="60"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tc>
        <w:tc>
          <w:tcPr>
            <w:tcW w:w="2462"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sdt>
              <w:sdtPr>
                <w:tag w:val="goog_rdk_3"/>
                <w:id w:val="-2035807862"/>
              </w:sdtPr>
              <w:sdtContent>
                <w:r>
                  <w:rPr>
                    <w:rFonts w:ascii="Calibri" w:hAnsi="Calibri"/>
                  </w:rPr>
                </w:r>
                <w:r>
                  <w:rPr>
                    <w:rFonts w:ascii="Calibri" w:hAnsi="Calibri"/>
                  </w:rPr>
                </w:r>
              </w:sdtContent>
            </w:sdt>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Índice</w:t>
            </w:r>
          </w:p>
        </w:tc>
        <w:tc>
          <w:tcPr>
            <w:tcW w:w="1169"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left"/>
              <w:rPr>
                <w:rFonts w:ascii="Calibri" w:hAnsi="Calibri"/>
              </w:rPr>
            </w:pPr>
            <w:sdt>
              <w:sdtPr>
                <w:tag w:val="goog_rdk_4"/>
                <w:id w:val="1878817076"/>
              </w:sdtPr>
              <w:sdtContent>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IPCA</w:t>
                </w:r>
              </w:sdtContent>
            </w:sdt>
          </w:p>
        </w:tc>
        <w:tc>
          <w:tcPr>
            <w:tcW w:w="1083"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left"/>
              <w:rPr>
                <w:rFonts w:ascii="Calibri" w:hAnsi="Calibri"/>
              </w:rPr>
            </w:pPr>
            <w:sdt>
              <w:sdtPr>
                <w:tag w:val="goog_rdk_5"/>
                <w:id w:val="-784141744"/>
              </w:sdtPr>
              <w:sdtContent>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INPC</w:t>
                </w:r>
              </w:sdtContent>
            </w:sdt>
          </w:p>
        </w:tc>
        <w:tc>
          <w:tcPr>
            <w:tcW w:w="1081"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left"/>
              <w:rPr>
                <w:rFonts w:ascii="Calibri" w:hAnsi="Calibri"/>
              </w:rPr>
            </w:pPr>
            <w:sdt>
              <w:sdtPr>
                <w:tag w:val="goog_rdk_6"/>
                <w:id w:val="-1462818056"/>
              </w:sdtPr>
              <w:sdtContent>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INCC</w:t>
                </w:r>
              </w:sdtContent>
            </w:sdt>
          </w:p>
        </w:tc>
        <w:tc>
          <w:tcPr>
            <w:tcW w:w="1843"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left"/>
              <w:rPr>
                <w:rFonts w:ascii="Calibri" w:hAnsi="Calibri"/>
              </w:rPr>
            </w:pPr>
            <w:sdt>
              <w:sdtPr>
                <w:tag w:val="goog_rdk_7"/>
                <w:id w:val="1175544235"/>
              </w:sdtPr>
              <w:sdtContent>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IGPM</w:t>
                </w:r>
              </w:sdtContent>
            </w:sdt>
          </w:p>
        </w:tc>
      </w:tr>
      <w:tr>
        <w:trPr>
          <w:trHeight w:val="70"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tc>
        <w:tc>
          <w:tcPr>
            <w:tcW w:w="2462"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Período</w:t>
            </w:r>
          </w:p>
        </w:tc>
        <w:tc>
          <w:tcPr>
            <w:tcW w:w="5176" w:type="dxa"/>
            <w:gridSpan w:val="4"/>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A cada </w:t>
            </w: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12 meses</w:t>
            </w: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a contar de </w:t>
            </w:r>
            <w:sdt>
              <w:sdtPr>
                <w:tag w:val="goog_rdk_8"/>
                <w:id w:val="764277479"/>
              </w:sdtPr>
              <w:sdtContent>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sdtContent>
            </w:sdt>
            <w:r>
              <w:rPr>
                <w:rFonts w:eastAsia="Quattrocento Sans" w:cs="Quattrocento Sans" w:ascii="Calibri" w:hAnsi="Calibri"/>
                <w:b/>
                <w:bCs/>
                <w:i w:val="false"/>
                <w:iCs w:val="false"/>
                <w:caps w:val="false"/>
                <w:smallCaps w:val="false"/>
                <w:strike w:val="false"/>
                <w:dstrike w:val="false"/>
                <w:color w:val="4F81BD"/>
                <w:position w:val="0"/>
                <w:sz w:val="22"/>
                <w:sz w:val="22"/>
                <w:szCs w:val="22"/>
                <w:u w:val="none"/>
                <w:shd w:fill="auto" w:val="clear"/>
                <w:vertAlign w:val="baseline"/>
              </w:rPr>
              <w:t>dd/mm/aaaa</w:t>
            </w: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 </w:t>
            </w: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(data do orçamento estimado).</w:t>
            </w:r>
          </w:p>
        </w:tc>
      </w:tr>
      <w:tr>
        <w:trPr>
          <w:trHeight w:val="375"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tc>
        <w:tc>
          <w:tcPr>
            <w:tcW w:w="7638"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t>Pagamento</w:t>
            </w:r>
          </w:p>
        </w:tc>
      </w:tr>
      <w:tr>
        <w:trPr>
          <w:trHeight w:val="465"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tc>
        <w:tc>
          <w:tcPr>
            <w:tcW w:w="2462"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Forma</w:t>
            </w:r>
          </w:p>
        </w:tc>
        <w:tc>
          <w:tcPr>
            <w:tcW w:w="5176" w:type="dxa"/>
            <w:gridSpan w:val="4"/>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Ordem bancária.</w:t>
            </w:r>
          </w:p>
        </w:tc>
      </w:tr>
      <w:tr>
        <w:trPr>
          <w:trHeight w:val="415"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tc>
        <w:tc>
          <w:tcPr>
            <w:tcW w:w="2462"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Prazo</w:t>
            </w:r>
          </w:p>
        </w:tc>
        <w:tc>
          <w:tcPr>
            <w:tcW w:w="5176" w:type="dxa"/>
            <w:gridSpan w:val="4"/>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rPr>
              <w:t>30</w:t>
            </w:r>
            <w:r>
              <w:rPr>
                <w:rFonts w:eastAsia="Quattrocento Sans" w:cs="Quattrocento Sans" w:ascii="Calibri" w:hAnsi="Calibri"/>
                <w:b w:val="false"/>
                <w:bCs w:val="false"/>
                <w:i w:val="false"/>
                <w:iCs w:val="false"/>
                <w:caps w:val="false"/>
                <w:smallCaps w:val="false"/>
                <w:strike w:val="false"/>
                <w:dstrike w:val="false"/>
                <w:position w:val="0"/>
                <w:sz w:val="22"/>
                <w:sz w:val="22"/>
                <w:szCs w:val="22"/>
                <w:u w:val="none"/>
                <w:shd w:fill="auto" w:val="clear"/>
                <w:vertAlign w:val="baseline"/>
              </w:rPr>
              <w:t xml:space="preserve"> </w:t>
            </w:r>
            <w:r>
              <w:rPr>
                <w:rFonts w:eastAsia="Quattrocento Sans" w:cs="Quattrocento Sans" w:ascii="Calibri" w:hAnsi="Calibri"/>
                <w:b/>
                <w:bCs/>
                <w:i w:val="false"/>
                <w:iCs w:val="false"/>
                <w:caps w:val="false"/>
                <w:smallCaps w:val="false"/>
                <w:strike w:val="false"/>
                <w:dstrike w:val="false"/>
                <w:position w:val="0"/>
                <w:sz w:val="22"/>
                <w:sz w:val="22"/>
                <w:szCs w:val="22"/>
                <w:u w:val="none"/>
                <w:shd w:fill="auto" w:val="clear"/>
                <w:vertAlign w:val="baseline"/>
              </w:rPr>
              <w:t>dias corridos</w:t>
            </w: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a contar do recebimento da nota fiscal ou fatura atestada pelo fiscal do contrato.</w:t>
            </w:r>
          </w:p>
        </w:tc>
      </w:tr>
      <w:tr>
        <w:trPr>
          <w:trHeight w:val="580" w:hRule="atLeast"/>
        </w:trPr>
        <w:tc>
          <w:tcPr>
            <w:tcW w:w="1425" w:type="dxa"/>
            <w:vMerge w:val="restart"/>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40" w:before="0" w:after="0"/>
              <w:ind w:left="0" w:right="0" w:hanging="0"/>
              <w:jc w:val="center"/>
              <w:rPr>
                <w:rFonts w:ascii="Calibri" w:hAnsi="Calibri"/>
              </w:rPr>
            </w:pPr>
            <w:r>
              <w:rPr>
                <w:rFonts w:ascii="Calibri" w:hAnsi="Calibri"/>
              </w:rPr>
              <w:drawing>
                <wp:inline distT="0" distB="0" distL="0" distR="0">
                  <wp:extent cx="445770" cy="393700"/>
                  <wp:effectExtent l="0" t="0" r="0" b="0"/>
                  <wp:docPr id="5" name="image1.png" descr="For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descr="Forma&#10;&#10;Descrição gerada automaticamente com confiança média"/>
                          <pic:cNvPicPr>
                            <a:picLocks noChangeAspect="1" noChangeArrowheads="1"/>
                          </pic:cNvPicPr>
                        </pic:nvPicPr>
                        <pic:blipFill>
                          <a:blip r:embed="rId6"/>
                          <a:stretch>
                            <a:fillRect/>
                          </a:stretch>
                        </pic:blipFill>
                        <pic:spPr bwMode="auto">
                          <a:xfrm>
                            <a:off x="0" y="0"/>
                            <a:ext cx="445770" cy="393700"/>
                          </a:xfrm>
                          <a:prstGeom prst="rect">
                            <a:avLst/>
                          </a:prstGeom>
                        </pic:spPr>
                      </pic:pic>
                    </a:graphicData>
                  </a:graphic>
                </wp:inline>
              </w:drawing>
            </w:r>
          </w:p>
        </w:tc>
        <w:tc>
          <w:tcPr>
            <w:tcW w:w="7638"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t>Fiscalização</w:t>
            </w:r>
          </w:p>
        </w:tc>
      </w:tr>
      <w:tr>
        <w:trPr>
          <w:trHeight w:val="580"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bCs/>
                <w:i w:val="false"/>
                <w:i w:val="false"/>
                <w:iCs w:val="false"/>
                <w:smallCaps/>
                <w:strike w:val="false"/>
                <w:dstrike w:val="false"/>
                <w:color w:val="000000"/>
                <w:position w:val="0"/>
                <w:sz w:val="22"/>
                <w:sz w:val="22"/>
                <w:szCs w:val="22"/>
                <w:u w:val="none"/>
                <w:shd w:fill="auto" w:val="clear"/>
                <w:vertAlign w:val="baseline"/>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r>
          </w:p>
        </w:tc>
        <w:tc>
          <w:tcPr>
            <w:tcW w:w="7638"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rPr>
              <w:t xml:space="preserve">A fiscalização do contrato será feita pelo servidor </w:t>
            </w:r>
            <w:r>
              <w:rPr>
                <w:rFonts w:eastAsia="Quattrocento Sans" w:cs="Quattrocento Sans" w:ascii="Calibri" w:hAnsi="Calibri"/>
                <w:b/>
                <w:bCs/>
              </w:rPr>
              <w:t>xxxxxxxx</w:t>
            </w:r>
            <w:r>
              <w:rPr>
                <w:rFonts w:eastAsia="Quattrocento Sans" w:cs="Quattrocento Sans" w:ascii="Calibri" w:hAnsi="Calibri"/>
              </w:rPr>
              <w:t xml:space="preserve">, matrícula nº </w:t>
            </w:r>
            <w:r>
              <w:rPr>
                <w:rFonts w:eastAsia="Quattrocento Sans" w:cs="Quattrocento Sans" w:ascii="Calibri" w:hAnsi="Calibri"/>
                <w:b/>
                <w:bCs/>
              </w:rPr>
              <w:t>xxxxxx</w:t>
            </w:r>
            <w:r>
              <w:rPr>
                <w:rFonts w:eastAsia="Quattrocento Sans" w:cs="Quattrocento Sans" w:ascii="Calibri" w:hAnsi="Calibri"/>
              </w:rPr>
              <w:t xml:space="preserve">, fiscal titular e pelo servidor  </w:t>
            </w:r>
            <w:r>
              <w:rPr>
                <w:rFonts w:eastAsia="Quattrocento Sans" w:cs="Quattrocento Sans" w:ascii="Calibri" w:hAnsi="Calibri"/>
                <w:b/>
                <w:bCs/>
              </w:rPr>
              <w:t>xxxxxxxx</w:t>
            </w:r>
            <w:r>
              <w:rPr>
                <w:rFonts w:eastAsia="Quattrocento Sans" w:cs="Quattrocento Sans" w:ascii="Calibri" w:hAnsi="Calibri"/>
              </w:rPr>
              <w:t xml:space="preserve">, matrícula nº  </w:t>
            </w:r>
            <w:r>
              <w:rPr>
                <w:rFonts w:eastAsia="Quattrocento Sans" w:cs="Quattrocento Sans" w:ascii="Calibri" w:hAnsi="Calibri"/>
                <w:b/>
                <w:bCs/>
              </w:rPr>
              <w:t>xxxxxxx</w:t>
            </w:r>
            <w:r>
              <w:rPr>
                <w:rFonts w:eastAsia="Quattrocento Sans" w:cs="Quattrocento Sans" w:ascii="Calibri" w:hAnsi="Calibri"/>
              </w:rPr>
              <w:t>, fiscal suplente, ambos lotados no xxxxxxxx,</w:t>
            </w:r>
          </w:p>
        </w:tc>
      </w:tr>
      <w:tr>
        <w:trPr>
          <w:trHeight w:val="60" w:hRule="atLeast"/>
        </w:trPr>
        <w:tc>
          <w:tcPr>
            <w:tcW w:w="1425" w:type="dxa"/>
            <w:vMerge w:val="restart"/>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true"/>
              <w:keepLines w:val="false"/>
              <w:widowControl w:val="false"/>
              <w:shd w:val="clear" w:fill="auto"/>
              <w:spacing w:lineRule="auto" w:line="240" w:before="0" w:after="0"/>
              <w:ind w:left="0" w:right="0" w:hanging="0"/>
              <w:jc w:val="center"/>
              <w:rPr>
                <w:rFonts w:ascii="Calibri" w:hAnsi="Calibri"/>
              </w:rPr>
            </w:pPr>
            <w:r>
              <w:rPr>
                <w:rFonts w:ascii="Calibri" w:hAnsi="Calibri"/>
              </w:rPr>
              <w:drawing>
                <wp:inline distT="0" distB="0" distL="0" distR="0">
                  <wp:extent cx="457200" cy="457200"/>
                  <wp:effectExtent l="0" t="0" r="0" b="0"/>
                  <wp:docPr id="6"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descr=""/>
                          <pic:cNvPicPr>
                            <a:picLocks noChangeAspect="1" noChangeArrowheads="1"/>
                          </pic:cNvPicPr>
                        </pic:nvPicPr>
                        <pic:blipFill>
                          <a:blip r:embed="rId7"/>
                          <a:stretch>
                            <a:fillRect/>
                          </a:stretch>
                        </pic:blipFill>
                        <pic:spPr bwMode="auto">
                          <a:xfrm>
                            <a:off x="0" y="0"/>
                            <a:ext cx="457200" cy="457200"/>
                          </a:xfrm>
                          <a:prstGeom prst="rect">
                            <a:avLst/>
                          </a:prstGeom>
                        </pic:spPr>
                      </pic:pic>
                    </a:graphicData>
                  </a:graphic>
                </wp:inline>
              </w:drawing>
            </w:r>
          </w:p>
        </w:tc>
        <w:tc>
          <w:tcPr>
            <w:tcW w:w="7638"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t>Vigência</w:t>
            </w:r>
          </w:p>
        </w:tc>
      </w:tr>
      <w:tr>
        <w:trPr>
          <w:trHeight w:val="50"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bCs/>
                <w:i w:val="false"/>
                <w:i w:val="false"/>
                <w:iCs w:val="false"/>
                <w:smallCaps/>
                <w:strike w:val="false"/>
                <w:dstrike w:val="false"/>
                <w:color w:val="000000"/>
                <w:position w:val="0"/>
                <w:sz w:val="22"/>
                <w:sz w:val="22"/>
                <w:szCs w:val="22"/>
                <w:u w:val="none"/>
                <w:shd w:fill="auto" w:val="clear"/>
                <w:vertAlign w:val="baseline"/>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r>
          </w:p>
        </w:tc>
        <w:tc>
          <w:tcPr>
            <w:tcW w:w="2462"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Prazo</w:t>
            </w:r>
          </w:p>
        </w:tc>
        <w:tc>
          <w:tcPr>
            <w:tcW w:w="5176" w:type="dxa"/>
            <w:gridSpan w:val="4"/>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color w:val="4F81BD"/>
              </w:rPr>
              <w:t>xx</w:t>
            </w:r>
            <w:r>
              <w:rPr>
                <w:rFonts w:eastAsia="Quattrocento Sans" w:cs="Quattrocento Sans" w:ascii="Calibri" w:hAnsi="Calibri"/>
                <w:b/>
                <w:bCs/>
                <w:i w:val="false"/>
                <w:iCs w:val="false"/>
                <w:caps w:val="false"/>
                <w:smallCaps w:val="false"/>
                <w:strike w:val="false"/>
                <w:dstrike w:val="false"/>
                <w:color w:val="4F81BD"/>
                <w:position w:val="0"/>
                <w:sz w:val="22"/>
                <w:sz w:val="22"/>
                <w:szCs w:val="22"/>
                <w:u w:val="none"/>
                <w:shd w:fill="auto" w:val="clear"/>
                <w:vertAlign w:val="baseline"/>
              </w:rPr>
              <w:t xml:space="preserve"> </w:t>
            </w: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meses</w:t>
            </w: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p>
        </w:tc>
      </w:tr>
      <w:tr>
        <w:trPr>
          <w:trHeight w:val="50"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tc>
        <w:tc>
          <w:tcPr>
            <w:tcW w:w="2462"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Início</w:t>
            </w:r>
          </w:p>
        </w:tc>
        <w:tc>
          <w:tcPr>
            <w:tcW w:w="5176" w:type="dxa"/>
            <w:gridSpan w:val="4"/>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EE0000"/>
                <w:position w:val="0"/>
                <w:sz w:val="22"/>
                <w:sz w:val="22"/>
                <w:szCs w:val="22"/>
                <w:u w:val="none"/>
                <w:shd w:fill="auto" w:val="clear"/>
                <w:vertAlign w:val="baseline"/>
              </w:rPr>
              <w:t>Xx/xx/xxxx</w:t>
            </w:r>
          </w:p>
        </w:tc>
      </w:tr>
      <w:tr>
        <w:trPr>
          <w:trHeight w:val="157"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bCs/>
                <w:i w:val="false"/>
                <w:i w:val="false"/>
                <w:iCs w:val="false"/>
                <w:caps w:val="false"/>
                <w:smallCaps w:val="false"/>
                <w:strike w:val="false"/>
                <w:dstrike w:val="false"/>
                <w:color w:val="EE0000"/>
                <w:position w:val="0"/>
                <w:sz w:val="22"/>
                <w:sz w:val="22"/>
                <w:szCs w:val="22"/>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EE0000"/>
                <w:position w:val="0"/>
                <w:sz w:val="22"/>
                <w:sz w:val="22"/>
                <w:szCs w:val="22"/>
                <w:u w:val="none"/>
                <w:shd w:fill="auto" w:val="clear"/>
                <w:vertAlign w:val="baseline"/>
              </w:rPr>
            </w:r>
          </w:p>
        </w:tc>
        <w:tc>
          <w:tcPr>
            <w:tcW w:w="2462"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left"/>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Fim</w:t>
            </w:r>
          </w:p>
        </w:tc>
        <w:tc>
          <w:tcPr>
            <w:tcW w:w="5176" w:type="dxa"/>
            <w:gridSpan w:val="4"/>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EE0000"/>
                <w:position w:val="0"/>
                <w:sz w:val="22"/>
                <w:sz w:val="22"/>
                <w:szCs w:val="22"/>
                <w:u w:val="none"/>
                <w:shd w:fill="auto" w:val="clear"/>
                <w:vertAlign w:val="baseline"/>
              </w:rPr>
              <w:t>Xx/xx/xxxx</w:t>
            </w:r>
          </w:p>
        </w:tc>
      </w:tr>
    </w:tbl>
    <w:p>
      <w:pPr>
        <w:pStyle w:val="LO-normal"/>
        <w:keepNext w:val="false"/>
        <w:keepLines w:val="false"/>
        <w:pageBreakBefore w:val="false"/>
        <w:widowControl w:val="false"/>
        <w:shd w:val="clear" w:fill="auto"/>
        <w:spacing w:lineRule="auto" w:line="240" w:before="0" w:after="0"/>
        <w:ind w:left="0" w:right="0" w:hanging="0"/>
        <w:jc w:val="left"/>
        <w:rPr>
          <w:rFonts w:ascii="Calibri" w:hAnsi="Calibri" w:eastAsia="Quattrocento Sans" w:cs="Quattrocento Sans"/>
          <w:b/>
          <w:bCs/>
          <w:i w:val="false"/>
          <w:i w:val="false"/>
          <w:iCs w:val="false"/>
          <w:caps w:val="false"/>
          <w:smallCaps w:val="false"/>
          <w:strike w:val="false"/>
          <w:dstrike w:val="false"/>
          <w:color w:val="C9211E"/>
          <w:position w:val="0"/>
          <w:sz w:val="24"/>
          <w:sz w:val="24"/>
          <w:szCs w:val="24"/>
          <w:u w:val="none"/>
          <w:shd w:fill="FFF2CC" w:val="clear"/>
          <w:vertAlign w:val="baseline"/>
        </w:rPr>
      </w:pPr>
      <w:r>
        <w:rPr>
          <w:rFonts w:eastAsia="Quattrocento Sans" w:cs="Quattrocento Sans" w:ascii="Calibri" w:hAnsi="Calibri"/>
          <w:b/>
          <w:bCs/>
          <w:i w:val="false"/>
          <w:iCs w:val="false"/>
          <w:caps w:val="false"/>
          <w:smallCaps w:val="false"/>
          <w:strike w:val="false"/>
          <w:dstrike w:val="false"/>
          <w:color w:val="C9211E"/>
          <w:position w:val="0"/>
          <w:sz w:val="24"/>
          <w:sz w:val="24"/>
          <w:szCs w:val="24"/>
          <w:u w:val="none"/>
          <w:shd w:fill="FFF2CC" w:val="clear"/>
          <w:vertAlign w:val="baseline"/>
        </w:rPr>
      </w:r>
      <w:bookmarkStart w:id="2" w:name="bookmark=id.1fob9te"/>
      <w:bookmarkStart w:id="3" w:name="bookmark=id.1fob9te"/>
      <w:bookmarkEnd w:id="3"/>
      <w:r>
        <w:br w:type="page"/>
      </w:r>
    </w:p>
    <w:p>
      <w:pPr>
        <w:pStyle w:val="LO-normal"/>
        <w:keepNext w:val="false"/>
        <w:keepLines w:val="false"/>
        <w:widowControl w:val="false"/>
        <w:shd w:val="clear" w:fill="auto"/>
        <w:spacing w:lineRule="auto" w:line="240" w:before="0" w:after="120"/>
        <w:ind w:left="0" w:right="0" w:hanging="0"/>
        <w:jc w:val="both"/>
        <w:rPr>
          <w:rFonts w:ascii="Calibri" w:hAnsi="Calibri" w:eastAsia="Quattrocento Sans" w:cs="Quattrocento Sans"/>
          <w:b/>
          <w:bCs/>
          <w:i w:val="false"/>
          <w:i w:val="false"/>
          <w:iCs w:val="false"/>
          <w:caps w:val="false"/>
          <w:smallCaps w:val="false"/>
          <w:strike w:val="false"/>
          <w:dstrike w:val="false"/>
          <w:color w:val="C9211E"/>
          <w:position w:val="0"/>
          <w:sz w:val="24"/>
          <w:sz w:val="24"/>
          <w:szCs w:val="24"/>
          <w:u w:val="none"/>
          <w:shd w:fill="FFF2CC" w:val="clear"/>
          <w:vertAlign w:val="baseline"/>
        </w:rPr>
      </w:pPr>
      <w:r>
        <w:rPr>
          <w:rFonts w:eastAsia="Quattrocento Sans" w:cs="Quattrocento Sans" w:ascii="Calibri" w:hAnsi="Calibri"/>
          <w:b/>
          <w:bCs/>
          <w:i w:val="false"/>
          <w:iCs w:val="false"/>
          <w:caps w:val="false"/>
          <w:smallCaps w:val="false"/>
          <w:strike w:val="false"/>
          <w:dstrike w:val="false"/>
          <w:color w:val="C9211E"/>
          <w:position w:val="0"/>
          <w:sz w:val="24"/>
          <w:sz w:val="24"/>
          <w:szCs w:val="24"/>
          <w:u w:val="none"/>
          <w:shd w:fill="FFF2CC" w:val="clear"/>
          <w:vertAlign w:val="baseline"/>
        </w:rPr>
      </w:r>
      <w:bookmarkStart w:id="4" w:name="bookmark=id.1fob9te_Copia_1"/>
      <w:bookmarkStart w:id="5" w:name="bookmark=id.1fob9te_Copia_1"/>
      <w:bookmarkEnd w:id="5"/>
    </w:p>
    <w:tbl>
      <w:tblPr>
        <w:tblStyle w:val="Table3"/>
        <w:tblW w:w="9067" w:type="dxa"/>
        <w:jc w:val="center"/>
        <w:tblInd w:w="0" w:type="dxa"/>
        <w:tblLayout w:type="fixed"/>
        <w:tblCellMar>
          <w:top w:w="0" w:type="dxa"/>
          <w:left w:w="108" w:type="dxa"/>
          <w:bottom w:w="0" w:type="dxa"/>
          <w:right w:w="108" w:type="dxa"/>
        </w:tblCellMar>
        <w:tblLook w:val="0400"/>
      </w:tblPr>
      <w:tblGrid>
        <w:gridCol w:w="9067"/>
      </w:tblGrid>
      <w:tr>
        <w:trPr/>
        <w:tc>
          <w:tcPr>
            <w:tcW w:w="9067" w:type="dxa"/>
            <w:tcBorders>
              <w:top w:val="single" w:sz="4" w:space="0" w:color="000000"/>
              <w:left w:val="single" w:sz="4" w:space="0" w:color="000000"/>
              <w:bottom w:val="single" w:sz="4" w:space="0" w:color="000000"/>
              <w:right w:val="single" w:sz="4" w:space="0" w:color="000000"/>
            </w:tcBorders>
            <w:shd w:fill="0F4C81" w:val="clear"/>
          </w:tcPr>
          <w:p>
            <w:pPr>
              <w:pStyle w:val="LO-normal"/>
              <w:keepNext w:val="false"/>
              <w:keepLines w:val="false"/>
              <w:widowControl w:val="false"/>
              <w:shd w:val="clear" w:fill="auto"/>
              <w:spacing w:lineRule="auto" w:line="240" w:before="0" w:after="120"/>
              <w:ind w:left="0" w:right="0" w:hanging="0"/>
              <w:jc w:val="center"/>
              <w:rPr>
                <w:rFonts w:ascii="Calibri" w:hAnsi="Calibri"/>
              </w:rPr>
            </w:pPr>
            <w:r>
              <mc:AlternateContent>
                <mc:Choice Requires="wps">
                  <w:drawing>
                    <wp:anchor behindDoc="0" distT="5080" distB="5715" distL="0" distR="635" simplePos="0" locked="0" layoutInCell="0" allowOverlap="1" relativeHeight="27">
                      <wp:simplePos x="0" y="0"/>
                      <wp:positionH relativeFrom="column">
                        <wp:posOffset>-18415</wp:posOffset>
                      </wp:positionH>
                      <wp:positionV relativeFrom="paragraph">
                        <wp:posOffset>-18415</wp:posOffset>
                      </wp:positionV>
                      <wp:extent cx="673100" cy="673100"/>
                      <wp:effectExtent l="0" t="5080" r="635" b="5715"/>
                      <wp:wrapNone/>
                      <wp:docPr id="7" name="Shape 2"/>
                      <a:graphic xmlns:a="http://schemas.openxmlformats.org/drawingml/2006/main">
                        <a:graphicData uri="http://schemas.microsoft.com/office/word/2010/wordprocessingShape">
                          <wps:wsp>
                            <wps:cNvSpPr/>
                            <wps:spPr>
                              <a:xfrm>
                                <a:off x="0" y="0"/>
                                <a:ext cx="673200" cy="673200"/>
                              </a:xfrm>
                              <a:custGeom>
                                <a:avLst/>
                                <a:gdLst>
                                  <a:gd name="textAreaLeft" fmla="*/ 0 w 381600"/>
                                  <a:gd name="textAreaRight" fmla="*/ 382320 w 381600"/>
                                  <a:gd name="textAreaTop" fmla="*/ 0 h 381600"/>
                                  <a:gd name="textAreaBottom" fmla="*/ 382320 h 381600"/>
                                </a:gdLst>
                                <a:ahLst/>
                                <a:rect l="textAreaLeft" t="textAreaTop" r="textAreaRight" b="textAreaBottom"/>
                                <a:pathLst>
                                  <a:path w="21600" h="21600">
                                    <a:moveTo>
                                      <a:pt x="0" y="0"/>
                                    </a:moveTo>
                                    <a:lnTo>
                                      <a:pt x="21600" y="0"/>
                                    </a:lnTo>
                                  </a:path>
                                  <a:path w="21600" h="21600">
                                    <a:moveTo>
                                      <a:pt x="0" y="21600"/>
                                    </a:moveTo>
                                    <a:lnTo>
                                      <a:pt x="21600" y="21600"/>
                                    </a:lnTo>
                                  </a:path>
                                </a:pathLst>
                              </a:custGeom>
                              <a:solidFill>
                                <a:srgbClr val="ffffff"/>
                              </a:solidFill>
                              <a:ln w="9525">
                                <a:solidFill>
                                  <a:srgbClr val="000000"/>
                                </a:solidFill>
                                <a:miter/>
                              </a:ln>
                            </wps:spPr>
                            <wps:style>
                              <a:lnRef idx="0"/>
                              <a:fillRef idx="0"/>
                              <a:effectRef idx="0"/>
                              <a:fontRef idx="minor"/>
                            </wps:style>
                            <wps:bodyPr/>
                          </wps:wsp>
                        </a:graphicData>
                      </a:graphic>
                    </wp:anchor>
                  </w:drawing>
                </mc:Choice>
                <mc:Fallback>
                  <w:pict/>
                </mc:Fallback>
              </mc:AlternateContent>
            </w:r>
            <w:r>
              <w:rPr>
                <w:rFonts w:eastAsia="Quattrocento Sans" w:cs="Quattrocento Sans" w:ascii="Calibri" w:hAnsi="Calibri"/>
                <w:b/>
                <w:bCs/>
                <w:i w:val="false"/>
                <w:iCs w:val="false"/>
                <w:caps w:val="false"/>
                <w:smallCaps w:val="false"/>
                <w:strike w:val="false"/>
                <w:dstrike w:val="false"/>
                <w:color w:val="FFFFFF"/>
                <w:position w:val="0"/>
                <w:sz w:val="22"/>
                <w:sz w:val="22"/>
                <w:szCs w:val="22"/>
                <w:u w:val="none"/>
                <w:shd w:fill="auto" w:val="clear"/>
                <w:vertAlign w:val="baseline"/>
              </w:rPr>
              <w:t>CLÁUSULAS CONTRATUAIS</w:t>
            </w:r>
          </w:p>
        </w:tc>
      </w:tr>
    </w:tbl>
    <w:p>
      <w:pPr>
        <w:pStyle w:val="LO-normal"/>
        <w:keepNext w:val="false"/>
        <w:keepLines w:val="false"/>
        <w:pageBreakBefore w:val="false"/>
        <w:widowControl w:val="false"/>
        <w:shd w:val="clear" w:fill="auto"/>
        <w:spacing w:lineRule="auto" w:line="240" w:before="0" w:after="120"/>
        <w:ind w:left="4536" w:right="0" w:hanging="0"/>
        <w:jc w:val="both"/>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tbl>
      <w:tblPr>
        <w:tblStyle w:val="Table4"/>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1</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Partes</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5"/>
        <w:tblW w:w="9070" w:type="dxa"/>
        <w:jc w:val="left"/>
        <w:tblInd w:w="-108" w:type="dxa"/>
        <w:tblLayout w:type="fixed"/>
        <w:tblCellMar>
          <w:top w:w="0" w:type="dxa"/>
          <w:left w:w="108" w:type="dxa"/>
          <w:bottom w:w="0" w:type="dxa"/>
          <w:right w:w="108" w:type="dxa"/>
        </w:tblCellMar>
        <w:tblLook w:val="0400"/>
      </w:tblPr>
      <w:tblGrid>
        <w:gridCol w:w="1834"/>
        <w:gridCol w:w="7235"/>
      </w:tblGrid>
      <w:tr>
        <w:trPr>
          <w:trHeight w:val="1634" w:hRule="atLeast"/>
        </w:trPr>
        <w:tc>
          <w:tcPr>
            <w:tcW w:w="1834" w:type="dxa"/>
            <w:tcBorders/>
            <w:shd w:fill="DBEEF3" w:val="clear"/>
            <w:vAlign w:val="center"/>
          </w:tcPr>
          <w:p>
            <w:pPr>
              <w:pStyle w:val="LO-normal"/>
              <w:keepNext w:val="false"/>
              <w:keepLines w:val="false"/>
              <w:widowControl w:val="false"/>
              <w:shd w:val="clear" w:fill="auto"/>
              <w:spacing w:lineRule="auto" w:line="240" w:before="0" w:after="120"/>
              <w:ind w:left="0" w:right="0" w:hanging="0"/>
              <w:jc w:val="right"/>
              <w:rPr>
                <w:rFonts w:ascii="Calibri" w:hAnsi="Calibri"/>
              </w:rPr>
            </w:pPr>
            <w:r>
              <w:rPr>
                <w:rFonts w:eastAsia="Quattrocento Sans" w:cs="Quattrocento Sans" w:ascii="Calibri" w:hAnsi="Calibri"/>
                <w:b/>
                <w:bCs/>
                <w:i w:val="false"/>
                <w:iCs w:val="false"/>
                <w:smallCaps/>
                <w:strike w:val="false"/>
                <w:dstrike w:val="false"/>
                <w:color w:val="000000"/>
                <w:position w:val="0"/>
                <w:sz w:val="24"/>
                <w:sz w:val="24"/>
                <w:szCs w:val="24"/>
                <w:u w:val="none"/>
                <w:shd w:fill="auto" w:val="clear"/>
                <w:vertAlign w:val="baseline"/>
              </w:rPr>
              <w:t>Contratante</w:t>
            </w:r>
          </w:p>
        </w:tc>
        <w:tc>
          <w:tcPr>
            <w:tcW w:w="7235" w:type="dxa"/>
            <w:tcBorders/>
            <w:shd w:fill="DBEEF3" w:val="clear"/>
          </w:tcPr>
          <w:p>
            <w:pPr>
              <w:pStyle w:val="LO-normal"/>
              <w:keepNext w:val="false"/>
              <w:keepLines w:val="false"/>
              <w:widowControl w:val="false"/>
              <w:shd w:val="clear" w:fill="auto"/>
              <w:spacing w:lineRule="auto" w:line="240" w:before="0" w:after="120"/>
              <w:ind w:left="0" w:right="0" w:hanging="0"/>
              <w:jc w:val="both"/>
              <w:rPr>
                <w:rFonts w:ascii="Calibri" w:hAnsi="Calibri"/>
              </w:rPr>
            </w:pPr>
            <w:r>
              <w:rPr>
                <w:rFonts w:eastAsia="Quattrocento Sans" w:cs="Quattrocento Sans" w:ascii="Calibri" w:hAnsi="Calibri"/>
                <w:smallCaps/>
                <w:sz w:val="24"/>
                <w:szCs w:val="24"/>
              </w:rPr>
              <w:t xml:space="preserve">O </w:t>
            </w:r>
            <w:r>
              <w:rPr>
                <w:rFonts w:eastAsia="Quattrocento Sans" w:cs="Quattrocento Sans" w:ascii="Calibri" w:hAnsi="Calibri"/>
                <w:i w:val="false"/>
                <w:iCs w:val="false"/>
                <w:smallCaps/>
                <w:strike w:val="false"/>
                <w:dstrike w:val="false"/>
                <w:color w:val="000000"/>
                <w:position w:val="0"/>
                <w:sz w:val="24"/>
                <w:sz w:val="24"/>
                <w:szCs w:val="24"/>
                <w:u w:val="none"/>
                <w:shd w:fill="auto" w:val="clear"/>
                <w:vertAlign w:val="baseline"/>
              </w:rPr>
              <w:t>Estado</w:t>
            </w:r>
            <w:r>
              <w:rPr>
                <w:rFonts w:eastAsia="Quattrocento Sans" w:cs="Quattrocento Sans" w:ascii="Calibri" w:hAnsi="Calibri"/>
                <w:b/>
                <w:bCs/>
                <w:i w:val="false"/>
                <w:iCs w:val="false"/>
                <w:smallCaps/>
                <w:strike w:val="false"/>
                <w:dstrike w:val="false"/>
                <w:color w:val="000000"/>
                <w:position w:val="0"/>
                <w:sz w:val="24"/>
                <w:sz w:val="24"/>
                <w:szCs w:val="24"/>
                <w:u w:val="none"/>
                <w:shd w:fill="auto" w:val="clear"/>
                <w:vertAlign w:val="baseline"/>
              </w:rPr>
              <w:t xml:space="preserve"> do pará</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por intermédio do </w:t>
            </w:r>
            <w:sdt>
              <w:sdtPr>
                <w:tag w:val="goog_rdk_9"/>
                <w:id w:val="-483889135"/>
              </w:sdtPr>
              <w:sdtContent>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sdtContent>
            </w:sdt>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w:t>
            </w:r>
            <w:r>
              <w:rPr>
                <w:rFonts w:eastAsia="Quattrocento Sans" w:cs="Quattrocento Sans" w:ascii="Calibri" w:hAnsi="Calibri"/>
                <w:b/>
                <w:bCs/>
                <w:i w:val="false"/>
                <w:iCs w:val="false"/>
                <w:smallCaps/>
                <w:strike w:val="false"/>
                <w:dstrike w:val="false"/>
                <w:color w:val="4F81BD"/>
                <w:position w:val="0"/>
                <w:sz w:val="24"/>
                <w:sz w:val="24"/>
                <w:szCs w:val="24"/>
                <w:u w:val="none"/>
                <w:shd w:fill="auto" w:val="clear"/>
                <w:vertAlign w:val="baseline"/>
              </w:rPr>
              <w:t>nome do órgão</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CNPJ nº </w:t>
            </w:r>
            <w:r>
              <w:rPr>
                <w:rFonts w:eastAsia="Quattrocento Sans" w:cs="Quattrocento Sans" w:ascii="Calibri" w:hAnsi="Calibri"/>
                <w:b w:val="false"/>
                <w:bCs w:val="false"/>
                <w:i w:val="false"/>
                <w:iCs w:val="false"/>
                <w:caps w:val="false"/>
                <w:smallCaps w:val="false"/>
                <w:strike w:val="false"/>
                <w:dstrike w:val="false"/>
                <w:color w:val="EE0000"/>
                <w:position w:val="0"/>
                <w:sz w:val="24"/>
                <w:sz w:val="24"/>
                <w:szCs w:val="24"/>
                <w:u w:val="none"/>
                <w:shd w:fill="auto" w:val="clear"/>
                <w:vertAlign w:val="baseline"/>
              </w:rPr>
              <w:t>xx.xxx.xxx/xxxx-xx</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com sede na Av. Júlio César, nº 3.000, Marambaia, CEP 66.615-055, Belém-Pará, neste ato representado pelo </w:t>
            </w:r>
            <w:r>
              <w:rPr>
                <w:rFonts w:eastAsia="Quattrocento Sans" w:cs="Quattrocento Sans" w:ascii="Calibri" w:hAnsi="Calibri"/>
                <w:sz w:val="24"/>
                <w:szCs w:val="24"/>
              </w:rPr>
              <w:t xml:space="preserve">Exmo. Sr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Jayme de Aviz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Benjó</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CORONEL QOBM – Comandante-Geral do CBMPA e Coordenador Estadual de Proteção e Defesa Civil/Presidente do Comitê de Gestão e Administração Superior do Fundo Especial de Bombeiros.</w:t>
            </w:r>
          </w:p>
        </w:tc>
      </w:tr>
      <w:tr>
        <w:trPr/>
        <w:tc>
          <w:tcPr>
            <w:tcW w:w="1834" w:type="dxa"/>
            <w:tcBorders/>
            <w:vAlign w:val="center"/>
          </w:tcPr>
          <w:p>
            <w:pPr>
              <w:pStyle w:val="LO-normal"/>
              <w:keepNext w:val="false"/>
              <w:keepLines w:val="false"/>
              <w:widowControl w:val="false"/>
              <w:shd w:val="clear" w:fill="auto"/>
              <w:spacing w:lineRule="auto" w:line="240" w:before="0" w:after="120"/>
              <w:ind w:left="0" w:right="0" w:hanging="0"/>
              <w:jc w:val="right"/>
              <w:rPr>
                <w:rFonts w:ascii="Calibri" w:hAnsi="Calibri"/>
              </w:rPr>
            </w:pPr>
            <w:r>
              <w:rPr>
                <w:rFonts w:eastAsia="Quattrocento Sans" w:cs="Quattrocento Sans" w:ascii="Calibri" w:hAnsi="Calibri"/>
                <w:b/>
                <w:bCs/>
                <w:i w:val="false"/>
                <w:iCs w:val="false"/>
                <w:smallCaps/>
                <w:strike w:val="false"/>
                <w:dstrike w:val="false"/>
                <w:color w:val="000000"/>
                <w:position w:val="0"/>
                <w:sz w:val="24"/>
                <w:sz w:val="24"/>
                <w:szCs w:val="24"/>
                <w:u w:val="none"/>
                <w:shd w:fill="auto" w:val="clear"/>
                <w:vertAlign w:val="baseline"/>
              </w:rPr>
              <w:t>Contratado</w:t>
            </w:r>
          </w:p>
        </w:tc>
        <w:tc>
          <w:tcPr>
            <w:tcW w:w="7235" w:type="dxa"/>
            <w:tcBorders/>
          </w:tcPr>
          <w:p>
            <w:pPr>
              <w:pStyle w:val="LO-normal"/>
              <w:keepNext w:val="false"/>
              <w:keepLines w:val="false"/>
              <w:widowControl w:val="false"/>
              <w:shd w:val="clear" w:fill="auto"/>
              <w:spacing w:lineRule="auto" w:line="240" w:before="0" w:after="120"/>
              <w:ind w:left="0" w:right="0" w:hanging="0"/>
              <w:jc w:val="both"/>
              <w:rPr>
                <w:rFonts w:ascii="Calibri" w:hAnsi="Calibri"/>
              </w:rPr>
            </w:pPr>
            <w:r>
              <w:rPr>
                <w:rFonts w:eastAsia="Quattrocento Sans" w:cs="Quattrocento Sans" w:ascii="Calibri" w:hAnsi="Calibri"/>
                <w:b/>
                <w:bCs/>
                <w:i w:val="false"/>
                <w:iCs w:val="false"/>
                <w:smallCaps/>
                <w:strike w:val="false"/>
                <w:dstrike w:val="false"/>
                <w:color w:val="000000"/>
                <w:position w:val="0"/>
                <w:sz w:val="24"/>
                <w:sz w:val="24"/>
                <w:szCs w:val="24"/>
                <w:u w:val="none"/>
                <w:shd w:fill="auto" w:val="clear"/>
                <w:vertAlign w:val="baseline"/>
              </w:rPr>
              <w:t>Nome da pessoa física</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RG nº xxxxx PC/UF e CPF nº xxx.xxx.xxx-xx, com domicílio na [inserir endereço].</w:t>
            </w:r>
          </w:p>
          <w:p>
            <w:pPr>
              <w:pStyle w:val="LO-normal"/>
              <w:keepNext w:val="false"/>
              <w:keepLines w:val="false"/>
              <w:widowControl w:val="false"/>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ou</w:t>
            </w:r>
          </w:p>
          <w:p>
            <w:pPr>
              <w:pStyle w:val="LO-normal"/>
              <w:keepNext w:val="false"/>
              <w:keepLines w:val="false"/>
              <w:widowControl w:val="false"/>
              <w:shd w:val="clear" w:fill="auto"/>
              <w:spacing w:lineRule="auto" w:line="240" w:before="0" w:after="120"/>
              <w:ind w:left="0" w:right="0" w:hanging="0"/>
              <w:jc w:val="both"/>
              <w:rPr>
                <w:rFonts w:ascii="Calibri" w:hAnsi="Calibri"/>
              </w:rPr>
            </w:pPr>
            <w:r>
              <w:rPr>
                <w:rFonts w:eastAsia="Quattrocento Sans" w:cs="Quattrocento Sans" w:ascii="Calibri" w:hAnsi="Calibri"/>
                <w:b/>
                <w:bCs/>
                <w:i w:val="false"/>
                <w:iCs w:val="false"/>
                <w:caps w:val="false"/>
                <w:smallCaps w:val="false"/>
                <w:strike w:val="false"/>
                <w:dstrike w:val="false"/>
                <w:color w:val="4F81BD"/>
                <w:position w:val="0"/>
                <w:sz w:val="22"/>
                <w:sz w:val="22"/>
                <w:szCs w:val="22"/>
                <w:u w:val="none"/>
                <w:shd w:fill="auto" w:val="clear"/>
                <w:vertAlign w:val="baseline"/>
              </w:rPr>
              <w:t>{{NOME_CONTRATADA}}</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CNPJ nº </w:t>
            </w: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{{CNPJ_CONTRATADA}}</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 com sede na [inserir endereço], </w:t>
            </w:r>
            <w:r>
              <w:rPr>
                <w:rFonts w:eastAsia="Quattrocento Sans" w:cs="Quattrocento Sans" w:ascii="Calibri" w:hAnsi="Calibri"/>
                <w:color w:val="4F81BD"/>
                <w:sz w:val="24"/>
                <w:szCs w:val="24"/>
              </w:rPr>
              <w:t xml:space="preserve">e-mail: , telefone: ,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neste ato representado por [</w:t>
            </w:r>
            <w:r>
              <w:rPr>
                <w:rFonts w:eastAsia="Quattrocento Sans" w:cs="Quattrocento Sans" w:ascii="Calibri" w:hAnsi="Calibri"/>
                <w:b/>
                <w:bCs/>
                <w:i w:val="false"/>
                <w:iCs w:val="false"/>
                <w:smallCaps/>
                <w:strike w:val="false"/>
                <w:dstrike w:val="false"/>
                <w:color w:val="4F81BD"/>
                <w:position w:val="0"/>
                <w:sz w:val="24"/>
                <w:sz w:val="24"/>
                <w:szCs w:val="24"/>
                <w:u w:val="none"/>
                <w:shd w:fill="auto" w:val="clear"/>
                <w:vertAlign w:val="baseline"/>
              </w:rPr>
              <w:t>nome do representante da pj</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RG nº xxxxx, CPF nº xxx.xxx.xxx-xx, com domicílio na [inserir endereço].</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6"/>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bookmarkStart w:id="6" w:name="_heading=h.hrg5cszdeuc6"/>
            <w:bookmarkEnd w:id="6"/>
            <w:r>
              <w:rPr>
                <w:rFonts w:eastAsia="Quattrocento Sans" w:cs="Quattrocento Sans" w:ascii="Calibri" w:hAnsi="Calibri"/>
                <w:smallCaps/>
              </w:rPr>
              <w:t>CLÁUSULA 2</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bookmarkStart w:id="7" w:name="_heading=h.r608fvu7hoe"/>
            <w:bookmarkEnd w:id="7"/>
            <w:r>
              <w:rPr>
                <w:rFonts w:eastAsia="Quattrocento Sans" w:cs="Quattrocento Sans" w:ascii="Calibri" w:hAnsi="Calibri"/>
                <w:smallCaps/>
              </w:rPr>
              <w:t>Fundamento legal</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10"/>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 presente contrato</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é oriundo do </w:t>
      </w:r>
      <w:r>
        <w:rPr>
          <w:rFonts w:eastAsia="Quattrocento Sans" w:cs="Quattrocento Sans" w:ascii="Calibri" w:hAnsi="Calibri"/>
          <w:b/>
          <w:bCs/>
          <w:i w:val="false"/>
          <w:iCs w:val="false"/>
          <w:caps w:val="false"/>
          <w:smallCaps w:val="false"/>
          <w:strike w:val="false"/>
          <w:dstrike w:val="false"/>
          <w:color w:val="4F81BD"/>
          <w:position w:val="0"/>
          <w:sz w:val="24"/>
          <w:sz w:val="24"/>
          <w:szCs w:val="24"/>
          <w:u w:val="none"/>
          <w:shd w:fill="auto" w:val="clear"/>
          <w:vertAlign w:val="baseline"/>
        </w:rPr>
        <w:t>Pregão Eletrônico Nº XXX/20XX SRP / ATA DE REGISTRO DE PREÇO Nº XXX/20XX CBMPA</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(ou contratação direta por DISPENSA DE LICITAÇÃO)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constante no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PAE Nº {{NUM_PAE}}</w:t>
      </w:r>
      <w:r>
        <w:rPr>
          <w:rFonts w:eastAsia="Quattrocento Sans" w:cs="Quattrocento Sans" w:ascii="Calibri" w:hAnsi="Calibri"/>
          <w:b/>
          <w:bCs/>
          <w:i w:val="false"/>
          <w:iCs w:val="false"/>
          <w:caps w:val="false"/>
          <w:smallCaps w:val="false"/>
          <w:strike w:val="false"/>
          <w:dstrike w:val="false"/>
          <w:color w:val="EE0000"/>
          <w:position w:val="0"/>
          <w:sz w:val="24"/>
          <w:sz w:val="24"/>
          <w:szCs w:val="24"/>
          <w:u w:val="none"/>
          <w:shd w:fill="auto" w:val="clear"/>
          <w:vertAlign w:val="baseline"/>
        </w:rPr>
        <w:t xml:space="preserve">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e é regido pela Lei Federal nº 14.133/21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(se for dispensa de licitação, deve-se indicar o art. 75 e o inciso que fundamenta a contratação)</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e demais legislações aplicáveis ao assunto.</w:t>
      </w:r>
    </w:p>
    <w:p>
      <w:pPr>
        <w:pStyle w:val="LO-normal"/>
        <w:keepNext w:val="false"/>
        <w:keepLines w:val="false"/>
        <w:pageBreakBefore w:val="false"/>
        <w:widowControl w:val="false"/>
        <w:numPr>
          <w:ilvl w:val="1"/>
          <w:numId w:val="10"/>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minuta deste Contrato foi aprovada pela </w:t>
      </w:r>
      <w:sdt>
        <w:sdtPr>
          <w:tag w:val="goog_rdk_11"/>
          <w:id w:val="-693317561"/>
        </w:sdtPr>
        <w:sdtContent>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sdtContent>
      </w:sdt>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highlight w:val="white"/>
          <w:u w:val="none"/>
          <w:vertAlign w:val="baseline"/>
        </w:rPr>
        <w:t>Consultoria Jurídica</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 do CBMPA, conforme </w:t>
      </w:r>
      <w:r>
        <w:rPr>
          <w:rFonts w:eastAsia="Quattrocento Sans" w:cs="Quattrocento Sans" w:ascii="Calibri" w:hAnsi="Calibri"/>
          <w:b/>
          <w:bCs/>
          <w:i w:val="false"/>
          <w:iCs w:val="false"/>
          <w:caps w:val="false"/>
          <w:smallCaps w:val="false"/>
          <w:strike w:val="false"/>
          <w:dstrike w:val="false"/>
          <w:color w:val="4F81BD"/>
          <w:position w:val="0"/>
          <w:sz w:val="24"/>
          <w:sz w:val="24"/>
          <w:szCs w:val="24"/>
          <w:u w:val="none"/>
          <w:shd w:fill="auto" w:val="clear"/>
          <w:vertAlign w:val="baseline"/>
        </w:rPr>
        <w:t>Parecer N° XXX/202X</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nos termos do art. 53, da Lei n° 14.133/2021.</w:t>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tbl>
      <w:tblPr>
        <w:tblStyle w:val="Table7"/>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3</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Objeto</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22"/>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 objeto da contratação é a </w:t>
      </w:r>
      <w:r>
        <w:rPr>
          <w:rFonts w:eastAsia="Quattrocento Sans" w:cs="Quattrocento Sans" w:ascii="Calibri" w:hAnsi="Calibri"/>
          <w:b/>
          <w:bCs/>
          <w:i w:val="false"/>
          <w:iCs w:val="false"/>
          <w:caps w:val="false"/>
          <w:smallCaps w:val="false"/>
          <w:strike w:val="false"/>
          <w:dstrike w:val="false"/>
          <w:color w:val="EE0000"/>
          <w:position w:val="0"/>
          <w:sz w:val="24"/>
          <w:sz w:val="24"/>
          <w:szCs w:val="24"/>
          <w:u w:val="none"/>
          <w:shd w:fill="auto" w:val="clear"/>
          <w:vertAlign w:val="baseline"/>
        </w:rPr>
        <w:t>XXXXXXXXX</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conforme condições, quantidades e exigências estabelecidas neste contrato e descrito no Termo de Referência, o qual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ADERE</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 este documento para todos os fins.</w:t>
      </w:r>
    </w:p>
    <w:p>
      <w:pPr>
        <w:pStyle w:val="LO-normal"/>
        <w:keepNext w:val="false"/>
        <w:keepLines w:val="false"/>
        <w:pageBreakBefore w:val="false"/>
        <w:widowControl w:val="false"/>
        <w:numPr>
          <w:ilvl w:val="1"/>
          <w:numId w:val="22"/>
        </w:numPr>
        <w:shd w:val="clear" w:fill="auto"/>
        <w:spacing w:lineRule="auto" w:line="240" w:before="0" w:after="120"/>
        <w:ind w:left="0" w:right="0" w:hanging="0"/>
        <w:jc w:val="both"/>
        <w:rPr>
          <w:rFonts w:ascii="Calibri" w:hAnsi="Calibri"/>
        </w:rPr>
      </w:pPr>
      <w:r>
        <w:drawing>
          <wp:anchor behindDoc="1" distT="0" distB="0" distL="0" distR="0" simplePos="0" locked="0" layoutInCell="0" allowOverlap="1" relativeHeight="26">
            <wp:simplePos x="0" y="0"/>
            <wp:positionH relativeFrom="page">
              <wp:posOffset>1108710</wp:posOffset>
            </wp:positionH>
            <wp:positionV relativeFrom="page">
              <wp:posOffset>9974580</wp:posOffset>
            </wp:positionV>
            <wp:extent cx="330200" cy="460375"/>
            <wp:effectExtent l="0" t="0" r="0" b="0"/>
            <wp:wrapNone/>
            <wp:docPr id="8"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descr=""/>
                    <pic:cNvPicPr>
                      <a:picLocks noChangeAspect="1" noChangeArrowheads="1"/>
                    </pic:cNvPicPr>
                  </pic:nvPicPr>
                  <pic:blipFill>
                    <a:blip r:embed="rId8"/>
                    <a:stretch>
                      <a:fillRect/>
                    </a:stretch>
                  </pic:blipFill>
                  <pic:spPr bwMode="auto">
                    <a:xfrm>
                      <a:off x="0" y="0"/>
                      <a:ext cx="330200" cy="460375"/>
                    </a:xfrm>
                    <a:prstGeom prst="rect">
                      <a:avLst/>
                    </a:prstGeom>
                  </pic:spPr>
                </pic:pic>
              </a:graphicData>
            </a:graphic>
          </wp:anchor>
        </w:drawing>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Este instrumento se vincula ao edital licitatório citado na Cláusula 2, à proposta do licitante vencedor </w:t>
      </w:r>
      <w:sdt>
        <w:sdtPr>
          <w:tag w:val="goog_rdk_12"/>
          <w:id w:val="-443921358"/>
        </w:sdtPr>
        <w:sdtContent>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sdtContent>
      </w:sdt>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(em caso de contratação direta, substituir o trecho destacado por “ao ato que tiver autorizado a contratação direta e à respectiva proposta”)</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e aos anexos desses documentos. </w:t>
      </w:r>
    </w:p>
    <w:p>
      <w:pPr>
        <w:pStyle w:val="LO-normal"/>
        <w:keepNext w:val="false"/>
        <w:keepLines w:val="false"/>
        <w:pageBreakBefore w:val="false"/>
        <w:widowControl w:val="false"/>
        <w:numPr>
          <w:ilvl w:val="1"/>
          <w:numId w:val="22"/>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Os bens contratados são os seguintes itens descritos no Termo de Referência:</w:t>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8"/>
        <w:tblW w:w="9067" w:type="dxa"/>
        <w:jc w:val="left"/>
        <w:tblInd w:w="-113" w:type="dxa"/>
        <w:tblLayout w:type="fixed"/>
        <w:tblCellMar>
          <w:top w:w="0" w:type="dxa"/>
          <w:left w:w="108" w:type="dxa"/>
          <w:bottom w:w="0" w:type="dxa"/>
          <w:right w:w="108" w:type="dxa"/>
        </w:tblCellMar>
        <w:tblLook w:val="0400"/>
      </w:tblPr>
      <w:tblGrid>
        <w:gridCol w:w="612"/>
        <w:gridCol w:w="3481"/>
        <w:gridCol w:w="1436"/>
        <w:gridCol w:w="822"/>
        <w:gridCol w:w="611"/>
        <w:gridCol w:w="1045"/>
        <w:gridCol w:w="1059"/>
      </w:tblGrid>
      <w:tr>
        <w:trPr/>
        <w:tc>
          <w:tcPr>
            <w:tcW w:w="612" w:type="dxa"/>
            <w:tcBorders>
              <w:top w:val="single" w:sz="4" w:space="0" w:color="000000"/>
              <w:left w:val="single" w:sz="4" w:space="0" w:color="000000"/>
              <w:bottom w:val="single" w:sz="4" w:space="0" w:color="000000"/>
            </w:tcBorders>
            <w:shd w:fill="808080" w:val="clear"/>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16"/>
                <w:sz w:val="16"/>
                <w:szCs w:val="16"/>
                <w:u w:val="none"/>
                <w:shd w:fill="auto" w:val="clear"/>
                <w:vertAlign w:val="baseline"/>
              </w:rPr>
              <w:t>Nº ITEM</w:t>
            </w:r>
          </w:p>
        </w:tc>
        <w:tc>
          <w:tcPr>
            <w:tcW w:w="3481" w:type="dxa"/>
            <w:tcBorders>
              <w:top w:val="single" w:sz="4" w:space="0" w:color="000000"/>
              <w:left w:val="single" w:sz="4" w:space="0" w:color="000000"/>
              <w:bottom w:val="single" w:sz="4" w:space="0" w:color="000000"/>
            </w:tcBorders>
            <w:shd w:fill="808080" w:val="clear"/>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16"/>
                <w:sz w:val="16"/>
                <w:szCs w:val="16"/>
                <w:u w:val="none"/>
                <w:shd w:fill="auto" w:val="clear"/>
                <w:vertAlign w:val="baseline"/>
              </w:rPr>
              <w:t>DESCRIÇÃO</w:t>
            </w:r>
          </w:p>
        </w:tc>
        <w:tc>
          <w:tcPr>
            <w:tcW w:w="1436" w:type="dxa"/>
            <w:tcBorders>
              <w:top w:val="single" w:sz="4" w:space="0" w:color="000000"/>
              <w:left w:val="single" w:sz="4" w:space="0" w:color="000000"/>
              <w:bottom w:val="single" w:sz="4" w:space="0" w:color="000000"/>
            </w:tcBorders>
            <w:shd w:fill="808080" w:val="clear"/>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16"/>
                <w:sz w:val="16"/>
                <w:szCs w:val="16"/>
                <w:u w:val="none"/>
                <w:shd w:fill="auto" w:val="clear"/>
                <w:vertAlign w:val="baseline"/>
              </w:rPr>
              <w:t>MARCA/MODELO/FABRICANTE</w:t>
            </w:r>
          </w:p>
        </w:tc>
        <w:tc>
          <w:tcPr>
            <w:tcW w:w="822" w:type="dxa"/>
            <w:tcBorders>
              <w:top w:val="single" w:sz="4" w:space="0" w:color="000000"/>
              <w:left w:val="single" w:sz="4" w:space="0" w:color="000000"/>
              <w:bottom w:val="single" w:sz="4" w:space="0" w:color="000000"/>
            </w:tcBorders>
            <w:shd w:fill="808080" w:val="clear"/>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16"/>
                <w:sz w:val="16"/>
                <w:szCs w:val="16"/>
                <w:u w:val="none"/>
                <w:shd w:fill="auto" w:val="clear"/>
                <w:vertAlign w:val="baseline"/>
              </w:rPr>
              <w:t>UNID</w:t>
            </w:r>
          </w:p>
        </w:tc>
        <w:tc>
          <w:tcPr>
            <w:tcW w:w="611" w:type="dxa"/>
            <w:tcBorders>
              <w:top w:val="single" w:sz="4" w:space="0" w:color="000000"/>
              <w:left w:val="single" w:sz="4" w:space="0" w:color="000000"/>
              <w:bottom w:val="single" w:sz="4" w:space="0" w:color="000000"/>
            </w:tcBorders>
            <w:shd w:fill="808080" w:val="clear"/>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16"/>
                <w:sz w:val="16"/>
                <w:szCs w:val="16"/>
                <w:u w:val="none"/>
                <w:shd w:fill="auto" w:val="clear"/>
                <w:vertAlign w:val="baseline"/>
              </w:rPr>
              <w:t>QTD</w:t>
            </w:r>
          </w:p>
        </w:tc>
        <w:tc>
          <w:tcPr>
            <w:tcW w:w="1045" w:type="dxa"/>
            <w:tcBorders>
              <w:top w:val="single" w:sz="4" w:space="0" w:color="000000"/>
              <w:left w:val="single" w:sz="4" w:space="0" w:color="000000"/>
              <w:bottom w:val="single" w:sz="4" w:space="0" w:color="000000"/>
            </w:tcBorders>
            <w:shd w:fill="808080" w:val="clear"/>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16"/>
                <w:sz w:val="16"/>
                <w:szCs w:val="16"/>
                <w:u w:val="none"/>
                <w:shd w:fill="auto" w:val="clear"/>
                <w:vertAlign w:val="baseline"/>
              </w:rPr>
              <w:t>VALOR UNITÁRIO</w:t>
            </w:r>
          </w:p>
        </w:tc>
        <w:tc>
          <w:tcPr>
            <w:tcW w:w="1059" w:type="dxa"/>
            <w:tcBorders>
              <w:top w:val="single" w:sz="4" w:space="0" w:color="000000"/>
              <w:left w:val="single" w:sz="4" w:space="0" w:color="000000"/>
              <w:bottom w:val="single" w:sz="4" w:space="0" w:color="000000"/>
              <w:right w:val="single" w:sz="4" w:space="0" w:color="000000"/>
            </w:tcBorders>
            <w:shd w:fill="808080" w:val="clear"/>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16"/>
                <w:sz w:val="16"/>
                <w:szCs w:val="16"/>
                <w:u w:val="none"/>
                <w:shd w:fill="auto" w:val="clear"/>
                <w:vertAlign w:val="baseline"/>
              </w:rPr>
              <w:t>SUBTOTAL</w:t>
            </w:r>
          </w:p>
        </w:tc>
      </w:tr>
      <w:tr>
        <w:trPr/>
        <w:tc>
          <w:tcPr>
            <w:tcW w:w="612"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p>
        </w:tc>
        <w:tc>
          <w:tcPr>
            <w:tcW w:w="3481"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p>
        </w:tc>
        <w:tc>
          <w:tcPr>
            <w:tcW w:w="1436"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p>
        </w:tc>
        <w:tc>
          <w:tcPr>
            <w:tcW w:w="822"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p>
        </w:tc>
        <w:tc>
          <w:tcPr>
            <w:tcW w:w="611"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p>
        </w:tc>
        <w:tc>
          <w:tcPr>
            <w:tcW w:w="1045"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p>
        </w:tc>
        <w:tc>
          <w:tcPr>
            <w:tcW w:w="1059"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p>
        </w:tc>
      </w:tr>
      <w:tr>
        <w:trPr/>
        <w:tc>
          <w:tcPr>
            <w:tcW w:w="6962" w:type="dxa"/>
            <w:gridSpan w:val="5"/>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0"/>
                <w:sz w:val="20"/>
                <w:szCs w:val="20"/>
                <w:u w:val="none"/>
                <w:shd w:fill="auto" w:val="clear"/>
                <w:vertAlign w:val="baseline"/>
              </w:rPr>
              <w:t>VALOR TOTAL</w:t>
            </w:r>
          </w:p>
        </w:tc>
        <w:tc>
          <w:tcPr>
            <w:tcW w:w="2104" w:type="dxa"/>
            <w:gridSpan w:val="2"/>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ascii="Calibri" w:hAnsi="Calibri"/>
              </w:rPr>
              <w:t xml:space="preserve">R$ </w:t>
            </w:r>
            <w:sdt>
              <w:sdtPr>
                <w:tag w:val="goog_rdk_13"/>
                <w:id w:val="-1619405630"/>
              </w:sdtPr>
              <w:sdtContent>
                <w:r>
                  <w:rPr>
                    <w:rFonts w:ascii="Calibri" w:hAnsi="Calibri"/>
                  </w:rPr>
                </w:r>
                <w:r>
                  <w:rPr>
                    <w:rFonts w:ascii="Calibri" w:hAnsi="Calibri"/>
                  </w:rPr>
                </w:r>
              </w:sdtContent>
            </w:sdt>
            <w:r>
              <w:rPr>
                <w:rFonts w:eastAsia="Quattrocento Sans" w:cs="Quattrocento Sans" w:ascii="Calibri" w:hAnsi="Calibri"/>
                <w:b/>
                <w:bCs/>
                <w:i w:val="false"/>
                <w:iCs w:val="false"/>
                <w:caps w:val="false"/>
                <w:smallCaps w:val="false"/>
                <w:strike w:val="false"/>
                <w:dstrike w:val="false"/>
                <w:color w:val="000000"/>
                <w:position w:val="0"/>
                <w:sz w:val="20"/>
                <w:sz w:val="20"/>
                <w:szCs w:val="20"/>
                <w:u w:val="none"/>
                <w:shd w:fill="auto" w:val="clear"/>
                <w:vertAlign w:val="baseline"/>
              </w:rPr>
              <w:t xml:space="preserve">{{VALOR_GLOBAL}} </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tbl>
      <w:tblPr>
        <w:tblStyle w:val="Table9"/>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4</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Entrega dos bens</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5"/>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As condições de entrega e recebimento dos bens adquiridos são aquelas previstas no Termo de Referência.</w:t>
      </w:r>
    </w:p>
    <w:p>
      <w:pPr>
        <w:pStyle w:val="LO-normal"/>
        <w:keepNext w:val="false"/>
        <w:keepLines w:val="false"/>
        <w:pageBreakBefore w:val="false"/>
        <w:widowControl/>
        <w:numPr>
          <w:ilvl w:val="1"/>
          <w:numId w:val="5"/>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No ato do recebimento, caso o objeto apresentado não esteja em conformidade com este Contrato e Termo de Referência, o item será recusado total ou parcialmente, conforme o caso, sem direito a indenização à empresa vencedora. </w:t>
      </w:r>
    </w:p>
    <w:p>
      <w:pPr>
        <w:pStyle w:val="LO-normal"/>
        <w:keepNext w:val="false"/>
        <w:keepLines w:val="false"/>
        <w:pageBreakBefore w:val="false"/>
        <w:widowControl w:val="false"/>
        <w:numPr>
          <w:ilvl w:val="1"/>
          <w:numId w:val="5"/>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 recebimento definitivo do objeto não exclui a responsabilidade da empresa quanto aos vícios ocultos, ou seja, que só são manifestados quando da sua normal utilização pela contratante, nos termos do Código de Defesa do Consumidor (Lei 8.078/90). </w:t>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10"/>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5</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Preço</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6"/>
        </w:numPr>
        <w:shd w:val="clear" w:fill="auto"/>
        <w:tabs>
          <w:tab w:val="clear" w:pos="720"/>
          <w:tab w:val="left" w:pos="390"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 valor global do contrato é </w:t>
      </w:r>
      <w:sdt>
        <w:sdtPr>
          <w:tag w:val="goog_rdk_14"/>
          <w:id w:val="-516186198"/>
        </w:sdtPr>
        <w:sdtContent>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sdtContent>
      </w:sdt>
      <w:r>
        <w:rPr>
          <w:rFonts w:eastAsia="Quattrocento Sans" w:cs="Quattrocento Sans" w:ascii="Calibri" w:hAnsi="Calibri"/>
          <w:b/>
          <w:bCs/>
          <w:i w:val="false"/>
          <w:iCs w:val="false"/>
          <w:caps w:val="false"/>
          <w:smallCaps w:val="false"/>
          <w:strike w:val="false"/>
          <w:dstrike w:val="false"/>
          <w:color w:val="EE0000"/>
          <w:position w:val="0"/>
          <w:sz w:val="24"/>
          <w:sz w:val="24"/>
          <w:szCs w:val="24"/>
          <w:u w:val="none"/>
          <w:shd w:fill="auto" w:val="clear"/>
          <w:vertAlign w:val="baseline"/>
        </w:rPr>
        <w:t>R$ {{VALOR_GLOBAL}} (XXXXX)</w:t>
      </w:r>
      <w:r>
        <w:rPr>
          <w:rFonts w:eastAsia="Quattrocento Sans" w:cs="Quattrocento Sans" w:ascii="Calibri" w:hAnsi="Calibri"/>
          <w:b w:val="false"/>
          <w:bCs w:val="false"/>
          <w:i w:val="false"/>
          <w:iCs w:val="false"/>
          <w:caps w:val="false"/>
          <w:smallCaps w:val="false"/>
          <w:strike w:val="false"/>
          <w:dstrike w:val="false"/>
          <w:color w:val="EE0000"/>
          <w:position w:val="0"/>
          <w:sz w:val="24"/>
          <w:sz w:val="24"/>
          <w:szCs w:val="24"/>
          <w:u w:val="none"/>
          <w:shd w:fill="auto" w:val="clear"/>
          <w:vertAlign w:val="baseline"/>
        </w:rPr>
        <w:t xml:space="preserve">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e todas as despesas ordinárias diretas e indiretas decorrentes de sua execução estão inclusas nesse preço, como tributos, encargos sociais, trabalhistas, previdenciários, comerciais, taxa de administração, frete, seguro e outros necessários ao cumprimento integral do contrato.</w:t>
      </w:r>
    </w:p>
    <w:p>
      <w:pPr>
        <w:pStyle w:val="LO-normal"/>
        <w:keepNext w:val="false"/>
        <w:keepLines w:val="false"/>
        <w:pageBreakBefore w:val="false"/>
        <w:widowControl w:val="false"/>
        <w:shd w:val="clear" w:fill="auto"/>
        <w:tabs>
          <w:tab w:val="clear" w:pos="720"/>
          <w:tab w:val="left" w:pos="390"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tabs>
          <w:tab w:val="clear" w:pos="720"/>
          <w:tab w:val="left" w:pos="567"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11"/>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6</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Dotação Orçamentária</w:t>
            </w:r>
          </w:p>
        </w:tc>
      </w:tr>
    </w:tbl>
    <w:p>
      <w:pPr>
        <w:pStyle w:val="LO-normal"/>
        <w:keepNext w:val="false"/>
        <w:keepLines w:val="false"/>
        <w:pageBreakBefore w:val="false"/>
        <w:widowControl w:val="false"/>
        <w:shd w:val="clear" w:fill="auto"/>
        <w:tabs>
          <w:tab w:val="clear" w:pos="720"/>
          <w:tab w:val="left" w:pos="567"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11"/>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As despesas decorrentes desta contratação estão programadas em dotação orçamentária própria do </w:t>
      </w:r>
      <w:sdt>
        <w:sdtPr>
          <w:tag w:val="goog_rdk_15"/>
          <w:id w:val="-1069625771"/>
        </w:sdtPr>
        <w:sdtContent>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sdtContent>
      </w:sdt>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Orçamento do Corpo de Bombeiros Militar do Pará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na classificação abaixo:</w:t>
      </w:r>
    </w:p>
    <w:p>
      <w:pPr>
        <w:pStyle w:val="LO-normal"/>
        <w:keepNext w:val="false"/>
        <w:keepLines w:val="false"/>
        <w:pageBreakBefore w:val="false"/>
        <w:widowControl w:val="false"/>
        <w:shd w:val="clear" w:fill="auto"/>
        <w:tabs>
          <w:tab w:val="clear" w:pos="720"/>
          <w:tab w:val="left" w:pos="709"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br w:type="page"/>
      </w:r>
    </w:p>
    <w:p>
      <w:pPr>
        <w:pStyle w:val="LO-normal"/>
        <w:widowControl w:val="false"/>
        <w:shd w:val="clear" w:fill="auto"/>
        <w:tabs>
          <w:tab w:val="clear" w:pos="720"/>
          <w:tab w:val="left" w:pos="709"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12"/>
        <w:tblW w:w="9355" w:type="dxa"/>
        <w:jc w:val="center"/>
        <w:tblInd w:w="0" w:type="dxa"/>
        <w:tblLayout w:type="fixed"/>
        <w:tblCellMar>
          <w:top w:w="0" w:type="dxa"/>
          <w:left w:w="108" w:type="dxa"/>
          <w:bottom w:w="0" w:type="dxa"/>
          <w:right w:w="108" w:type="dxa"/>
        </w:tblCellMar>
        <w:tblLook w:val="0400"/>
      </w:tblPr>
      <w:tblGrid>
        <w:gridCol w:w="2550"/>
        <w:gridCol w:w="2835"/>
        <w:gridCol w:w="3970"/>
      </w:tblGrid>
      <w:tr>
        <w:trPr/>
        <w:tc>
          <w:tcPr>
            <w:tcW w:w="2550" w:type="dxa"/>
            <w:tcBorders/>
            <w:shd w:fill="FFFFFF" w:val="clear"/>
            <w:vAlign w:val="center"/>
          </w:tcPr>
          <w:p>
            <w:pPr>
              <w:pStyle w:val="LO-normal"/>
              <w:keepNext w:val="false"/>
              <w:keepLines w:val="false"/>
              <w:widowControl w:val="false"/>
              <w:shd w:val="clear" w:fill="auto"/>
              <w:spacing w:lineRule="auto" w:line="360" w:before="0" w:after="0"/>
              <w:ind w:left="0" w:right="0" w:hanging="0"/>
              <w:jc w:val="right"/>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Item da dotação</w:t>
            </w:r>
          </w:p>
        </w:tc>
        <w:tc>
          <w:tcPr>
            <w:tcW w:w="2835" w:type="dxa"/>
            <w:tcBorders/>
            <w:shd w:fill="FFFFFF" w:val="clear"/>
            <w:vAlign w:val="center"/>
          </w:tcPr>
          <w:p>
            <w:pPr>
              <w:pStyle w:val="LO-normal"/>
              <w:keepNext w:val="false"/>
              <w:keepLines w:val="false"/>
              <w:widowControl w:val="false"/>
              <w:shd w:val="clear" w:fill="auto"/>
              <w:spacing w:lineRule="auto" w:line="360" w:before="0" w:after="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Contábil</w:t>
            </w:r>
          </w:p>
        </w:tc>
        <w:tc>
          <w:tcPr>
            <w:tcW w:w="3970" w:type="dxa"/>
            <w:tcBorders/>
            <w:shd w:fill="FFFFFF" w:val="clear"/>
          </w:tcPr>
          <w:p>
            <w:pPr>
              <w:pStyle w:val="LO-normal"/>
              <w:keepNext w:val="false"/>
              <w:keepLines w:val="false"/>
              <w:widowControl w:val="false"/>
              <w:shd w:val="clear" w:fill="auto"/>
              <w:spacing w:lineRule="auto" w:line="360" w:before="0" w:after="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Descrição</w:t>
            </w:r>
          </w:p>
        </w:tc>
      </w:tr>
      <w:tr>
        <w:trPr/>
        <w:tc>
          <w:tcPr>
            <w:tcW w:w="2550" w:type="dxa"/>
            <w:tcBorders/>
            <w:shd w:fill="FFFFFF" w:val="clear"/>
            <w:vAlign w:val="center"/>
          </w:tcPr>
          <w:p>
            <w:pPr>
              <w:pStyle w:val="LO-normal"/>
              <w:keepNext w:val="false"/>
              <w:keepLines w:val="false"/>
              <w:widowControl w:val="false"/>
              <w:shd w:val="clear" w:fill="auto"/>
              <w:spacing w:lineRule="auto" w:line="360" w:before="0" w:after="0"/>
              <w:ind w:left="0" w:right="0" w:hanging="0"/>
              <w:jc w:val="right"/>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Exercício</w:t>
            </w:r>
          </w:p>
        </w:tc>
        <w:tc>
          <w:tcPr>
            <w:tcW w:w="2835" w:type="dxa"/>
            <w:tcBorders/>
            <w:shd w:fill="FFFFFF" w:val="clear"/>
            <w:vAlign w:val="center"/>
          </w:tcPr>
          <w:p>
            <w:pPr>
              <w:pStyle w:val="LO-normal"/>
              <w:widowControl w:val="false"/>
              <w:shd w:val="clear" w:fill="auto"/>
              <w:spacing w:lineRule="auto" w:line="360" w:before="0" w:after="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{{EXERCICIO}}.</w:t>
            </w:r>
          </w:p>
        </w:tc>
        <w:tc>
          <w:tcPr>
            <w:tcW w:w="3970" w:type="dxa"/>
            <w:tcBorders/>
            <w:shd w:fill="FFFFFF" w:val="clear"/>
          </w:tcPr>
          <w:p>
            <w:pPr>
              <w:pStyle w:val="LO-normal"/>
              <w:widowControl w:val="false"/>
              <w:shd w:val="clear" w:fill="auto"/>
              <w:spacing w:lineRule="auto" w:line="360" w:before="0" w:after="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{{DESC_EXERCICIO}} </w:t>
            </w:r>
          </w:p>
        </w:tc>
      </w:tr>
      <w:tr>
        <w:trPr/>
        <w:tc>
          <w:tcPr>
            <w:tcW w:w="2550" w:type="dxa"/>
            <w:tcBorders/>
            <w:shd w:fill="FFFFFF" w:val="clear"/>
            <w:vAlign w:val="center"/>
          </w:tcPr>
          <w:p>
            <w:pPr>
              <w:pStyle w:val="LO-normal"/>
              <w:keepNext w:val="false"/>
              <w:keepLines w:val="false"/>
              <w:widowControl w:val="false"/>
              <w:shd w:val="clear" w:fill="auto"/>
              <w:spacing w:lineRule="auto" w:line="360" w:before="0" w:after="0"/>
              <w:ind w:left="0" w:right="0" w:hanging="0"/>
              <w:jc w:val="right"/>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Gestão/Unidade</w:t>
            </w:r>
          </w:p>
        </w:tc>
        <w:tc>
          <w:tcPr>
            <w:tcW w:w="2835" w:type="dxa"/>
            <w:tcBorders/>
            <w:shd w:fill="FFFFFF" w:val="clear"/>
            <w:vAlign w:val="center"/>
          </w:tcPr>
          <w:p>
            <w:pPr>
              <w:pStyle w:val="LO-normal"/>
              <w:widowControl w:val="false"/>
              <w:shd w:val="clear" w:fill="auto"/>
              <w:spacing w:lineRule="auto" w:line="360" w:before="0" w:after="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{{GESTAO_UNIDADE}} .</w:t>
            </w:r>
          </w:p>
        </w:tc>
        <w:tc>
          <w:tcPr>
            <w:tcW w:w="3970" w:type="dxa"/>
            <w:tcBorders/>
            <w:shd w:fill="FFFFFF" w:val="clear"/>
          </w:tcPr>
          <w:p>
            <w:pPr>
              <w:pStyle w:val="LO-normal"/>
              <w:widowControl w:val="false"/>
              <w:shd w:val="clear" w:fill="auto"/>
              <w:spacing w:lineRule="auto" w:line="360" w:before="0" w:after="0"/>
              <w:ind w:left="0" w:right="0" w:hanging="0"/>
              <w:jc w:val="center"/>
              <w:rPr/>
            </w:pPr>
            <w:r>
              <w:rPr>
                <w:rStyle w:val="Cdigo-fonte"/>
                <w:rFont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{{DESC_GESTAO}}</w:t>
            </w: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 </w:t>
            </w:r>
          </w:p>
        </w:tc>
      </w:tr>
      <w:tr>
        <w:trPr/>
        <w:tc>
          <w:tcPr>
            <w:tcW w:w="2550" w:type="dxa"/>
            <w:tcBorders/>
            <w:shd w:fill="FFFFFF" w:val="clear"/>
            <w:vAlign w:val="center"/>
          </w:tcPr>
          <w:p>
            <w:pPr>
              <w:pStyle w:val="LO-normal"/>
              <w:keepNext w:val="false"/>
              <w:keepLines w:val="false"/>
              <w:widowControl w:val="false"/>
              <w:shd w:val="clear" w:fill="auto"/>
              <w:spacing w:lineRule="auto" w:line="360" w:before="0" w:after="0"/>
              <w:ind w:left="0" w:right="0" w:hanging="0"/>
              <w:jc w:val="right"/>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Fonte</w:t>
            </w:r>
          </w:p>
        </w:tc>
        <w:tc>
          <w:tcPr>
            <w:tcW w:w="2835" w:type="dxa"/>
            <w:tcBorders/>
            <w:shd w:fill="FFFFFF" w:val="clear"/>
            <w:vAlign w:val="center"/>
          </w:tcPr>
          <w:p>
            <w:pPr>
              <w:pStyle w:val="LO-normal"/>
              <w:widowControl w:val="false"/>
              <w:shd w:val="clear" w:fill="auto"/>
              <w:spacing w:lineRule="auto" w:line="360" w:before="0" w:after="0"/>
              <w:ind w:left="0" w:right="0" w:hanging="0"/>
              <w:jc w:val="center"/>
              <w:rPr/>
            </w:pPr>
            <w:r>
              <w:rPr>
                <w:rStyle w:val="Cdigo-fonte"/>
                <w:rFont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{{FONTE}}</w:t>
            </w: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w:t>
            </w:r>
          </w:p>
        </w:tc>
        <w:tc>
          <w:tcPr>
            <w:tcW w:w="3970" w:type="dxa"/>
            <w:tcBorders/>
            <w:shd w:fill="FFFFFF" w:val="clear"/>
          </w:tcPr>
          <w:p>
            <w:pPr>
              <w:pStyle w:val="LO-normal"/>
              <w:widowControl w:val="false"/>
              <w:shd w:val="clear" w:fill="auto"/>
              <w:spacing w:lineRule="auto" w:line="360" w:before="0" w:after="0"/>
              <w:ind w:left="0" w:right="0" w:hanging="0"/>
              <w:jc w:val="center"/>
              <w:rPr/>
            </w:pPr>
            <w:r>
              <w:rPr>
                <w:rStyle w:val="Cdigo-fonte"/>
                <w:rFont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{{DESC_FONTE}}</w:t>
            </w: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 </w:t>
            </w:r>
          </w:p>
        </w:tc>
      </w:tr>
      <w:tr>
        <w:trPr/>
        <w:tc>
          <w:tcPr>
            <w:tcW w:w="2550" w:type="dxa"/>
            <w:tcBorders/>
            <w:shd w:fill="FFFFFF" w:val="clear"/>
            <w:vAlign w:val="center"/>
          </w:tcPr>
          <w:p>
            <w:pPr>
              <w:pStyle w:val="LO-normal"/>
              <w:keepNext w:val="false"/>
              <w:keepLines w:val="false"/>
              <w:widowControl w:val="false"/>
              <w:shd w:val="clear" w:fill="auto"/>
              <w:spacing w:lineRule="auto" w:line="360" w:before="0" w:after="0"/>
              <w:ind w:left="0" w:right="0" w:hanging="0"/>
              <w:jc w:val="right"/>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Programa de Trabalho</w:t>
            </w:r>
          </w:p>
        </w:tc>
        <w:tc>
          <w:tcPr>
            <w:tcW w:w="2835" w:type="dxa"/>
            <w:tcBorders/>
            <w:shd w:fill="FFFFFF" w:val="clear"/>
            <w:vAlign w:val="center"/>
          </w:tcPr>
          <w:p>
            <w:pPr>
              <w:pStyle w:val="LO-normal"/>
              <w:widowControl w:val="false"/>
              <w:shd w:val="clear" w:fill="auto"/>
              <w:spacing w:lineRule="auto" w:line="360" w:before="0" w:after="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{{PROG_TRABALHO}}.</w:t>
            </w:r>
          </w:p>
        </w:tc>
        <w:tc>
          <w:tcPr>
            <w:tcW w:w="3970" w:type="dxa"/>
            <w:tcBorders/>
            <w:shd w:fill="FFFFFF" w:val="clear"/>
          </w:tcPr>
          <w:p>
            <w:pPr>
              <w:pStyle w:val="LO-normal"/>
              <w:widowControl w:val="false"/>
              <w:shd w:val="clear" w:fill="auto"/>
              <w:spacing w:lineRule="auto" w:line="360" w:before="0" w:after="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{{DESC_PROG_TRABALHO}} </w:t>
            </w:r>
          </w:p>
        </w:tc>
      </w:tr>
      <w:tr>
        <w:trPr/>
        <w:tc>
          <w:tcPr>
            <w:tcW w:w="2550" w:type="dxa"/>
            <w:tcBorders/>
            <w:shd w:fill="FFFFFF" w:val="clear"/>
            <w:vAlign w:val="center"/>
          </w:tcPr>
          <w:p>
            <w:pPr>
              <w:pStyle w:val="LO-normal"/>
              <w:keepNext w:val="false"/>
              <w:keepLines w:val="false"/>
              <w:widowControl w:val="false"/>
              <w:shd w:val="clear" w:fill="auto"/>
              <w:spacing w:lineRule="auto" w:line="360" w:before="0" w:after="0"/>
              <w:ind w:left="0" w:right="0" w:hanging="0"/>
              <w:jc w:val="right"/>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Natureza de Despesa</w:t>
            </w:r>
          </w:p>
        </w:tc>
        <w:tc>
          <w:tcPr>
            <w:tcW w:w="2835" w:type="dxa"/>
            <w:tcBorders/>
            <w:shd w:fill="FFFFFF" w:val="clear"/>
            <w:vAlign w:val="center"/>
          </w:tcPr>
          <w:p>
            <w:pPr>
              <w:pStyle w:val="LO-normal"/>
              <w:widowControl w:val="false"/>
              <w:shd w:val="clear" w:fill="auto"/>
              <w:spacing w:lineRule="auto" w:line="360" w:before="0" w:after="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{{NAT_DESPESA}}.</w:t>
            </w:r>
          </w:p>
        </w:tc>
        <w:tc>
          <w:tcPr>
            <w:tcW w:w="3970" w:type="dxa"/>
            <w:tcBorders/>
            <w:shd w:fill="FFFFFF" w:val="clear"/>
          </w:tcPr>
          <w:p>
            <w:pPr>
              <w:pStyle w:val="LO-normal"/>
              <w:widowControl w:val="false"/>
              <w:shd w:val="clear" w:fill="auto"/>
              <w:spacing w:lineRule="auto" w:line="360" w:before="0" w:after="0"/>
              <w:ind w:left="0" w:right="0" w:hanging="0"/>
              <w:jc w:val="center"/>
              <w:rPr/>
            </w:pPr>
            <w:r>
              <w:rPr>
                <w:rStyle w:val="Cdigo-fonte"/>
                <w:rFont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{{DESC_NAT_DESPESA}}</w:t>
            </w: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 </w:t>
            </w:r>
          </w:p>
        </w:tc>
      </w:tr>
      <w:tr>
        <w:trPr/>
        <w:tc>
          <w:tcPr>
            <w:tcW w:w="2550" w:type="dxa"/>
            <w:tcBorders/>
            <w:shd w:fill="FFFFFF" w:val="clear"/>
            <w:vAlign w:val="center"/>
          </w:tcPr>
          <w:p>
            <w:pPr>
              <w:pStyle w:val="LO-normal"/>
              <w:keepNext w:val="false"/>
              <w:keepLines w:val="false"/>
              <w:widowControl w:val="false"/>
              <w:shd w:val="clear" w:fill="auto"/>
              <w:spacing w:lineRule="auto" w:line="360" w:before="0" w:after="0"/>
              <w:ind w:left="0" w:right="0" w:hanging="0"/>
              <w:jc w:val="right"/>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Plano Interno</w:t>
            </w:r>
          </w:p>
        </w:tc>
        <w:tc>
          <w:tcPr>
            <w:tcW w:w="2835" w:type="dxa"/>
            <w:tcBorders/>
            <w:shd w:fill="FFFFFF" w:val="clear"/>
            <w:vAlign w:val="center"/>
          </w:tcPr>
          <w:p>
            <w:pPr>
              <w:pStyle w:val="LO-normal"/>
              <w:widowControl w:val="false"/>
              <w:shd w:val="clear" w:fill="auto"/>
              <w:spacing w:lineRule="auto" w:line="360" w:before="0" w:after="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{{PLANO_INTERNO}}.</w:t>
            </w:r>
          </w:p>
        </w:tc>
        <w:tc>
          <w:tcPr>
            <w:tcW w:w="3970" w:type="dxa"/>
            <w:tcBorders/>
            <w:shd w:fill="FFFFFF" w:val="clear"/>
          </w:tcPr>
          <w:p>
            <w:pPr>
              <w:pStyle w:val="LO-normal"/>
              <w:widowControl w:val="false"/>
              <w:shd w:val="clear" w:fill="auto"/>
              <w:spacing w:lineRule="auto" w:line="360" w:before="0" w:after="0"/>
              <w:ind w:left="0" w:right="0" w:hanging="0"/>
              <w:jc w:val="center"/>
              <w:rPr/>
            </w:pPr>
            <w:r>
              <w:rPr>
                <w:rStyle w:val="Cdigo-fonte"/>
                <w:rFont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{{DESC_PLANO_INTERNO}}</w:t>
            </w: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 </w:t>
            </w:r>
          </w:p>
        </w:tc>
      </w:tr>
    </w:tbl>
    <w:p>
      <w:pPr>
        <w:pStyle w:val="LO-normal"/>
        <w:keepNext w:val="false"/>
        <w:keepLines w:val="false"/>
        <w:pageBreakBefore w:val="false"/>
        <w:widowControl w:val="false"/>
        <w:shd w:val="clear" w:fill="auto"/>
        <w:tabs>
          <w:tab w:val="clear" w:pos="720"/>
          <w:tab w:val="left" w:pos="709"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11"/>
        </w:numPr>
        <w:shd w:val="clear" w:fill="auto"/>
        <w:tabs>
          <w:tab w:val="clear" w:pos="720"/>
          <w:tab w:val="left" w:pos="709" w:leader="none"/>
        </w:tabs>
        <w:spacing w:lineRule="auto" w:line="240" w:before="0" w:after="120"/>
        <w:ind w:left="0" w:right="0" w:hanging="0"/>
        <w:jc w:val="both"/>
        <w:rPr>
          <w:rFonts w:ascii="Calibri" w:hAnsi="Calibri"/>
        </w:rPr>
      </w:pPr>
      <w:sdt>
        <w:sdtPr>
          <w:tag w:val="goog_rdk_16"/>
          <w:id w:val="-196771219"/>
        </w:sdtPr>
        <w:sdtContent>
          <w:r>
            <w:rPr>
              <w:rFonts w:ascii="Calibri" w:hAnsi="Calibri"/>
            </w:rPr>
          </w:r>
          <w:r>
            <w:rPr>
              <w:rFonts w:ascii="Calibri" w:hAnsi="Calibri"/>
            </w:rPr>
          </w:r>
        </w:sdtContent>
      </w:sdt>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 dotação relativa aos exercícios financeiros subsequentes será indicada após aprovação da Lei Orçamentária respectiva e liberação dos créditos correspondentes, mediante apostilamento</w:t>
      </w:r>
    </w:p>
    <w:p>
      <w:pPr>
        <w:pStyle w:val="LO-normal"/>
        <w:keepNext w:val="false"/>
        <w:keepLines w:val="false"/>
        <w:pageBreakBefore w:val="false"/>
        <w:widowControl w:val="false"/>
        <w:shd w:val="clear" w:fill="auto"/>
        <w:tabs>
          <w:tab w:val="clear" w:pos="720"/>
          <w:tab w:val="left" w:pos="390" w:leader="none"/>
        </w:tabs>
        <w:spacing w:lineRule="auto" w:line="240" w:before="0" w:after="12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13"/>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7</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Reajuste</w:t>
            </w:r>
          </w:p>
        </w:tc>
      </w:tr>
    </w:tbl>
    <w:p>
      <w:pPr>
        <w:pStyle w:val="LO-normal"/>
        <w:keepNext w:val="false"/>
        <w:keepLines w:val="false"/>
        <w:pageBreakBefore w:val="false"/>
        <w:widowControl w:val="false"/>
        <w:shd w:val="clear" w:fill="auto"/>
        <w:tabs>
          <w:tab w:val="clear" w:pos="720"/>
          <w:tab w:val="left" w:pos="390" w:leader="none"/>
        </w:tabs>
        <w:spacing w:lineRule="auto" w:line="240" w:before="0" w:after="12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1"/>
        </w:numPr>
        <w:shd w:val="clear" w:fill="auto"/>
        <w:tabs>
          <w:tab w:val="clear" w:pos="720"/>
          <w:tab w:val="left" w:pos="390"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 contrato será reajustado pelo </w:t>
      </w:r>
      <w:sdt>
        <w:sdtPr>
          <w:tag w:val="goog_rdk_17"/>
          <w:id w:val="-1451629421"/>
        </w:sdtPr>
        <w:sdtContent>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sdtContent>
      </w:sdt>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Índice de Preços ao Consumidor Amplo (IPCA)/IBGE</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ou outro índice que venha a substituí-lo exclusivamente para as obrigações iniciadas e concluídas após a ocorrência da anualidade.</w:t>
      </w:r>
    </w:p>
    <w:p>
      <w:pPr>
        <w:pStyle w:val="LO-normal"/>
        <w:keepNext w:val="false"/>
        <w:keepLines w:val="false"/>
        <w:pageBreakBefore w:val="false"/>
        <w:widowControl w:val="false"/>
        <w:numPr>
          <w:ilvl w:val="1"/>
          <w:numId w:val="1"/>
        </w:numPr>
        <w:shd w:val="clear" w:fill="auto"/>
        <w:tabs>
          <w:tab w:val="clear" w:pos="720"/>
          <w:tab w:val="left" w:pos="390"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É devido reajuste contratual apenas a cada 12 meses, a contar de </w:t>
      </w:r>
      <w:sdt>
        <w:sdtPr>
          <w:tag w:val="goog_rdk_18"/>
          <w:id w:val="-256964978"/>
        </w:sdtPr>
        <w:sdtContent>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sdtContent>
      </w:sdt>
      <w:r>
        <w:rPr>
          <w:rFonts w:eastAsia="Quattrocento Sans" w:cs="Quattrocento Sans" w:ascii="Calibri" w:hAnsi="Calibri"/>
          <w:b/>
          <w:bCs/>
          <w:i w:val="false"/>
          <w:iCs w:val="false"/>
          <w:caps w:val="false"/>
          <w:smallCaps w:val="false"/>
          <w:strike w:val="false"/>
          <w:dstrike w:val="false"/>
          <w:color w:val="4F81BD"/>
          <w:position w:val="0"/>
          <w:sz w:val="24"/>
          <w:sz w:val="24"/>
          <w:szCs w:val="24"/>
          <w:u w:val="none"/>
          <w:shd w:fill="auto" w:val="clear"/>
          <w:vertAlign w:val="baseline"/>
        </w:rPr>
        <w:t>dd/mm/aaaa</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data do orçamento estimado.</w:t>
      </w:r>
    </w:p>
    <w:p>
      <w:pPr>
        <w:pStyle w:val="LO-normal"/>
        <w:keepNext w:val="false"/>
        <w:keepLines w:val="false"/>
        <w:pageBreakBefore w:val="false"/>
        <w:widowControl w:val="false"/>
        <w:numPr>
          <w:ilvl w:val="1"/>
          <w:numId w:val="1"/>
        </w:numPr>
        <w:shd w:val="clear" w:fill="auto"/>
        <w:tabs>
          <w:tab w:val="clear" w:pos="720"/>
          <w:tab w:val="left" w:pos="390"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 reajuste se restringirá ao valor do saldo contratual existente na data em que aquele for devido.</w:t>
      </w:r>
    </w:p>
    <w:p>
      <w:pPr>
        <w:pStyle w:val="LO-normal"/>
        <w:keepNext w:val="false"/>
        <w:keepLines w:val="false"/>
        <w:pageBreakBefore w:val="false"/>
        <w:widowControl w:val="false"/>
        <w:numPr>
          <w:ilvl w:val="1"/>
          <w:numId w:val="1"/>
        </w:numPr>
        <w:shd w:val="clear" w:fill="auto"/>
        <w:tabs>
          <w:tab w:val="clear" w:pos="720"/>
          <w:tab w:val="left" w:pos="390"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 reajuste será realizado de ofício pelo CONTRATANTE mediante a aplicação do índice de correção monetária mencionado no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item 7.1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na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base de cálculo do item 7.3.</w:t>
      </w:r>
    </w:p>
    <w:p>
      <w:pPr>
        <w:pStyle w:val="LO-normal"/>
        <w:keepNext w:val="false"/>
        <w:keepLines w:val="false"/>
        <w:pageBreakBefore w:val="false"/>
        <w:widowControl w:val="false"/>
        <w:numPr>
          <w:ilvl w:val="1"/>
          <w:numId w:val="1"/>
        </w:numPr>
        <w:shd w:val="clear" w:fill="auto"/>
        <w:tabs>
          <w:tab w:val="clear" w:pos="720"/>
          <w:tab w:val="left" w:pos="390"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 reajuste será automático e independerá de requerimento do CONTRATADO.</w:t>
      </w:r>
    </w:p>
    <w:p>
      <w:pPr>
        <w:pStyle w:val="LO-normal"/>
        <w:keepNext w:val="false"/>
        <w:keepLines w:val="false"/>
        <w:pageBreakBefore w:val="false"/>
        <w:widowControl w:val="false"/>
        <w:numPr>
          <w:ilvl w:val="1"/>
          <w:numId w:val="1"/>
        </w:numPr>
        <w:shd w:val="clear" w:fill="auto"/>
        <w:tabs>
          <w:tab w:val="clear" w:pos="720"/>
          <w:tab w:val="left" w:pos="390"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 reajuste será realizado por simples apostila.</w:t>
      </w:r>
    </w:p>
    <w:p>
      <w:pPr>
        <w:pStyle w:val="LO-normal"/>
        <w:keepNext w:val="false"/>
        <w:keepLines w:val="false"/>
        <w:pageBreakBefore w:val="false"/>
        <w:widowControl w:val="false"/>
        <w:numPr>
          <w:ilvl w:val="1"/>
          <w:numId w:val="1"/>
        </w:numPr>
        <w:shd w:val="clear" w:fill="auto"/>
        <w:tabs>
          <w:tab w:val="clear" w:pos="720"/>
          <w:tab w:val="left" w:pos="390"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No caso de atraso ou não divulgação do índice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do item 7.1</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o CONTRATANTE utilizará a sua última variação conhecida, liquidando a diferença correspondente tão logo seja divulgado o índice definitivo.</w:t>
      </w:r>
    </w:p>
    <w:p>
      <w:pPr>
        <w:pStyle w:val="LO-normal"/>
        <w:keepNext w:val="false"/>
        <w:keepLines w:val="false"/>
        <w:pageBreakBefore w:val="false"/>
        <w:widowControl w:val="false"/>
        <w:numPr>
          <w:ilvl w:val="1"/>
          <w:numId w:val="1"/>
        </w:numPr>
        <w:shd w:val="clear" w:fill="auto"/>
        <w:tabs>
          <w:tab w:val="clear" w:pos="720"/>
          <w:tab w:val="left" w:pos="390"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Caso o índice do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item 7.1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venha a ser extinto ou não possa mais ser utilizado, as PARTES elegerão novo índice, fixando-o por meio de termo aditivo.</w:t>
      </w:r>
    </w:p>
    <w:p>
      <w:pPr>
        <w:pStyle w:val="LO-normal"/>
        <w:keepNext w:val="false"/>
        <w:keepLines w:val="false"/>
        <w:pageBreakBefore w:val="false"/>
        <w:widowControl w:val="false"/>
        <w:numPr>
          <w:ilvl w:val="1"/>
          <w:numId w:val="1"/>
        </w:numPr>
        <w:shd w:val="clear" w:fill="auto"/>
        <w:tabs>
          <w:tab w:val="clear" w:pos="720"/>
          <w:tab w:val="left" w:pos="390"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Não será devido reajuste quando o atraso na entrega do bem for atribuível ao CONTRATADO.</w:t>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14"/>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8</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Pagamento</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 pagamento será realizado em</w:t>
      </w:r>
      <w:r>
        <w:rPr>
          <w:rFonts w:eastAsia="Quattrocento Sans" w:cs="Quattrocento Sans" w:ascii="Calibri" w:hAnsi="Calibri"/>
          <w:b w:val="false"/>
          <w:bCs w:val="false"/>
          <w:i w:val="false"/>
          <w:iCs w:val="false"/>
          <w:caps w:val="false"/>
          <w:smallCaps w:val="false"/>
          <w:strike w:val="false"/>
          <w:dstrike w:val="false"/>
          <w:position w:val="0"/>
          <w:sz w:val="24"/>
          <w:sz w:val="24"/>
          <w:szCs w:val="24"/>
          <w:u w:val="none"/>
          <w:shd w:fill="auto" w:val="clear"/>
          <w:vertAlign w:val="baseline"/>
        </w:rPr>
        <w:t xml:space="preserve"> </w:t>
      </w:r>
      <w:r>
        <w:rPr>
          <w:rFonts w:eastAsia="Quattrocento Sans" w:cs="Quattrocento Sans" w:ascii="Calibri" w:hAnsi="Calibri"/>
          <w:sz w:val="24"/>
          <w:szCs w:val="24"/>
        </w:rPr>
        <w:t>30</w:t>
      </w:r>
      <w:r>
        <w:rPr>
          <w:rFonts w:eastAsia="Quattrocento Sans" w:cs="Quattrocento Sans" w:ascii="Calibri" w:hAnsi="Calibri"/>
          <w:b w:val="false"/>
          <w:bCs w:val="false"/>
          <w:i w:val="false"/>
          <w:iCs w:val="false"/>
          <w:caps w:val="false"/>
          <w:smallCaps w:val="false"/>
          <w:strike w:val="false"/>
          <w:dstrike w:val="false"/>
          <w:position w:val="0"/>
          <w:sz w:val="24"/>
          <w:sz w:val="24"/>
          <w:szCs w:val="24"/>
          <w:u w:val="none"/>
          <w:shd w:fill="auto" w:val="clear"/>
          <w:vertAlign w:val="baseline"/>
        </w:rPr>
        <w:t xml:space="preserve"> dias corridos,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 contar do recebimento da nota fiscal ou fatura atestada pelo fiscal do contrato.</w:t>
      </w:r>
    </w:p>
    <w:p>
      <w:pPr>
        <w:pStyle w:val="LO-normal"/>
        <w:keepNext w:val="false"/>
        <w:keepLines w:val="false"/>
        <w:pageBreakBefore w:val="false"/>
        <w:widowControl w:val="false"/>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 pagamento será efetuado por ordem bancária para conta de titularidade da CONTRATADO, cujos dados são:</w:t>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15"/>
        <w:tblW w:w="4524" w:type="dxa"/>
        <w:jc w:val="center"/>
        <w:tblInd w:w="0" w:type="dxa"/>
        <w:tblLayout w:type="fixed"/>
        <w:tblCellMar>
          <w:top w:w="0" w:type="dxa"/>
          <w:left w:w="108" w:type="dxa"/>
          <w:bottom w:w="0" w:type="dxa"/>
          <w:right w:w="108" w:type="dxa"/>
        </w:tblCellMar>
        <w:tblLook w:val="0600"/>
      </w:tblPr>
      <w:tblGrid>
        <w:gridCol w:w="1406"/>
        <w:gridCol w:w="3117"/>
      </w:tblGrid>
      <w:tr>
        <w:trPr>
          <w:trHeight w:val="289" w:hRule="atLeast"/>
        </w:trPr>
        <w:tc>
          <w:tcPr>
            <w:tcW w:w="1406"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BANCO</w:t>
            </w:r>
          </w:p>
        </w:tc>
        <w:tc>
          <w:tcPr>
            <w:tcW w:w="3117"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XXXX</w:t>
            </w:r>
          </w:p>
        </w:tc>
      </w:tr>
      <w:tr>
        <w:trPr/>
        <w:tc>
          <w:tcPr>
            <w:tcW w:w="1406"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AGÊNCIA</w:t>
            </w:r>
          </w:p>
        </w:tc>
        <w:tc>
          <w:tcPr>
            <w:tcW w:w="3117"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XXXX</w:t>
            </w:r>
          </w:p>
        </w:tc>
      </w:tr>
      <w:tr>
        <w:trPr>
          <w:trHeight w:val="319" w:hRule="atLeast"/>
        </w:trPr>
        <w:tc>
          <w:tcPr>
            <w:tcW w:w="1406"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CONTA</w:t>
            </w:r>
          </w:p>
        </w:tc>
        <w:tc>
          <w:tcPr>
            <w:tcW w:w="3117"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sdt>
              <w:sdtPr>
                <w:tag w:val="goog_rdk_19"/>
                <w:id w:val="998624244"/>
              </w:sdtPr>
              <w:sdtContent>
                <w:r>
                  <w:rPr>
                    <w:rFonts w:ascii="Calibri" w:hAnsi="Calibri"/>
                  </w:rPr>
                </w:r>
                <w:r>
                  <w:rPr>
                    <w:rFonts w:ascii="Calibri" w:hAnsi="Calibri"/>
                  </w:rPr>
                </w:r>
              </w:sdtContent>
            </w:sdt>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XXXX</w:t>
            </w:r>
          </w:p>
        </w:tc>
      </w:tr>
    </w:tbl>
    <w:p>
      <w:pPr>
        <w:pStyle w:val="LO-normal"/>
        <w:keepNext w:val="false"/>
        <w:keepLines w:val="false"/>
        <w:pageBreakBefore w:val="false"/>
        <w:widowControl/>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Havendo erro na apresentação da nota fiscal, fatura ou dos documentos pertinentes à contratação, ou, ainda, circunstância que impeça a liquidação da despesa, como, por exemplo, obrigação financeira pendente, decorrente de penalidade imposta ou inadimplência, o pagamento ficará sobrestado até que o CONTRATADO adote as medidas para saneamento das pendências. </w:t>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Na hipótese do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item 8.3</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 prazo para pagamento começará a correr depois da comprovação da regularização da pendência, sem ônus à CONTRATANTE. </w:t>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data do efetivo pagamento será considerada aquela que constar da ordem bancária emitida para quitação da nota fiscal ou fatura. </w:t>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regularidade fiscal do CONTRATADO deve ser verificada pelo CONTRATANTE por ocasião do pagamento por meio de consulta ao Sistema de Cadastramento Unificado de Fornecedores (SICAF) ou, na impossibilidade de acesso a ele, devem ser consultados sítios eletrônicos oficiais ou, ainda, ser solicitada a documentação física listada no art. 68 da Lei Federal nº 14.133/21. </w:t>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constatação de irregularidade fiscal do CONTRATADO não impede o pagamento do que foi executado, mas constitui falta contratual, a ser sancionada em procedimento de inexecução contratual. </w:t>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Antes da instauração do procedimento de inexecução contratual a que faz menção o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item 8.7</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 CONTRATADO deve ser notificado (através do Fiscal de Contrato) para regularizar a pendência no prazo de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5 dias úteis</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Não sendo regularizada, deve-se instaurar o procedimento de inexecução contratual, ofertando contraditório e ampla defesa ao CONTRATADO. </w:t>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instauração do procedimento de inexecução contratual não impede o pagamento dos bens que já foram entregues. </w:t>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Diante da gravidade do caso concreto e para proteger o Erário e o interesse público, a autoridade competente pode decidir pela suspensão do contrato, ocasião em que somente serão pagos os bens já entregues. </w:t>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Caso ao final do procedimento a que faz menção a parte final do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item 8.8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autoridade decida pela rescisão contratual, o pagamento será sustado automaticamente. </w:t>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 inadimplência do CONTRATADO junto ao SICAF é causa de rescisão contratual, exceto se a autoridade máxima do CONTRATANTE justificar a necessidade de manutenção do contrato por motivo de economicidade, segurança estadual ou outro de interesse público de alta relevância.</w:t>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 CONTRATANTE efetuará a retenção tributária prevista na legislação aplicável por ocasião do pagamento. </w:t>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 CONTRATADO optante do Simples Nacional não sofrerá retenção tributária em relação aos impostos e contribuições abrangidos por aquele regime, mas o pagamento ficará condicionado à comprovação, por documento oficial, de que o CONTRATADO é beneficiário do tratamento tributário previsto na Lei Complementar Federal nº 123/06. </w:t>
      </w:r>
    </w:p>
    <w:p>
      <w:pPr>
        <w:pStyle w:val="LO-normal"/>
        <w:keepNext w:val="false"/>
        <w:keepLines w:val="false"/>
        <w:pageBreakBefore w:val="false"/>
        <w:widowControl w:val="false"/>
        <w:shd w:val="clear" w:fill="auto"/>
        <w:spacing w:lineRule="auto" w:line="240" w:before="0" w:after="120"/>
        <w:ind w:left="36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16"/>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9</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Garantia de cumprimento contratual</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shd w:val="clear" w:fill="auto"/>
        <w:spacing w:lineRule="auto" w:line="240" w:before="0" w:after="120"/>
        <w:ind w:left="0" w:right="0" w:hanging="0"/>
        <w:jc w:val="both"/>
        <w:rPr>
          <w:rFonts w:ascii="Calibri" w:hAnsi="Calibri"/>
        </w:rPr>
      </w:pPr>
      <w:sdt>
        <w:sdtPr>
          <w:tag w:val="goog_rdk_21"/>
          <w:id w:val="1432485534"/>
        </w:sdtPr>
        <w:sdtContent>
          <w:r>
            <w:rPr>
              <w:rFonts w:eastAsia="Arial Unicode MS" w:cs="Arial Unicode MS" w:ascii="Calibri" w:hAnsi="Calibri"/>
              <w:b/>
              <w:bCs/>
              <w:i w:val="false"/>
              <w:iCs w:val="false"/>
              <w:caps w:val="false"/>
              <w:smallCaps w:val="false"/>
              <w:strike w:val="false"/>
              <w:dstrike w:val="false"/>
              <w:color w:val="000000"/>
              <w:position w:val="0"/>
              <w:sz w:val="24"/>
              <w:sz w:val="24"/>
              <w:szCs w:val="24"/>
              <w:u w:val="none"/>
              <w:shd w:fill="auto" w:val="clear"/>
              <w:vertAlign w:val="baseline"/>
            </w:rPr>
          </w:r>
          <w:r>
            <w:rPr>
              <w:rFonts w:eastAsia="Arial Unicode MS" w:cs="Arial Unicode M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 </w:t>
          </w:r>
        </w:sdtContent>
      </w:sdt>
      <w:sdt>
        <w:sdtPr>
          <w:tag w:val="goog_rdk_20"/>
          <w:id w:val="-2050073738"/>
        </w:sdtPr>
        <w:sdtContent>
          <w:r>
            <w:rPr>
              <w:rFonts w:eastAsia="Arial Unicode MS" w:cs="Arial Unicode MS" w:ascii="Calibri" w:hAnsi="Calibri"/>
              <w:b/>
              <w:bCs/>
              <w:i w:val="false"/>
              <w:iCs w:val="false"/>
              <w:caps w:val="false"/>
              <w:smallCaps w:val="false"/>
              <w:strike w:val="false"/>
              <w:dstrike w:val="false"/>
              <w:color w:val="000000"/>
              <w:position w:val="0"/>
              <w:sz w:val="24"/>
              <w:sz w:val="24"/>
              <w:szCs w:val="24"/>
              <w:u w:val="none"/>
              <w:shd w:fill="auto" w:val="clear"/>
              <w:vertAlign w:val="baseline"/>
            </w:rPr>
          </w:r>
          <w:r>
            <w:rPr>
              <w:rFonts w:eastAsia="Arial Unicode MS" w:cs="Arial Unicode MS" w:ascii="Calibri" w:hAnsi="Calibri"/>
              <w:b/>
              <w:bCs/>
              <w:i w:val="false"/>
              <w:iCs w:val="false"/>
              <w:caps w:val="false"/>
              <w:smallCaps w:val="false"/>
              <w:strike w:val="false"/>
              <w:dstrike w:val="false"/>
              <w:color w:val="000000"/>
              <w:position w:val="0"/>
              <w:sz w:val="24"/>
              <w:sz w:val="24"/>
              <w:szCs w:val="24"/>
              <w:u w:val="none"/>
              <w:shd w:fill="auto" w:val="clear"/>
              <w:vertAlign w:val="baseline"/>
            </w:rPr>
          </w:r>
        </w:sdtContent>
      </w:sdt>
      <w:r>
        <w:rPr>
          <w:rFonts w:eastAsia="Quattrocento Sans" w:cs="Quattrocento Sans" w:ascii="Calibri" w:hAnsi="Calibri"/>
          <w:b/>
          <w:bCs/>
          <w:i w:val="false"/>
          <w:iCs w:val="false"/>
          <w:caps w:val="false"/>
          <w:smallCaps w:val="false"/>
          <w:strike w:val="false"/>
          <w:dstrike w:val="false"/>
          <w:color w:val="4F81BD"/>
          <w:position w:val="0"/>
          <w:sz w:val="24"/>
          <w:sz w:val="24"/>
          <w:szCs w:val="24"/>
          <w:u w:val="none"/>
          <w:shd w:fill="auto" w:val="clear"/>
          <w:vertAlign w:val="baseline"/>
        </w:rPr>
        <w:t>9.1</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Não há exigência de prestação de garantia de cumprimento deste contrato.</w:t>
      </w:r>
    </w:p>
    <w:p>
      <w:pPr>
        <w:pStyle w:val="LO-normal"/>
        <w:keepNext w:val="false"/>
        <w:keepLines w:val="false"/>
        <w:pageBreakBefore w:val="false"/>
        <w:widowControl/>
        <w:shd w:val="clear" w:fill="auto"/>
        <w:spacing w:lineRule="auto" w:line="240" w:before="0" w:after="120"/>
        <w:ind w:left="0" w:right="0" w:hanging="0"/>
        <w:jc w:val="both"/>
        <w:rPr>
          <w:rFonts w:ascii="Calibri" w:hAnsi="Calibri"/>
        </w:rPr>
      </w:pPr>
      <w:sdt>
        <w:sdtPr>
          <w:tag w:val="goog_rdk_23"/>
          <w:id w:val="-1791796532"/>
        </w:sdtPr>
        <w:sdtContent>
          <w:r>
            <w:rPr>
              <w:rFonts w:eastAsia="Arial Unicode MS" w:cs="Arial Unicode MS" w:ascii="Calibri" w:hAnsi="Calibri"/>
              <w:b/>
              <w:bCs/>
              <w:i w:val="false"/>
              <w:iCs w:val="false"/>
              <w:caps w:val="false"/>
              <w:smallCaps w:val="false"/>
              <w:strike w:val="false"/>
              <w:dstrike w:val="false"/>
              <w:color w:val="000000"/>
              <w:position w:val="0"/>
              <w:sz w:val="24"/>
              <w:sz w:val="24"/>
              <w:szCs w:val="24"/>
              <w:u w:val="none"/>
              <w:shd w:fill="auto" w:val="clear"/>
              <w:vertAlign w:val="baseline"/>
            </w:rPr>
          </w:r>
          <w:r>
            <w:rPr>
              <w:rFonts w:eastAsia="Arial Unicode MS" w:cs="Arial Unicode M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 </w:t>
          </w:r>
        </w:sdtContent>
      </w:sdt>
      <w:sdt>
        <w:sdtPr>
          <w:tag w:val="goog_rdk_22"/>
          <w:id w:val="807300869"/>
        </w:sdtPr>
        <w:sdtContent>
          <w:r>
            <w:rPr>
              <w:rFonts w:eastAsia="Arial Unicode MS" w:cs="Arial Unicode MS" w:ascii="Calibri" w:hAnsi="Calibri"/>
              <w:b/>
              <w:bCs/>
              <w:i w:val="false"/>
              <w:iCs w:val="false"/>
              <w:caps w:val="false"/>
              <w:smallCaps w:val="false"/>
              <w:strike w:val="false"/>
              <w:dstrike w:val="false"/>
              <w:color w:val="000000"/>
              <w:position w:val="0"/>
              <w:sz w:val="24"/>
              <w:sz w:val="24"/>
              <w:szCs w:val="24"/>
              <w:u w:val="none"/>
              <w:shd w:fill="auto" w:val="clear"/>
              <w:vertAlign w:val="baseline"/>
            </w:rPr>
          </w:r>
          <w:r>
            <w:rPr>
              <w:rFonts w:eastAsia="Arial Unicode MS" w:cs="Arial Unicode MS" w:ascii="Calibri" w:hAnsi="Calibri"/>
              <w:b/>
              <w:bCs/>
              <w:i w:val="false"/>
              <w:iCs w:val="false"/>
              <w:caps w:val="false"/>
              <w:smallCaps w:val="false"/>
              <w:strike w:val="false"/>
              <w:dstrike w:val="false"/>
              <w:color w:val="000000"/>
              <w:position w:val="0"/>
              <w:sz w:val="24"/>
              <w:sz w:val="24"/>
              <w:szCs w:val="24"/>
              <w:u w:val="none"/>
              <w:shd w:fill="auto" w:val="clear"/>
              <w:vertAlign w:val="baseline"/>
            </w:rPr>
          </w:r>
        </w:sdtContent>
      </w:sdt>
      <w:r>
        <w:rPr>
          <w:rFonts w:eastAsia="Quattrocento Sans" w:cs="Quattrocento Sans" w:ascii="Calibri" w:hAnsi="Calibri"/>
          <w:b/>
          <w:bCs/>
          <w:i w:val="false"/>
          <w:iCs w:val="false"/>
          <w:caps w:val="false"/>
          <w:smallCaps w:val="false"/>
          <w:strike w:val="false"/>
          <w:dstrike w:val="false"/>
          <w:color w:val="4F81BD"/>
          <w:position w:val="0"/>
          <w:sz w:val="24"/>
          <w:sz w:val="24"/>
          <w:szCs w:val="24"/>
          <w:u w:val="none"/>
          <w:shd w:fill="auto" w:val="clear"/>
          <w:vertAlign w:val="baseline"/>
        </w:rPr>
        <w:t>9.1</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 </w:t>
      </w:r>
      <w:r>
        <w:rPr>
          <w:rFonts w:eastAsia="Quattrocento Sans" w:cs="Quattrocento Sans" w:ascii="Calibri" w:hAnsi="Calibri"/>
          <w:b w:val="false"/>
          <w:bCs w:val="false"/>
          <w:i w:val="false"/>
          <w:iCs w:val="false"/>
          <w:smallCaps/>
          <w:strike w:val="false"/>
          <w:dstrike w:val="false"/>
          <w:color w:val="000000"/>
          <w:position w:val="0"/>
          <w:sz w:val="24"/>
          <w:sz w:val="24"/>
          <w:szCs w:val="24"/>
          <w:u w:val="none"/>
          <w:shd w:fill="auto" w:val="clear"/>
          <w:vertAlign w:val="baseline"/>
        </w:rPr>
        <w:t>contratado</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garantirá o cumprimento do contrato mediante a prestação de uma das modalidades de garantia previstas no art. 96, § 1º, da Lei Federal nº 14.133/21, a sua escolha.</w:t>
      </w:r>
    </w:p>
    <w:p>
      <w:pPr>
        <w:pStyle w:val="LO-normal"/>
        <w:keepNext w:val="false"/>
        <w:keepLines w:val="false"/>
        <w:pageBreakBefore w:val="false"/>
        <w:widowControl/>
        <w:numPr>
          <w:ilvl w:val="1"/>
          <w:numId w:val="7"/>
        </w:numPr>
        <w:shd w:val="clear" w:fill="auto"/>
        <w:spacing w:lineRule="auto" w:line="240" w:before="0" w:after="120"/>
        <w:ind w:left="0" w:right="0" w:hanging="0"/>
        <w:jc w:val="left"/>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garantia corresponderá a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x%</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(de acordo com o Termo de Referência) do valor atualizado do contrato. </w:t>
      </w:r>
    </w:p>
    <w:p>
      <w:pPr>
        <w:pStyle w:val="LO-normal"/>
        <w:keepNext w:val="false"/>
        <w:keepLines w:val="false"/>
        <w:pageBreakBefore w:val="false"/>
        <w:widowControl/>
        <w:numPr>
          <w:ilvl w:val="1"/>
          <w:numId w:val="7"/>
        </w:numPr>
        <w:shd w:val="clear" w:fill="auto"/>
        <w:spacing w:lineRule="auto" w:line="240" w:before="0" w:after="120"/>
        <w:ind w:left="0" w:right="0" w:hanging="0"/>
        <w:jc w:val="left"/>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 garantia em dinheiro deverá ser efetuada em conta bancária de titularidade do CONTRATANTE, cujos dados são:</w:t>
      </w:r>
    </w:p>
    <w:tbl>
      <w:tblPr>
        <w:tblStyle w:val="Table17"/>
        <w:tblW w:w="3531" w:type="dxa"/>
        <w:jc w:val="center"/>
        <w:tblInd w:w="0" w:type="dxa"/>
        <w:tblLayout w:type="fixed"/>
        <w:tblCellMar>
          <w:top w:w="0" w:type="dxa"/>
          <w:left w:w="108" w:type="dxa"/>
          <w:bottom w:w="0" w:type="dxa"/>
          <w:right w:w="108" w:type="dxa"/>
        </w:tblCellMar>
        <w:tblLook w:val="0600"/>
      </w:tblPr>
      <w:tblGrid>
        <w:gridCol w:w="1406"/>
        <w:gridCol w:w="2124"/>
      </w:tblGrid>
      <w:tr>
        <w:trPr>
          <w:trHeight w:val="289" w:hRule="atLeast"/>
        </w:trPr>
        <w:tc>
          <w:tcPr>
            <w:tcW w:w="1406"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BANCO</w:t>
            </w:r>
          </w:p>
        </w:tc>
        <w:tc>
          <w:tcPr>
            <w:tcW w:w="2124"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sdt>
              <w:sdtPr>
                <w:tag w:val="goog_rdk_24"/>
                <w:id w:val="431293215"/>
              </w:sdtPr>
              <w:sdtContent>
                <w:r>
                  <w:rPr>
                    <w:rFonts w:ascii="Calibri" w:hAnsi="Calibri"/>
                  </w:rPr>
                </w:r>
                <w:r>
                  <w:rPr>
                    <w:rFonts w:ascii="Calibri" w:hAnsi="Calibri"/>
                  </w:rPr>
                </w:r>
              </w:sdtContent>
            </w:sdt>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XXXX</w:t>
            </w:r>
          </w:p>
        </w:tc>
      </w:tr>
      <w:tr>
        <w:trPr/>
        <w:tc>
          <w:tcPr>
            <w:tcW w:w="1406"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AGÊNCIA</w:t>
            </w:r>
          </w:p>
        </w:tc>
        <w:tc>
          <w:tcPr>
            <w:tcW w:w="2124"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XXXX</w:t>
            </w:r>
          </w:p>
        </w:tc>
      </w:tr>
      <w:tr>
        <w:trPr>
          <w:trHeight w:val="319" w:hRule="atLeast"/>
        </w:trPr>
        <w:tc>
          <w:tcPr>
            <w:tcW w:w="1406"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CONTA</w:t>
            </w:r>
          </w:p>
        </w:tc>
        <w:tc>
          <w:tcPr>
            <w:tcW w:w="2124"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XXXX</w:t>
            </w:r>
          </w:p>
        </w:tc>
      </w:tr>
    </w:tbl>
    <w:p>
      <w:pPr>
        <w:pStyle w:val="LO-normal"/>
        <w:keepNext w:val="false"/>
        <w:keepLines w:val="false"/>
        <w:pageBreakBefore w:val="false"/>
        <w:widowControl/>
        <w:numPr>
          <w:ilvl w:val="1"/>
          <w:numId w:val="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Na hipótese de suspensão do contrato por ordem ou inadimplemento do CONTRATANTE, o CONTRATADO ficará desobrigado de renovar a garantia ou de endossar a apólice de seguro até a ordem de reinício da execução ou o adimplemento pelo CONTRATANTE. </w:t>
      </w:r>
    </w:p>
    <w:p>
      <w:pPr>
        <w:pStyle w:val="LO-normal"/>
        <w:keepNext w:val="false"/>
        <w:keepLines w:val="false"/>
        <w:pageBreakBefore w:val="false"/>
        <w:widowControl/>
        <w:numPr>
          <w:ilvl w:val="1"/>
          <w:numId w:val="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No caso de alteração do valor do Contrato, ou prorrogação de sua vigência, a garantia deverá ser atualizada ou renovada nas mesmas condições. </w:t>
      </w:r>
    </w:p>
    <w:p>
      <w:pPr>
        <w:pStyle w:val="LO-normal"/>
        <w:keepNext w:val="false"/>
        <w:keepLines w:val="false"/>
        <w:pageBreakBefore w:val="false"/>
        <w:widowControl/>
        <w:numPr>
          <w:ilvl w:val="1"/>
          <w:numId w:val="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Se a garantia for utilizada em pagamento de qualquer obrigação, o CONTRATADO fica obrigado a recompor o que tiver sido usado no prazo de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x dias úteis (inserir número de dias)</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 contar de sua notificação. </w:t>
      </w:r>
    </w:p>
    <w:p>
      <w:pPr>
        <w:pStyle w:val="LO-normal"/>
        <w:keepNext w:val="false"/>
        <w:keepLines w:val="false"/>
        <w:pageBreakBefore w:val="false"/>
        <w:widowControl/>
        <w:numPr>
          <w:ilvl w:val="1"/>
          <w:numId w:val="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 CONTRATANTE executará a garantia na forma prevista na legislação. </w:t>
      </w:r>
    </w:p>
    <w:p>
      <w:pPr>
        <w:pStyle w:val="LO-normal"/>
        <w:keepNext w:val="false"/>
        <w:keepLines w:val="false"/>
        <w:pageBreakBefore w:val="false"/>
        <w:widowControl/>
        <w:numPr>
          <w:ilvl w:val="1"/>
          <w:numId w:val="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garantia prestada pelo CONTRATADO será liberada ou restituída após a execução total do contrato ou após a sua extinção por culpa exclusiva do CONTRATANTE. </w:t>
      </w:r>
    </w:p>
    <w:p>
      <w:pPr>
        <w:pStyle w:val="LO-normal"/>
        <w:keepNext w:val="false"/>
        <w:keepLines w:val="false"/>
        <w:pageBreakBefore w:val="false"/>
        <w:widowControl/>
        <w:numPr>
          <w:ilvl w:val="1"/>
          <w:numId w:val="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Quando a garantia for em dinheiro, o valor a ser devolvido, nos termos do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item 9.8</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será corrigido monetariamente. </w:t>
      </w:r>
    </w:p>
    <w:p>
      <w:pPr>
        <w:pStyle w:val="LO-normal"/>
        <w:keepNext w:val="false"/>
        <w:keepLines w:val="false"/>
        <w:pageBreakBefore w:val="false"/>
        <w:widowControl/>
        <w:numPr>
          <w:ilvl w:val="1"/>
          <w:numId w:val="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garantia de execução do contrato não desobriga o CONTRATADO de apresentar a garantia contratual dos bens adquiridos, legal e do fabricante, a qual deve ser de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x dias úteis (conforme Termo de Referência)</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no mínimo.</w:t>
      </w:r>
    </w:p>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18"/>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10</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Obrigação das partes</w:t>
            </w:r>
          </w:p>
        </w:tc>
      </w:tr>
    </w:tbl>
    <w:p>
      <w:pPr>
        <w:pStyle w:val="LO-normal"/>
        <w:keepNext w:val="false"/>
        <w:keepLines w:val="false"/>
        <w:pageBreakBefore w:val="false"/>
        <w:widowControl/>
        <w:shd w:val="clear" w:fill="auto"/>
        <w:spacing w:lineRule="auto" w:line="240" w:before="0" w:after="120"/>
        <w:ind w:left="0" w:right="0" w:hanging="0"/>
        <w:jc w:val="both"/>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numPr>
          <w:ilvl w:val="1"/>
          <w:numId w:val="8"/>
        </w:numPr>
        <w:shd w:val="clear" w:fill="auto"/>
        <w:spacing w:lineRule="auto" w:line="240" w:before="0" w:after="120"/>
        <w:ind w:left="0" w:right="0" w:hanging="0"/>
        <w:jc w:val="both"/>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O CONTRATANTE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tem a obrigação de: </w:t>
      </w:r>
    </w:p>
    <w:p>
      <w:pPr>
        <w:pStyle w:val="LO-normal"/>
        <w:keepNext w:val="false"/>
        <w:keepLines w:val="false"/>
        <w:pageBreakBefore w:val="false"/>
        <w:widowControl/>
        <w:numPr>
          <w:ilvl w:val="0"/>
          <w:numId w:val="9"/>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Exigir o cumprimento de todas as obrigações assumidas pelo CONTRATADO, de acordo com este contrato, Termo de Referência e anexos. </w:t>
      </w:r>
    </w:p>
    <w:p>
      <w:pPr>
        <w:pStyle w:val="LO-normal"/>
        <w:keepNext w:val="false"/>
        <w:keepLines w:val="false"/>
        <w:pageBreakBefore w:val="false"/>
        <w:widowControl/>
        <w:numPr>
          <w:ilvl w:val="0"/>
          <w:numId w:val="9"/>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Receber o objeto no prazo e condições estabelecidas no Termo de Referência. </w:t>
      </w:r>
    </w:p>
    <w:p>
      <w:pPr>
        <w:pStyle w:val="LO-normal"/>
        <w:keepNext w:val="false"/>
        <w:keepLines w:val="false"/>
        <w:pageBreakBefore w:val="false"/>
        <w:widowControl/>
        <w:numPr>
          <w:ilvl w:val="0"/>
          <w:numId w:val="9"/>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Notificar o CONTRATADO sobre vícios, defeitos ou incorreções verificadas no objeto fornecido para que ele seja substituído, reparado ou corrigido às suas expensas. </w:t>
      </w:r>
    </w:p>
    <w:p>
      <w:pPr>
        <w:pStyle w:val="LO-normal"/>
        <w:keepNext w:val="false"/>
        <w:keepLines w:val="false"/>
        <w:pageBreakBefore w:val="false"/>
        <w:widowControl/>
        <w:numPr>
          <w:ilvl w:val="0"/>
          <w:numId w:val="9"/>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Acompanhar e fiscalizar a execução do contrato e o cumprimento das obrigações do CONTRATADO. </w:t>
      </w:r>
    </w:p>
    <w:p>
      <w:pPr>
        <w:pStyle w:val="LO-normal"/>
        <w:keepNext w:val="false"/>
        <w:keepLines w:val="false"/>
        <w:pageBreakBefore w:val="false"/>
        <w:widowControl/>
        <w:numPr>
          <w:ilvl w:val="0"/>
          <w:numId w:val="9"/>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Efetuar o pagamento do objeto fornecido no prazo, forma e condições aqui estabelecidos. </w:t>
      </w:r>
    </w:p>
    <w:p>
      <w:pPr>
        <w:pStyle w:val="LO-normal"/>
        <w:keepNext w:val="false"/>
        <w:keepLines w:val="false"/>
        <w:pageBreakBefore w:val="false"/>
        <w:widowControl/>
        <w:numPr>
          <w:ilvl w:val="0"/>
          <w:numId w:val="9"/>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Aplicar ao CONTRATADO as sanções decorrentes da inexecução total ou parcial do contrato. </w:t>
      </w:r>
    </w:p>
    <w:p>
      <w:pPr>
        <w:pStyle w:val="LO-normal"/>
        <w:keepNext w:val="false"/>
        <w:keepLines w:val="false"/>
        <w:pageBreakBefore w:val="false"/>
        <w:widowControl w:val="false"/>
        <w:numPr>
          <w:ilvl w:val="0"/>
          <w:numId w:val="9"/>
        </w:numPr>
        <w:shd w:val="clear" w:fill="auto"/>
        <w:tabs>
          <w:tab w:val="clear" w:pos="720"/>
          <w:tab w:val="left" w:pos="524"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Decidir sobre as solicitações e reclamações relacionadas à execução do contrato, ressalvados os requerimentos meramente protelatórios, manifestamente impertinentes ou de nenhum interesse à boa execução do ajuste.</w:t>
      </w:r>
    </w:p>
    <w:p>
      <w:pPr>
        <w:pStyle w:val="LO-normal"/>
        <w:keepNext w:val="false"/>
        <w:keepLines w:val="false"/>
        <w:pageBreakBefore w:val="false"/>
        <w:widowControl/>
        <w:numPr>
          <w:ilvl w:val="1"/>
          <w:numId w:val="13"/>
        </w:numPr>
        <w:shd w:val="clear" w:fill="auto"/>
        <w:spacing w:lineRule="auto" w:line="240" w:before="0" w:after="120"/>
        <w:ind w:left="0" w:right="0" w:hanging="0"/>
        <w:jc w:val="both"/>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O CONTRATADO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tem a obrigação de: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Entregar o objeto no prazo constante no Termo de Referência, acompanhado do manual do usuário com uma versão em português e da relação da rede de assistência técnica autorizada.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Aceitar acréscimos ou supressões unilaterais impostos pelo CONTRATANTE de até 25% do valor atualizado do contrato, nas mesmas condições pactuadas inicialmente.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Responsabilizar-se pelos vícios e danos do objeto, nos termos dos arts. 12, 13 e 17 a 27, da Lei Federal nº 8.078/90.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Comunicar ao CONTRATANTE, no prazo de até </w:t>
      </w:r>
      <w:r>
        <w:rPr>
          <w:rFonts w:eastAsia="Quattrocento Sans" w:cs="Quattrocento Sans" w:ascii="Calibri" w:hAnsi="Calibri"/>
          <w:b w:val="false"/>
          <w:bCs w:val="false"/>
          <w:i w:val="false"/>
          <w:iCs w:val="false"/>
          <w:caps w:val="false"/>
          <w:smallCaps w:val="false"/>
          <w:strike w:val="false"/>
          <w:dstrike w:val="false"/>
          <w:color w:val="EE0000"/>
          <w:position w:val="0"/>
          <w:sz w:val="24"/>
          <w:sz w:val="24"/>
          <w:szCs w:val="24"/>
          <w:u w:val="none"/>
          <w:shd w:fill="auto" w:val="clear"/>
          <w:vertAlign w:val="baseline"/>
        </w:rPr>
        <w:t>48</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horas antes da entrega, os motivos que impossibilitem o cumprimento do prazo previsto, com a devida comprovação.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Atender às determinações regulares emitidas pelo fiscal do contrato ou autoridade superior e prestar esclarecimentos ou informações por eles solicitados.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No prazo fixado pelo fiscal do contrato, reparar, corrigir, remover, reconstruir ou substituir às suas expensas os bens nos quais se verificarem vícios, defeitos ou incorreções resultantes da execução contratual ou dos materiais empregados.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Responsabilizar-se pelos vícios e danos decorrentes do cumprimento deste contrato e de todo dano causado ao CONTRATANTE ou a terceiros, cuja responsabilidade não será reduzida pela fiscalização ou acompanhamento da execução contratual pelo CONTRATANTE, o qual ficará autorizado a descontar o valor dos danos sofridos dos pagamentos devidos ou da garantia.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Na hipótese do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item 8.6</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parte final, quando solicitado o CONTRATADO deverá entregar ao CONTRATANTE os seguintes documentos: </w:t>
      </w:r>
    </w:p>
    <w:p>
      <w:pPr>
        <w:pStyle w:val="LO-normal"/>
        <w:keepNext w:val="false"/>
        <w:keepLines w:val="false"/>
        <w:pageBreakBefore w:val="false"/>
        <w:widowControl/>
        <w:numPr>
          <w:ilvl w:val="0"/>
          <w:numId w:val="4"/>
        </w:numPr>
        <w:shd w:val="clear" w:fill="auto"/>
        <w:spacing w:lineRule="auto" w:line="240" w:before="0" w:after="120"/>
        <w:ind w:left="720" w:right="0" w:hanging="36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Prova de regularidade relativa à Seguridade Social. </w:t>
      </w:r>
    </w:p>
    <w:p>
      <w:pPr>
        <w:pStyle w:val="LO-normal"/>
        <w:keepNext w:val="false"/>
        <w:keepLines w:val="false"/>
        <w:pageBreakBefore w:val="false"/>
        <w:widowControl/>
        <w:numPr>
          <w:ilvl w:val="0"/>
          <w:numId w:val="4"/>
        </w:numPr>
        <w:shd w:val="clear" w:fill="auto"/>
        <w:spacing w:lineRule="auto" w:line="240" w:before="0" w:after="120"/>
        <w:ind w:left="720" w:right="0" w:hanging="36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Certidão conjunta relativa aos tributos federais e à Dívida Ativa da União. </w:t>
      </w:r>
    </w:p>
    <w:p>
      <w:pPr>
        <w:pStyle w:val="LO-normal"/>
        <w:keepNext w:val="false"/>
        <w:keepLines w:val="false"/>
        <w:pageBreakBefore w:val="false"/>
        <w:widowControl/>
        <w:numPr>
          <w:ilvl w:val="0"/>
          <w:numId w:val="4"/>
        </w:numPr>
        <w:shd w:val="clear" w:fill="auto"/>
        <w:spacing w:lineRule="auto" w:line="240" w:before="0" w:after="120"/>
        <w:ind w:left="720" w:right="0" w:hanging="36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Certidões que comprovem a regularidade perante a Fazenda Estadual ou Distrital da sede do CONTRATADO. </w:t>
      </w:r>
    </w:p>
    <w:p>
      <w:pPr>
        <w:pStyle w:val="LO-normal"/>
        <w:keepNext w:val="false"/>
        <w:keepLines w:val="false"/>
        <w:pageBreakBefore w:val="false"/>
        <w:widowControl/>
        <w:numPr>
          <w:ilvl w:val="0"/>
          <w:numId w:val="4"/>
        </w:numPr>
        <w:shd w:val="clear" w:fill="auto"/>
        <w:spacing w:lineRule="auto" w:line="240" w:before="0" w:after="120"/>
        <w:ind w:left="720" w:right="0" w:hanging="36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Certidão de Regularidade do FGTS. </w:t>
      </w:r>
    </w:p>
    <w:p>
      <w:pPr>
        <w:pStyle w:val="LO-normal"/>
        <w:keepNext w:val="false"/>
        <w:keepLines w:val="false"/>
        <w:pageBreakBefore w:val="false"/>
        <w:widowControl/>
        <w:numPr>
          <w:ilvl w:val="0"/>
          <w:numId w:val="4"/>
        </w:numPr>
        <w:shd w:val="clear" w:fill="auto"/>
        <w:spacing w:lineRule="auto" w:line="240" w:before="0" w:after="120"/>
        <w:ind w:left="720" w:right="0" w:hanging="36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Certidão Negativa de Débitos Trabalhistas. </w:t>
      </w:r>
    </w:p>
    <w:p>
      <w:pPr>
        <w:pStyle w:val="LO-normal"/>
        <w:keepNext w:val="false"/>
        <w:keepLines w:val="false"/>
        <w:pageBreakBefore w:val="false"/>
        <w:widowControl/>
        <w:numPr>
          <w:ilvl w:val="0"/>
          <w:numId w:val="4"/>
        </w:numPr>
        <w:shd w:val="clear" w:fill="auto"/>
        <w:spacing w:lineRule="auto" w:line="240" w:before="0" w:after="120"/>
        <w:ind w:left="720" w:right="0" w:hanging="36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Nota fiscal atestada pelo fiscal do contrato.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Responsabilizar-se pelo cumprimento das obrigações previdenciárias, tributárias e as demais previstas em legislação específica, cuja inadimplência não transfere a responsabilidade ao CONTRATANTE.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Comunicar ao fiscal do contrato, no prazo de 24 horas, qualquer ocorrência anormal que se verifique no local da execução do objeto contratual.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Manter durante a vigência do contrato todas as condições exigidas para habilitação na licitação ou para qualificação, na contratação direta.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Cumprir durante todo o período de execução do contrato a reserva de cargos para pessoa com deficiência, reabilitado da Previdência Social, aprendiz e outras reservas de cargos previstas na legislação.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Comprovar o cumprimento da alínea acima no prazo fixado pelo fiscal do contrato, indicando os empregados que preencheram as referidas vagas.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Arcar com o ônus decorrente de eventual equívoco no dimensionamento do quantitativo de sua proposta, inclusive quanto aos custos variáveis decorrentes de fatores futuros e incertos, caso o previsto inicialmente em sua proposta não seja satisfatório para o atendimento do objeto da contratação, exceto quando ocorrer algum dos eventos do art. 124, II, d, da Lei Federal nº 14.133/21. </w:t>
      </w:r>
    </w:p>
    <w:p>
      <w:pPr>
        <w:pStyle w:val="LO-normal"/>
        <w:keepNext w:val="false"/>
        <w:keepLines w:val="false"/>
        <w:pageBreakBefore w:val="false"/>
        <w:widowControl w:val="false"/>
        <w:numPr>
          <w:ilvl w:val="0"/>
          <w:numId w:val="14"/>
        </w:numPr>
        <w:shd w:val="clear" w:fill="auto"/>
        <w:tabs>
          <w:tab w:val="clear" w:pos="720"/>
          <w:tab w:val="left" w:pos="524"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Cumprir as normas de segurança do CONTRATANTE, além da legislação vigente em âmbito federal, estadual e municipal. </w:t>
      </w:r>
    </w:p>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19"/>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11</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Responsabilidade por danos</w:t>
            </w:r>
          </w:p>
        </w:tc>
      </w:tr>
    </w:tbl>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15"/>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 responsabilidade pelos danos causados por ato do CONTRATADO, de seus empregados, prepostos ou subordinados, é exclusivamente do CONTRATADO.</w:t>
      </w:r>
    </w:p>
    <w:p>
      <w:pPr>
        <w:pStyle w:val="LO-normal"/>
        <w:keepNext w:val="false"/>
        <w:keepLines w:val="false"/>
        <w:pageBreakBefore w:val="false"/>
        <w:widowControl w:val="false"/>
        <w:numPr>
          <w:ilvl w:val="1"/>
          <w:numId w:val="15"/>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responsabilidade pelos compromissos assumidos pelo CONTRATADO com terceiros é exclusivamente sua. </w:t>
      </w:r>
    </w:p>
    <w:p>
      <w:pPr>
        <w:pStyle w:val="LO-normal"/>
        <w:keepNext w:val="false"/>
        <w:keepLines w:val="false"/>
        <w:pageBreakBefore w:val="false"/>
        <w:widowControl w:val="false"/>
        <w:numPr>
          <w:ilvl w:val="1"/>
          <w:numId w:val="15"/>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 CONTRATANTE não responderá pelos compromissos assumidos pelo CONTRATADO com terceiros, ainda que vinculados à execução deste contrato, ou por qualquer dano causado por ato do CONTRATADO, de seus empregados, prepostos ou subordinados.</w:t>
      </w:r>
    </w:p>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20"/>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12</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Infrações e sanções administrativas</w:t>
            </w:r>
          </w:p>
        </w:tc>
      </w:tr>
    </w:tbl>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16"/>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Constituem infrações administrativas do CONTRATADO a serem punidas com as seguintes sanções:</w:t>
      </w:r>
    </w:p>
    <w:p>
      <w:pPr>
        <w:pStyle w:val="LO-normal"/>
        <w:keepNext w:val="false"/>
        <w:keepLines w:val="false"/>
        <w:pageBreakBefore w:val="false"/>
        <w:widowControl w:val="false"/>
        <w:shd w:val="clear" w:fill="auto"/>
        <w:tabs>
          <w:tab w:val="clear" w:pos="720"/>
          <w:tab w:val="left" w:pos="709"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21"/>
        <w:tblW w:w="8503" w:type="dxa"/>
        <w:jc w:val="left"/>
        <w:tblInd w:w="-108" w:type="dxa"/>
        <w:tblLayout w:type="fixed"/>
        <w:tblCellMar>
          <w:top w:w="0" w:type="dxa"/>
          <w:left w:w="108" w:type="dxa"/>
          <w:bottom w:w="0" w:type="dxa"/>
          <w:right w:w="108" w:type="dxa"/>
        </w:tblCellMar>
        <w:tblLook w:val="0400"/>
      </w:tblPr>
      <w:tblGrid>
        <w:gridCol w:w="4676"/>
        <w:gridCol w:w="3826"/>
      </w:tblGrid>
      <w:tr>
        <w:trPr/>
        <w:tc>
          <w:tcPr>
            <w:tcW w:w="4676" w:type="dxa"/>
            <w:tcBorders/>
            <w:shd w:fill="0F4C81" w:val="clear"/>
            <w:vAlign w:val="center"/>
          </w:tcPr>
          <w:p>
            <w:pPr>
              <w:pStyle w:val="LO-normal"/>
              <w:keepNext w:val="tru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FFFFFF"/>
                <w:position w:val="0"/>
                <w:sz w:val="24"/>
                <w:sz w:val="24"/>
                <w:szCs w:val="24"/>
                <w:u w:val="none"/>
                <w:shd w:fill="auto" w:val="clear"/>
                <w:vertAlign w:val="baseline"/>
              </w:rPr>
              <w:t>Infração</w:t>
            </w:r>
          </w:p>
        </w:tc>
        <w:tc>
          <w:tcPr>
            <w:tcW w:w="3826" w:type="dxa"/>
            <w:tcBorders/>
            <w:shd w:fill="EB293A" w:val="clear"/>
            <w:vAlign w:val="center"/>
          </w:tcPr>
          <w:p>
            <w:pPr>
              <w:pStyle w:val="LO-normal"/>
              <w:keepNext w:val="tru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FFFFFF"/>
                <w:position w:val="0"/>
                <w:sz w:val="24"/>
                <w:sz w:val="24"/>
                <w:szCs w:val="24"/>
                <w:u w:val="none"/>
                <w:shd w:fill="auto" w:val="clear"/>
                <w:vertAlign w:val="baseline"/>
              </w:rPr>
              <w:t>Penalidade</w:t>
            </w:r>
          </w:p>
        </w:tc>
      </w:tr>
      <w:tr>
        <w:trPr/>
        <w:tc>
          <w:tcPr>
            <w:tcW w:w="4676" w:type="dxa"/>
            <w:tcBorders/>
            <w:vAlign w:val="center"/>
          </w:tcPr>
          <w:p>
            <w:pPr>
              <w:pStyle w:val="LO-normal"/>
              <w:keepNext w:val="false"/>
              <w:keepLines w:val="false"/>
              <w:widowControl w:val="false"/>
              <w:numPr>
                <w:ilvl w:val="0"/>
                <w:numId w:val="18"/>
              </w:numPr>
              <w:shd w:val="clear" w:fill="auto"/>
              <w:spacing w:lineRule="auto" w:line="240" w:before="0" w:after="120"/>
              <w:ind w:left="357" w:right="0" w:hanging="357"/>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Dar causa à inexecução parcial do contrato.</w:t>
            </w:r>
          </w:p>
        </w:tc>
        <w:tc>
          <w:tcPr>
            <w:tcW w:w="3826" w:type="dxa"/>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Advertência</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w:t>
            </w:r>
          </w:p>
          <w:p>
            <w:pPr>
              <w:pStyle w:val="LO-normal"/>
              <w:keepNext w:val="false"/>
              <w:keepLines w:val="false"/>
              <w:widowControl w:val="false"/>
              <w:shd w:val="clear" w:fill="auto"/>
              <w:spacing w:lineRule="auto" w:line="240" w:before="0" w:after="120"/>
              <w:ind w:left="0" w:right="0" w:hanging="0"/>
              <w:jc w:val="both"/>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Exceto quando se justificar a imposição de penalidade mais grave, ocasião em que poderá ser aplicada a sanção de “Impedimento de licitar e contratar”.</w:t>
            </w:r>
          </w:p>
        </w:tc>
      </w:tr>
      <w:tr>
        <w:trPr>
          <w:trHeight w:val="64" w:hRule="atLeast"/>
        </w:trPr>
        <w:tc>
          <w:tcPr>
            <w:tcW w:w="4676" w:type="dxa"/>
            <w:tcBorders/>
            <w:shd w:fill="DBEEF3" w:val="clear"/>
            <w:vAlign w:val="center"/>
          </w:tcPr>
          <w:p>
            <w:pPr>
              <w:pStyle w:val="LO-normal"/>
              <w:keepNext w:val="false"/>
              <w:keepLines w:val="false"/>
              <w:widowControl w:val="false"/>
              <w:numPr>
                <w:ilvl w:val="0"/>
                <w:numId w:val="19"/>
              </w:numPr>
              <w:shd w:val="clear" w:fill="auto"/>
              <w:spacing w:lineRule="auto" w:line="240" w:before="0" w:after="120"/>
              <w:ind w:left="357" w:right="0" w:hanging="357"/>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Dar causa à inexecução parcial do contrato que cause grave dano ao </w:t>
            </w:r>
            <w:r>
              <w:rPr>
                <w:rFonts w:eastAsia="Quattrocento Sans" w:cs="Quattrocento Sans" w:ascii="Calibri" w:hAnsi="Calibri"/>
                <w:b w:val="false"/>
                <w:bCs w:val="false"/>
                <w:i w:val="false"/>
                <w:iCs w:val="false"/>
                <w:smallCaps/>
                <w:strike w:val="false"/>
                <w:dstrike w:val="false"/>
                <w:color w:val="000000"/>
                <w:position w:val="0"/>
                <w:sz w:val="24"/>
                <w:sz w:val="24"/>
                <w:szCs w:val="24"/>
                <w:u w:val="none"/>
                <w:shd w:fill="auto" w:val="clear"/>
                <w:vertAlign w:val="baseline"/>
              </w:rPr>
              <w:t>contratante</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ou ao funcionamento dos serviços públicos ou ao interesse coletivo.</w:t>
            </w:r>
          </w:p>
          <w:p>
            <w:pPr>
              <w:pStyle w:val="LO-normal"/>
              <w:keepNext w:val="false"/>
              <w:keepLines w:val="false"/>
              <w:widowControl w:val="false"/>
              <w:numPr>
                <w:ilvl w:val="0"/>
                <w:numId w:val="19"/>
              </w:numPr>
              <w:shd w:val="clear" w:fill="auto"/>
              <w:spacing w:lineRule="auto" w:line="240" w:before="0" w:after="120"/>
              <w:ind w:left="357" w:right="0" w:hanging="357"/>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Dar causa à inexecução total do contrato.</w:t>
            </w:r>
          </w:p>
          <w:p>
            <w:pPr>
              <w:pStyle w:val="LO-normal"/>
              <w:keepNext w:val="false"/>
              <w:keepLines w:val="false"/>
              <w:widowControl w:val="false"/>
              <w:numPr>
                <w:ilvl w:val="0"/>
                <w:numId w:val="19"/>
              </w:numPr>
              <w:shd w:val="clear" w:fill="auto"/>
              <w:spacing w:lineRule="auto" w:line="240" w:before="0" w:after="120"/>
              <w:ind w:left="357" w:right="0" w:hanging="357"/>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Deixar de entregar a documentação exigida para o certame.</w:t>
            </w:r>
          </w:p>
          <w:p>
            <w:pPr>
              <w:pStyle w:val="LO-normal"/>
              <w:keepNext w:val="false"/>
              <w:keepLines w:val="false"/>
              <w:widowControl w:val="false"/>
              <w:numPr>
                <w:ilvl w:val="0"/>
                <w:numId w:val="19"/>
              </w:numPr>
              <w:shd w:val="clear" w:fill="auto"/>
              <w:spacing w:lineRule="auto" w:line="240" w:before="0" w:after="120"/>
              <w:ind w:left="357" w:right="0" w:hanging="357"/>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Deixar de manter sua proposta, salvo em decorrência de fato superveniente devidamente justificado.</w:t>
            </w:r>
          </w:p>
          <w:p>
            <w:pPr>
              <w:pStyle w:val="LO-normal"/>
              <w:keepNext w:val="false"/>
              <w:keepLines w:val="false"/>
              <w:widowControl w:val="false"/>
              <w:numPr>
                <w:ilvl w:val="0"/>
                <w:numId w:val="19"/>
              </w:numPr>
              <w:shd w:val="clear" w:fill="auto"/>
              <w:spacing w:lineRule="auto" w:line="240" w:before="0" w:after="120"/>
              <w:ind w:left="357" w:right="0" w:hanging="357"/>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Ensejar o retardamento da execução ou da entrega do objeto da contratação sem motivo justificado.</w:t>
            </w:r>
          </w:p>
        </w:tc>
        <w:tc>
          <w:tcPr>
            <w:tcW w:w="3826" w:type="dxa"/>
            <w:tcBorders/>
            <w:shd w:fill="FAC6CB" w:val="clear"/>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Impedimento de licitar </w:t>
              <w:br/>
              <w:t>e contratar</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w:t>
            </w:r>
          </w:p>
          <w:p>
            <w:pPr>
              <w:pStyle w:val="LO-normal"/>
              <w:keepNext w:val="false"/>
              <w:keepLines w:val="false"/>
              <w:widowControl w:val="false"/>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Exceto quando se justificar a imposição de penalidade mais grave, ocasião em que poderá ser aplicada a sanção de “Declaração de inidoneidade para licitar e contratar”.</w:t>
            </w:r>
          </w:p>
        </w:tc>
      </w:tr>
      <w:tr>
        <w:trPr/>
        <w:tc>
          <w:tcPr>
            <w:tcW w:w="4676" w:type="dxa"/>
            <w:tcBorders/>
            <w:vAlign w:val="center"/>
          </w:tcPr>
          <w:p>
            <w:pPr>
              <w:pStyle w:val="LO-normal"/>
              <w:keepNext w:val="true"/>
              <w:keepLines w:val="false"/>
              <w:widowControl w:val="false"/>
              <w:numPr>
                <w:ilvl w:val="0"/>
                <w:numId w:val="20"/>
              </w:numPr>
              <w:shd w:val="clear" w:fill="auto"/>
              <w:spacing w:lineRule="auto" w:line="240" w:before="0" w:after="120"/>
              <w:ind w:left="357" w:right="0" w:hanging="357"/>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Apresentar declaração ou documentação falsa exigida para o certame ou prestar declaração falsa durante a dispensa eletrônica ou execução do contrato.</w:t>
            </w:r>
          </w:p>
          <w:p>
            <w:pPr>
              <w:pStyle w:val="LO-normal"/>
              <w:keepNext w:val="false"/>
              <w:keepLines w:val="false"/>
              <w:widowControl w:val="false"/>
              <w:numPr>
                <w:ilvl w:val="0"/>
                <w:numId w:val="20"/>
              </w:numPr>
              <w:shd w:val="clear" w:fill="auto"/>
              <w:spacing w:lineRule="auto" w:line="240" w:before="0" w:after="120"/>
              <w:ind w:left="357" w:right="0" w:hanging="357"/>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Fraudar a contratação ou praticar ato fraudulento na execução do contrato.</w:t>
            </w:r>
          </w:p>
          <w:p>
            <w:pPr>
              <w:pStyle w:val="LO-normal"/>
              <w:keepNext w:val="false"/>
              <w:keepLines w:val="false"/>
              <w:widowControl w:val="false"/>
              <w:numPr>
                <w:ilvl w:val="0"/>
                <w:numId w:val="20"/>
              </w:numPr>
              <w:shd w:val="clear" w:fill="auto"/>
              <w:spacing w:lineRule="auto" w:line="240" w:before="0" w:after="120"/>
              <w:ind w:left="357" w:right="0" w:hanging="357"/>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Comportar-se de modo inidôneo ou cometer fraude de qualquer natureza.</w:t>
            </w:r>
          </w:p>
          <w:p>
            <w:pPr>
              <w:pStyle w:val="LO-normal"/>
              <w:keepNext w:val="false"/>
              <w:keepLines w:val="false"/>
              <w:widowControl w:val="false"/>
              <w:numPr>
                <w:ilvl w:val="0"/>
                <w:numId w:val="20"/>
              </w:numPr>
              <w:shd w:val="clear" w:fill="auto"/>
              <w:spacing w:lineRule="auto" w:line="240" w:before="0" w:after="120"/>
              <w:ind w:left="357" w:right="0" w:hanging="357"/>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Praticar atos ilícitos com vistas a frustrar os objetivos do certame.</w:t>
            </w:r>
          </w:p>
          <w:p>
            <w:pPr>
              <w:pStyle w:val="LO-normal"/>
              <w:keepNext w:val="false"/>
              <w:keepLines w:val="false"/>
              <w:widowControl w:val="false"/>
              <w:numPr>
                <w:ilvl w:val="0"/>
                <w:numId w:val="20"/>
              </w:numPr>
              <w:shd w:val="clear" w:fill="auto"/>
              <w:spacing w:lineRule="auto" w:line="240" w:before="0" w:after="120"/>
              <w:ind w:left="357" w:right="0" w:hanging="357"/>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Praticar ato lesivo previsto no art. 5º da Lei Federal nº 12.846/13.</w:t>
            </w:r>
          </w:p>
        </w:tc>
        <w:tc>
          <w:tcPr>
            <w:tcW w:w="3826" w:type="dxa"/>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Declaração de inidoneidade</w:t>
              <w:br/>
              <w:t>para licitar e contratar</w:t>
            </w:r>
          </w:p>
        </w:tc>
      </w:tr>
    </w:tbl>
    <w:p>
      <w:pPr>
        <w:pStyle w:val="LO-normal"/>
        <w:keepNext w:val="false"/>
        <w:keepLines w:val="false"/>
        <w:pageBreakBefore w:val="false"/>
        <w:widowControl w:val="false"/>
        <w:shd w:val="clear" w:fill="auto"/>
        <w:tabs>
          <w:tab w:val="clear" w:pos="720"/>
          <w:tab w:val="left" w:pos="709"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16"/>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 atraso superior a </w:t>
      </w:r>
      <w:r>
        <w:rPr>
          <w:rFonts w:eastAsia="Quattrocento Sans" w:cs="Quattrocento Sans" w:ascii="Calibri" w:hAnsi="Calibri"/>
          <w:b/>
          <w:bCs/>
          <w:i w:val="false"/>
          <w:iCs w:val="false"/>
          <w:caps w:val="false"/>
          <w:smallCaps w:val="false"/>
          <w:strike w:val="false"/>
          <w:dstrike w:val="false"/>
          <w:color w:val="4F81BD"/>
          <w:position w:val="0"/>
          <w:sz w:val="24"/>
          <w:sz w:val="24"/>
          <w:szCs w:val="24"/>
          <w:u w:val="none"/>
          <w:shd w:fill="auto" w:val="clear"/>
          <w:vertAlign w:val="baseline"/>
        </w:rPr>
        <w:t>XX dias corridos</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autoriza a rescisão do contrato por seu descumprimento, nos termos do art. 137, I, da Lei Federal n° 14.133/21.</w:t>
      </w:r>
    </w:p>
    <w:p>
      <w:pPr>
        <w:pStyle w:val="LO-normal"/>
        <w:keepNext w:val="false"/>
        <w:keepLines w:val="false"/>
        <w:pageBreakBefore w:val="false"/>
        <w:widowControl w:val="false"/>
        <w:numPr>
          <w:ilvl w:val="1"/>
          <w:numId w:val="16"/>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aplicação das sanções previstas neste contrato não exclui a obrigação de reparação integral do dano causado ao CONTRATANTE. </w:t>
      </w:r>
    </w:p>
    <w:p>
      <w:pPr>
        <w:pStyle w:val="LO-normal"/>
        <w:keepNext w:val="false"/>
        <w:keepLines w:val="false"/>
        <w:pageBreakBefore w:val="false"/>
        <w:widowControl w:val="false"/>
        <w:numPr>
          <w:ilvl w:val="1"/>
          <w:numId w:val="16"/>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As sanções podem ser cumuladas com as seguintes multas:</w:t>
      </w:r>
    </w:p>
    <w:p>
      <w:pPr>
        <w:pStyle w:val="LO-normal"/>
        <w:keepNext w:val="false"/>
        <w:keepLines w:val="false"/>
        <w:pageBreakBefore w:val="false"/>
        <w:widowControl w:val="false"/>
        <w:shd w:val="clear" w:fill="auto"/>
        <w:tabs>
          <w:tab w:val="clear" w:pos="720"/>
          <w:tab w:val="left" w:pos="709"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22"/>
        <w:tblW w:w="8503" w:type="dxa"/>
        <w:jc w:val="left"/>
        <w:tblInd w:w="-108" w:type="dxa"/>
        <w:tblLayout w:type="fixed"/>
        <w:tblCellMar>
          <w:top w:w="0" w:type="dxa"/>
          <w:left w:w="108" w:type="dxa"/>
          <w:bottom w:w="0" w:type="dxa"/>
          <w:right w:w="108" w:type="dxa"/>
        </w:tblCellMar>
        <w:tblLook w:val="0400"/>
      </w:tblPr>
      <w:tblGrid>
        <w:gridCol w:w="4252"/>
        <w:gridCol w:w="4250"/>
      </w:tblGrid>
      <w:tr>
        <w:trPr>
          <w:trHeight w:val="64" w:hRule="atLeast"/>
        </w:trPr>
        <w:tc>
          <w:tcPr>
            <w:tcW w:w="8502" w:type="dxa"/>
            <w:gridSpan w:val="2"/>
            <w:tcBorders/>
            <w:shd w:fill="0F4C81" w:val="clear"/>
            <w:vAlign w:val="center"/>
          </w:tcPr>
          <w:p>
            <w:pPr>
              <w:pStyle w:val="LO-normal"/>
              <w:keepNext w:val="false"/>
              <w:keepLines w:val="false"/>
              <w:widowControl w:val="false"/>
              <w:shd w:val="clear" w:fill="auto"/>
              <w:spacing w:lineRule="auto" w:line="240" w:before="0" w:after="120"/>
              <w:ind w:left="255" w:right="0" w:hanging="255"/>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FFFFFF"/>
                <w:position w:val="0"/>
                <w:sz w:val="24"/>
                <w:sz w:val="24"/>
                <w:szCs w:val="24"/>
                <w:u w:val="none"/>
                <w:shd w:fill="auto" w:val="clear"/>
                <w:vertAlign w:val="baseline"/>
              </w:rPr>
              <w:t>Multa</w:t>
            </w:r>
          </w:p>
        </w:tc>
      </w:tr>
      <w:tr>
        <w:trPr>
          <w:trHeight w:val="64" w:hRule="atLeast"/>
        </w:trPr>
        <w:tc>
          <w:tcPr>
            <w:tcW w:w="4252" w:type="dxa"/>
            <w:tcBorders/>
            <w:shd w:fill="FFFFFF" w:val="clea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Moratória</w:t>
            </w:r>
          </w:p>
          <w:p>
            <w:pPr>
              <w:pStyle w:val="LO-normal"/>
              <w:keepNext w:val="false"/>
              <w:keepLines w:val="false"/>
              <w:widowControl w:val="false"/>
              <w:shd w:val="clear" w:fill="auto"/>
              <w:spacing w:lineRule="auto" w:line="240" w:before="0" w:after="120"/>
              <w:ind w:left="255" w:right="0" w:hanging="255"/>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 </w:t>
            </w:r>
            <w:sdt>
              <w:sdtPr>
                <w:tag w:val="goog_rdk_25"/>
                <w:id w:val="653610211"/>
              </w:sdtPr>
              <w:sdtContent>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sdtContent>
            </w:sdt>
            <w:r>
              <w:rPr>
                <w:rFonts w:eastAsia="Quattrocento Sans" w:cs="Quattrocento Sans" w:ascii="Calibri" w:hAnsi="Calibri"/>
                <w:b/>
                <w:bCs/>
                <w:i w:val="false"/>
                <w:iCs w:val="false"/>
                <w:caps w:val="false"/>
                <w:smallCaps w:val="false"/>
                <w:strike w:val="false"/>
                <w:dstrike w:val="false"/>
                <w:color w:val="4F81BD"/>
                <w:position w:val="0"/>
                <w:sz w:val="24"/>
                <w:sz w:val="24"/>
                <w:szCs w:val="24"/>
                <w:u w:val="none"/>
                <w:shd w:fill="auto" w:val="clear"/>
                <w:vertAlign w:val="baseline"/>
              </w:rPr>
              <w:t>0,5%</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 (zero vírgula cinco por cento)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sobre o valor da parcela inadimplida por dia de atraso injustificado até o limite de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15 dias corridos</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w:t>
            </w:r>
          </w:p>
          <w:p>
            <w:pPr>
              <w:pStyle w:val="LO-normal"/>
              <w:keepNext w:val="false"/>
              <w:keepLines w:val="false"/>
              <w:widowControl w:val="false"/>
              <w:shd w:val="clear" w:fill="auto"/>
              <w:spacing w:lineRule="auto" w:line="240" w:before="0" w:after="120"/>
              <w:ind w:left="255" w:right="0" w:hanging="255"/>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b. </w:t>
            </w:r>
            <w:sdt>
              <w:sdtPr>
                <w:tag w:val="goog_rdk_26"/>
                <w:id w:val="-1979190364"/>
              </w:sdtPr>
              <w:sdtContent>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sdtContent>
            </w:sdt>
            <w:r>
              <w:rPr>
                <w:rFonts w:eastAsia="Quattrocento Sans" w:cs="Quattrocento Sans" w:ascii="Calibri" w:hAnsi="Calibri"/>
                <w:b/>
                <w:bCs/>
                <w:i w:val="false"/>
                <w:iCs w:val="false"/>
                <w:caps w:val="false"/>
                <w:smallCaps w:val="false"/>
                <w:strike w:val="false"/>
                <w:dstrike w:val="false"/>
                <w:color w:val="4F81BD"/>
                <w:position w:val="0"/>
                <w:sz w:val="24"/>
                <w:sz w:val="24"/>
                <w:szCs w:val="24"/>
                <w:u w:val="none"/>
                <w:shd w:fill="auto" w:val="clear"/>
                <w:vertAlign w:val="baseline"/>
              </w:rPr>
              <w:t>0,5%</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 (zero vírgula cinco por cento)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sobre o valor total do contrato por dia de atraso injustificado até o limite de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15 dias corridos</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pela inobservância do prazo fixado para apresentação, suplementação ou reposição da garantia.</w:t>
            </w:r>
          </w:p>
        </w:tc>
        <w:tc>
          <w:tcPr>
            <w:tcW w:w="4250" w:type="dxa"/>
            <w:tcBorders/>
            <w:shd w:fill="FFFFFF" w:val="clear"/>
          </w:tcPr>
          <w:p>
            <w:pPr>
              <w:pStyle w:val="LO-normal"/>
              <w:keepNext w:val="tru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Compensatória</w:t>
            </w:r>
          </w:p>
          <w:p>
            <w:pPr>
              <w:pStyle w:val="LO-normal"/>
              <w:keepNext w:val="false"/>
              <w:keepLines w:val="false"/>
              <w:widowControl w:val="false"/>
              <w:shd w:val="clear" w:fill="auto"/>
              <w:spacing w:lineRule="auto" w:line="240" w:before="0" w:after="120"/>
              <w:ind w:left="0" w:right="0" w:hanging="0"/>
              <w:jc w:val="both"/>
              <w:rPr>
                <w:rFonts w:ascii="Calibri" w:hAnsi="Calibri"/>
              </w:rPr>
            </w:pPr>
            <w:sdt>
              <w:sdtPr>
                <w:tag w:val="goog_rdk_27"/>
                <w:id w:val="179430882"/>
              </w:sdtPr>
              <w:sdtContent>
                <w:r>
                  <w:rPr>
                    <w:rFonts w:ascii="Calibri" w:hAnsi="Calibri"/>
                  </w:rPr>
                </w:r>
                <w:r>
                  <w:rPr>
                    <w:rFonts w:ascii="Calibri" w:hAnsi="Calibri"/>
                  </w:rPr>
                </w:r>
              </w:sdtContent>
            </w:sdt>
            <w:r>
              <w:rPr>
                <w:rFonts w:eastAsia="Quattrocento Sans" w:cs="Quattrocento Sans" w:ascii="Calibri" w:hAnsi="Calibri"/>
                <w:b/>
                <w:bCs/>
                <w:i w:val="false"/>
                <w:iCs w:val="false"/>
                <w:caps w:val="false"/>
                <w:smallCaps w:val="false"/>
                <w:strike w:val="false"/>
                <w:dstrike w:val="false"/>
                <w:color w:val="4F81BD"/>
                <w:position w:val="0"/>
                <w:sz w:val="24"/>
                <w:sz w:val="24"/>
                <w:szCs w:val="24"/>
                <w:u w:val="none"/>
                <w:shd w:fill="auto" w:val="clear"/>
                <w:vertAlign w:val="baseline"/>
              </w:rPr>
              <w:t>1%</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 (um por cento)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sobre o valor total do contrato, no caso de inexecução total do seu objeto.</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16"/>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Antes da aplicação das sanções, o CONTRATADO será notificado, através do Fiscal de Contrato, para apresentar defesa no prazo de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15 dias úteis</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contado de sua intimação.</w:t>
      </w:r>
    </w:p>
    <w:p>
      <w:pPr>
        <w:pStyle w:val="LO-normal"/>
        <w:keepNext w:val="false"/>
        <w:keepLines w:val="false"/>
        <w:pageBreakBefore w:val="false"/>
        <w:widowControl w:val="false"/>
        <w:numPr>
          <w:ilvl w:val="1"/>
          <w:numId w:val="16"/>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Se a multa aplicada e as indenizações cabíveis forem superiores ao valor devido ao CONTRATADO, além da perda deste valor, a diferença será descontada da garantia prestada e/ou será cobrada judicialmente.</w:t>
      </w:r>
    </w:p>
    <w:p>
      <w:pPr>
        <w:pStyle w:val="LO-normal"/>
        <w:keepNext w:val="false"/>
        <w:keepLines w:val="false"/>
        <w:pageBreakBefore w:val="false"/>
        <w:widowControl w:val="false"/>
        <w:numPr>
          <w:ilvl w:val="1"/>
          <w:numId w:val="16"/>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Antes do ajuizamento da cobrança, a multa poderá ser recolhida administrativamente em até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15 dias úteis</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a contar do trânsito em julgado da decisão administrativa.</w:t>
      </w:r>
    </w:p>
    <w:p>
      <w:pPr>
        <w:pStyle w:val="LO-normal"/>
        <w:keepNext w:val="false"/>
        <w:keepLines w:val="false"/>
        <w:pageBreakBefore w:val="false"/>
        <w:widowControl w:val="false"/>
        <w:numPr>
          <w:ilvl w:val="1"/>
          <w:numId w:val="16"/>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 aplicação das sanções será precedida de processo administrativo em que seja assegurado o contraditório e a ampla defesa ao CONTRATADO, observando o rito especial previsto no art. 158 da Lei Federal nº 14.133/21 para as penalidades de impedimento de licitar e contratar e declaração de inidoneidade para licitar ou contratar.</w:t>
      </w:r>
    </w:p>
    <w:p>
      <w:pPr>
        <w:pStyle w:val="LO-normal"/>
        <w:keepNext w:val="false"/>
        <w:keepLines w:val="false"/>
        <w:pageBreakBefore w:val="false"/>
        <w:widowControl w:val="false"/>
        <w:numPr>
          <w:ilvl w:val="1"/>
          <w:numId w:val="16"/>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 aplicação das sanções deve observar:</w:t>
      </w:r>
    </w:p>
    <w:p>
      <w:pPr>
        <w:pStyle w:val="LO-normal"/>
        <w:keepNext w:val="false"/>
        <w:keepLines w:val="false"/>
        <w:pageBreakBefore w:val="false"/>
        <w:widowControl w:val="false"/>
        <w:numPr>
          <w:ilvl w:val="0"/>
          <w:numId w:val="1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 natureza e gravidade da infração.</w:t>
      </w:r>
    </w:p>
    <w:p>
      <w:pPr>
        <w:pStyle w:val="LO-normal"/>
        <w:keepNext w:val="false"/>
        <w:keepLines w:val="false"/>
        <w:pageBreakBefore w:val="false"/>
        <w:widowControl w:val="false"/>
        <w:numPr>
          <w:ilvl w:val="0"/>
          <w:numId w:val="1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As peculiaridades do caso.</w:t>
      </w:r>
    </w:p>
    <w:p>
      <w:pPr>
        <w:pStyle w:val="LO-normal"/>
        <w:keepNext w:val="false"/>
        <w:keepLines w:val="false"/>
        <w:pageBreakBefore w:val="false"/>
        <w:widowControl w:val="false"/>
        <w:numPr>
          <w:ilvl w:val="0"/>
          <w:numId w:val="1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As circunstâncias agravantes e/ou atenuantes.</w:t>
      </w:r>
    </w:p>
    <w:p>
      <w:pPr>
        <w:pStyle w:val="LO-normal"/>
        <w:keepNext w:val="false"/>
        <w:keepLines w:val="false"/>
        <w:pageBreakBefore w:val="false"/>
        <w:widowControl w:val="false"/>
        <w:numPr>
          <w:ilvl w:val="0"/>
          <w:numId w:val="1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Os danos causados ao CONTRATANTE.</w:t>
      </w:r>
    </w:p>
    <w:p>
      <w:pPr>
        <w:pStyle w:val="LO-normal"/>
        <w:keepNext w:val="false"/>
        <w:keepLines w:val="false"/>
        <w:pageBreakBefore w:val="false"/>
        <w:widowControl w:val="false"/>
        <w:numPr>
          <w:ilvl w:val="0"/>
          <w:numId w:val="1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 implantação ou aperfeiçoamento de programa de integridade, conforme normas e orientações dos órgãos de controle.</w:t>
      </w:r>
    </w:p>
    <w:p>
      <w:pPr>
        <w:pStyle w:val="LO-normal"/>
        <w:keepNext w:val="false"/>
        <w:keepLines w:val="false"/>
        <w:pageBreakBefore w:val="false"/>
        <w:widowControl w:val="false"/>
        <w:numPr>
          <w:ilvl w:val="1"/>
          <w:numId w:val="16"/>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As infrações administrativas tipificadas como atos lesivos na Lei Federal nº 12.846/13 serão apuradas e julgadas em conjunto com as infrações previstas neste contrato, nos mesmos autos.</w:t>
      </w:r>
    </w:p>
    <w:p>
      <w:pPr>
        <w:pStyle w:val="LO-normal"/>
        <w:keepNext w:val="false"/>
        <w:keepLines w:val="false"/>
        <w:pageBreakBefore w:val="false"/>
        <w:widowControl w:val="false"/>
        <w:numPr>
          <w:ilvl w:val="1"/>
          <w:numId w:val="16"/>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 personalidade jurídica do CONTRATADO poderá ser desconsiderada quando for utilizada com abuso do direito para facilitar, encobrir ou dissimular a prática dos atos ilícitos previstos neste contrato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CONTRATADO, observados o contraditório, ampla defesa e a obrigatoriedade de análise jurídica prévia.</w:t>
      </w:r>
    </w:p>
    <w:p>
      <w:pPr>
        <w:pStyle w:val="LO-normal"/>
        <w:keepNext w:val="false"/>
        <w:keepLines w:val="false"/>
        <w:pageBreakBefore w:val="false"/>
        <w:widowControl w:val="false"/>
        <w:numPr>
          <w:ilvl w:val="1"/>
          <w:numId w:val="16"/>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No prazo de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15 dias úteis</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a contar da data de aplicação da sanção, o CONTRATANTE informará e manterá atualizados os dados relativos às sanções aplicadas por ela, para publicidade no Cadastro Nacional de Empresas Inidôneas e Suspensas (CEIS) e no Cadastro Nacional de Empresas Punidas (CNEP), instituídos no âmbito do Poder Executivo Federal.</w:t>
      </w:r>
    </w:p>
    <w:p>
      <w:pPr>
        <w:pStyle w:val="LO-normal"/>
        <w:keepNext w:val="false"/>
        <w:keepLines w:val="false"/>
        <w:pageBreakBefore w:val="false"/>
        <w:widowControl w:val="false"/>
        <w:numPr>
          <w:ilvl w:val="1"/>
          <w:numId w:val="16"/>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As sanções de impedimento de licitar e contratar e declaração de inidoneidade para licitar ou contratar são passíveis de reabilitação, na forma do art. 163 da Lei Federal nº 14.133/21.</w:t>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23"/>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13</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Alterações do contrato</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21"/>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As alterações contratuais serão disciplinadas pelo art. 124 e seguintes da Lei Federal nº 14.133/21.</w:t>
      </w:r>
    </w:p>
    <w:p>
      <w:pPr>
        <w:pStyle w:val="LO-normal"/>
        <w:keepNext w:val="false"/>
        <w:keepLines w:val="false"/>
        <w:pageBreakBefore w:val="false"/>
        <w:widowControl w:val="false"/>
        <w:numPr>
          <w:ilvl w:val="1"/>
          <w:numId w:val="21"/>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Caso haja interesse público, o CONTRATANTE pode alterar unilateralmente o contrato para impor acréscimos ou supressões de até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25%</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do valor atualizado do contrato, mantidas as mesmas condições pactuadas inicialmente.</w:t>
      </w:r>
    </w:p>
    <w:p>
      <w:pPr>
        <w:pStyle w:val="LO-normal"/>
        <w:keepNext w:val="false"/>
        <w:keepLines w:val="false"/>
        <w:pageBreakBefore w:val="false"/>
        <w:widowControl w:val="false"/>
        <w:numPr>
          <w:ilvl w:val="1"/>
          <w:numId w:val="21"/>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As PARTES podem acordar suprimir o objeto do contrato em percentual superior a 25% do valor inicial atualizado do contrato.</w:t>
      </w:r>
    </w:p>
    <w:p>
      <w:pPr>
        <w:pStyle w:val="LO-normal"/>
        <w:keepNext w:val="false"/>
        <w:keepLines w:val="false"/>
        <w:pageBreakBefore w:val="false"/>
        <w:widowControl w:val="false"/>
        <w:numPr>
          <w:ilvl w:val="1"/>
          <w:numId w:val="21"/>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Os acréscimos ou supressões não podem transfigurar o objeto da contratação.</w:t>
      </w:r>
    </w:p>
    <w:p>
      <w:pPr>
        <w:pStyle w:val="LO-normal"/>
        <w:keepNext w:val="false"/>
        <w:keepLines w:val="false"/>
        <w:pageBreakBefore w:val="false"/>
        <w:widowControl w:val="false"/>
        <w:numPr>
          <w:ilvl w:val="1"/>
          <w:numId w:val="21"/>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Registros que não caracterizam alteração do contrato podem ser realizados por simples apostila, dispensada a celebração de termo aditivo, conforme art. 136 da Lei Federal nº 14.133/21.</w:t>
      </w:r>
    </w:p>
    <w:p>
      <w:pPr>
        <w:pStyle w:val="LO-normal"/>
        <w:keepNext w:val="false"/>
        <w:keepLines w:val="false"/>
        <w:pageBreakBefore w:val="false"/>
        <w:widowControl w:val="false"/>
        <w:shd w:val="clear" w:fill="auto"/>
        <w:spacing w:lineRule="auto" w:line="240" w:before="0" w:after="120"/>
        <w:ind w:left="405"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24"/>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sdt>
              <w:sdtPr>
                <w:tag w:val="goog_rdk_28"/>
                <w:id w:val="-111626429"/>
              </w:sdtPr>
              <w:sdtContent>
                <w:r>
                  <w:rPr>
                    <w:rFonts w:ascii="Calibri" w:hAnsi="Calibri"/>
                  </w:rPr>
                </w:r>
                <w:r>
                  <w:rPr>
                    <w:rFonts w:ascii="Calibri" w:hAnsi="Calibri"/>
                  </w:rPr>
                </w:r>
              </w:sdtContent>
            </w:sdt>
            <w:r>
              <w:rPr>
                <w:rFonts w:eastAsia="Quattrocento Sans" w:cs="Quattrocento Sans" w:ascii="Calibri" w:hAnsi="Calibri"/>
                <w:smallCaps/>
              </w:rPr>
              <w:t>CLÁUSULA 14</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sdt>
              <w:sdtPr>
                <w:tag w:val="goog_rdk_29"/>
                <w:id w:val="270108053"/>
              </w:sdtPr>
              <w:sdtContent>
                <w:r>
                  <w:rPr>
                    <w:rFonts w:ascii="Calibri" w:hAnsi="Calibri"/>
                  </w:rPr>
                </w:r>
                <w:r>
                  <w:rPr>
                    <w:rFonts w:ascii="Calibri" w:hAnsi="Calibri"/>
                  </w:rPr>
                </w:r>
              </w:sdtContent>
            </w:sdt>
            <w:r>
              <w:rPr>
                <w:rFonts w:eastAsia="Quattrocento Sans" w:cs="Quattrocento Sans" w:ascii="Calibri" w:hAnsi="Calibri"/>
                <w:smallCaps/>
              </w:rPr>
              <w:t>Extinções do contrato</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12"/>
        </w:numPr>
        <w:shd w:val="clear" w:fill="auto"/>
        <w:spacing w:lineRule="auto" w:line="240" w:before="0" w:after="120"/>
        <w:ind w:left="0" w:right="0" w:hanging="0"/>
        <w:jc w:val="both"/>
        <w:rPr>
          <w:rFonts w:ascii="Calibri" w:hAnsi="Calibri"/>
        </w:rPr>
      </w:pPr>
      <w:sdt>
        <w:sdtPr>
          <w:tag w:val="goog_rdk_30"/>
          <w:id w:val="470375535"/>
        </w:sdtPr>
        <w:sdtContent>
          <w:r>
            <w:rPr>
              <w:rFonts w:ascii="Calibri" w:hAnsi="Calibri"/>
            </w:rPr>
          </w:r>
          <w:r>
            <w:rPr>
              <w:rFonts w:ascii="Calibri" w:hAnsi="Calibri"/>
            </w:rPr>
          </w:r>
        </w:sdtContent>
      </w:sdt>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 contrato se extingue quando todas as obrigações de ambas as PARTES forem cumpridas, ainda que isso ocorra antes do prazo estipulado.</w:t>
      </w:r>
    </w:p>
    <w:p>
      <w:pPr>
        <w:pStyle w:val="LO-normal"/>
        <w:keepNext w:val="false"/>
        <w:keepLines w:val="false"/>
        <w:pageBreakBefore w:val="false"/>
        <w:widowControl w:val="false"/>
        <w:numPr>
          <w:ilvl w:val="1"/>
          <w:numId w:val="12"/>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Se as obrigações não forem cumpridas no prazo estipulado, a vigência ficará prorrogada até a conclusão do objeto, caso em que o CONTRATANTE deverá providenciar a readequação do cronograma fixado para cumprimento do contrato.</w:t>
      </w:r>
    </w:p>
    <w:p>
      <w:pPr>
        <w:pStyle w:val="LO-normal"/>
        <w:keepNext w:val="false"/>
        <w:keepLines w:val="false"/>
        <w:pageBreakBefore w:val="false"/>
        <w:widowControl w:val="false"/>
        <w:numPr>
          <w:ilvl w:val="1"/>
          <w:numId w:val="12"/>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Se a não conclusão do contrato decorrer de culpa do CONTRATADO, ele ficará constituído em mora, devendo ser instaurado procedimento de inexecução contratual para a aplicação das sanções administrativas cabíveis.</w:t>
      </w:r>
    </w:p>
    <w:p>
      <w:pPr>
        <w:pStyle w:val="LO-normal"/>
        <w:keepNext w:val="false"/>
        <w:keepLines w:val="false"/>
        <w:pageBreakBefore w:val="false"/>
        <w:widowControl w:val="false"/>
        <w:numPr>
          <w:ilvl w:val="1"/>
          <w:numId w:val="12"/>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Na hipótese do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item 14.3</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o CONTRATANTE poderá optar, ainda, pela extinção do contrato e adotar as medidas previstas em lei para a continuidade da execução do objeto.</w:t>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25"/>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15</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Fiscalização</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24"/>
        </w:numPr>
        <w:shd w:val="clear" w:fill="auto"/>
        <w:tabs>
          <w:tab w:val="clear" w:pos="720"/>
          <w:tab w:val="left" w:pos="524"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 cumprimento do contrato será fiscalizado pelo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servidor </w:t>
      </w:r>
      <w:r>
        <w:rPr>
          <w:rFonts w:eastAsia="Quattrocento Sans" w:cs="Quattrocento Sans" w:ascii="Calibri" w:hAnsi="Calibri"/>
          <w:b/>
          <w:bCs/>
          <w:i w:val="false"/>
          <w:iCs w:val="false"/>
          <w:smallCaps/>
          <w:strike w:val="false"/>
          <w:dstrike w:val="false"/>
          <w:color w:val="4F81BD"/>
          <w:position w:val="0"/>
          <w:sz w:val="24"/>
          <w:sz w:val="24"/>
          <w:szCs w:val="24"/>
          <w:u w:val="none"/>
          <w:shd w:fill="auto" w:val="clear"/>
          <w:vertAlign w:val="baseline"/>
        </w:rPr>
        <w:t>nome do servidor</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CPF nº xxx.xxx.xxx-xx, matrícula nº nnnn</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lotado no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[inserir setor]</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conforme ato a ser publicado no Diário Oficial do Estado.</w:t>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26"/>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16</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Interpretação</w:t>
            </w:r>
          </w:p>
        </w:tc>
      </w:tr>
    </w:tbl>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25"/>
        </w:numPr>
        <w:shd w:val="clear" w:fill="auto"/>
        <w:tabs>
          <w:tab w:val="clear" w:pos="720"/>
          <w:tab w:val="left" w:pos="524"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As dúvidas interpretativas sobre as cláusulas deste contrato deverão ser suscitadas ao CONTRATANTE e serão decididas por ele, de acordo com a Lei Federal nº 14.133/21, seus regulamentos, Lei Estadual n° 8.972/20 </w:t>
      </w:r>
      <w:r>
        <w:rPr>
          <w:rFonts w:eastAsia="Quattrocento Sans" w:cs="Quattrocento Sans" w:ascii="Calibri" w:hAnsi="Calibri"/>
          <w:sz w:val="24"/>
          <w:szCs w:val="24"/>
        </w:rPr>
        <w:t xml:space="preserve">e suas alterações e,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observando a jurisprudência dos Tribunais sobre o assunto.</w:t>
      </w:r>
    </w:p>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27"/>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17</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Tratamento adequado dos conflitos de interesse</w:t>
            </w:r>
          </w:p>
        </w:tc>
      </w:tr>
    </w:tbl>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26"/>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Observado o disposto na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Cláusula 16</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permanecendo o conflito de interesse, as PARTES se comprometem a submeter a disputa preferencialmente à CÂMARA DE NEGOCIAÇÃO, CONCILIAÇÃO, MEDIAÇÃO E ARBITRAGEM DA ADMINISTRAÇÃO PÚBLICA ESTADUAL para dirimir os conflitos decorrentes deste contrato de maneira consensual, conforme Lei Complementar Estadual n° 121/19.</w:t>
      </w:r>
    </w:p>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28"/>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18</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Divulgação e publicação</w:t>
            </w:r>
          </w:p>
        </w:tc>
      </w:tr>
    </w:tbl>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27"/>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 CONTRATANTE divulgará este contrato no Portal Nacional de Contratações Públicas (PNCP) em até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20 dias úteis</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e o publicará no Diário Oficial do Estado em forma de extrato, no prazo de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10 dias úteis</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w:t>
      </w:r>
    </w:p>
    <w:p>
      <w:pPr>
        <w:pStyle w:val="LO-normal"/>
        <w:keepNext w:val="false"/>
        <w:keepLines w:val="false"/>
        <w:pageBreakBefore w:val="false"/>
        <w:widowControl w:val="false"/>
        <w:numPr>
          <w:ilvl w:val="1"/>
          <w:numId w:val="27"/>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Os prazos contidos no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item 18.1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são contados da data da assinatura do contrato.</w:t>
      </w:r>
    </w:p>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29"/>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19</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Vigência</w:t>
            </w:r>
          </w:p>
        </w:tc>
      </w:tr>
    </w:tbl>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28"/>
        </w:numPr>
        <w:shd w:val="clear" w:fill="auto"/>
        <w:spacing w:lineRule="auto" w:line="240" w:before="0" w:after="120"/>
        <w:ind w:left="0" w:right="0" w:hanging="0"/>
        <w:jc w:val="both"/>
        <w:rPr>
          <w:rFonts w:ascii="Calibri" w:hAnsi="Calibri"/>
        </w:rPr>
      </w:pPr>
      <w:sdt>
        <w:sdtPr>
          <w:tag w:val="goog_rdk_31"/>
          <w:id w:val="934869538"/>
        </w:sdtPr>
        <w:sdtContent>
          <w:r>
            <w:rPr>
              <w:rFonts w:ascii="Calibri" w:hAnsi="Calibri"/>
            </w:rPr>
          </w:r>
          <w:r>
            <w:rPr>
              <w:rFonts w:ascii="Calibri" w:hAnsi="Calibri"/>
            </w:rPr>
          </w:r>
        </w:sdtContent>
      </w:sdt>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FFF2CC" w:val="clear"/>
          <w:vertAlign w:val="baseline"/>
        </w:rPr>
        <w:t xml:space="preserve">O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contrato terá vigência de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XX (XXXX)</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com início em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xx/xx/xxxx</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e término em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xx/xx/xxxx</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FFF2CC" w:val="clear"/>
          <w:vertAlign w:val="baseline"/>
        </w:rPr>
        <w:t xml:space="preserve"> continuar o texto com a decisão quanto a prorrogação.. conforme as notas ao lado..</w:t>
      </w:r>
    </w:p>
    <w:p>
      <w:pPr>
        <w:pStyle w:val="LO-normal"/>
        <w:keepNext w:val="false"/>
        <w:keepLines w:val="false"/>
        <w:pageBreakBefore w:val="false"/>
        <w:widowControl/>
        <w:numPr>
          <w:ilvl w:val="1"/>
          <w:numId w:val="28"/>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Quando o objeto não for concluído no período acima fixado, o prazo de vigência do contrato será automaticamente prorrogado, sem prejuízo da aplicação dos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itens 14.3 e 14.4</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quando a não conclusão decorrer de culpa do CONTRATADO. </w:t>
      </w:r>
    </w:p>
    <w:p>
      <w:pPr>
        <w:pStyle w:val="LO-normal"/>
        <w:keepNext w:val="false"/>
        <w:keepLines w:val="false"/>
        <w:pageBreakBefore w:val="false"/>
        <w:widowControl/>
        <w:numPr>
          <w:ilvl w:val="1"/>
          <w:numId w:val="28"/>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Antes da prorrogação da vigência do contrato, o CONTRATANTE deverá verificar a regularidade fiscal do CONTRATADO, consultar o CEIS e o CNEP, emitir as certidões negativas de inidoneidade, de impedimento e de débitos trabalhistas e juntá-las ao respectivo processo </w:t>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30"/>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bookmarkStart w:id="8" w:name="_heading=h.mywnjzqib84d"/>
            <w:bookmarkEnd w:id="8"/>
            <w:r>
              <w:rPr>
                <w:rFonts w:eastAsia="Quattrocento Sans" w:cs="Quattrocento Sans" w:ascii="Calibri" w:hAnsi="Calibri"/>
                <w:smallCaps/>
              </w:rPr>
              <w:t>CLÁUSULA 20</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Casos omissos</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3"/>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Os casos omissos serão decididos pelo CONTRATANTE, segundo as disposições contidas na Lei nº 14.133, de 2021, e demais normas federais aplicáveis e, subsidiariamente, segundo as disposições contidas na Lei nº 8.078, de 1990 – Código de Defesa do Consumidor – e normas e princípios gerais dos contratos.</w:t>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tbl>
      <w:tblPr>
        <w:tblStyle w:val="Table31"/>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21</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Foro</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2"/>
        </w:numPr>
        <w:shd w:val="clear" w:fill="auto"/>
        <w:tabs>
          <w:tab w:val="clear" w:pos="720"/>
          <w:tab w:val="left" w:pos="524"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As PARTES elegem o foro da Comarca de Belém-PA para resolver os litígios oriundos deste contrato, observado o disposto na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Cláusula 17</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w:t>
      </w:r>
      <w:bookmarkStart w:id="9" w:name="bookmark=id.49x2ik5_Copia_1"/>
      <w:bookmarkStart w:id="10" w:name="bookmark=id.3o7alnk"/>
      <w:bookmarkStart w:id="11" w:name="bookmark=id.49x2ik5"/>
      <w:bookmarkEnd w:id="11"/>
    </w:p>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bookmarkStart w:id="12" w:name="bookmark=id.3o7alnk_Copia_1"/>
      <w:bookmarkStart w:id="13" w:name="bookmark=id.3o7alnk_Copia_1"/>
      <w:bookmarkEnd w:id="9"/>
      <w:bookmarkEnd w:id="10"/>
      <w:bookmarkEnd w:id="13"/>
    </w:p>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bookmarkStart w:id="14" w:name="bookmark=id.3o7alnk_Copia_1_Copia_1"/>
      <w:bookmarkStart w:id="15" w:name="bookmark=id.3o7alnk_Copia_1_Copia_1"/>
      <w:bookmarkEnd w:id="15"/>
    </w:p>
    <w:p>
      <w:pPr>
        <w:pStyle w:val="LO-normal"/>
        <w:keepNext w:val="false"/>
        <w:keepLines w:val="false"/>
        <w:pageBreakBefore w:val="false"/>
        <w:widowControl w:val="false"/>
        <w:shd w:val="clear" w:fill="auto"/>
        <w:tabs>
          <w:tab w:val="clear" w:pos="720"/>
          <w:tab w:val="left" w:pos="6403" w:leader="none"/>
          <w:tab w:val="left" w:pos="8327" w:leader="none"/>
        </w:tabs>
        <w:spacing w:lineRule="auto" w:line="240" w:before="0" w:after="120"/>
        <w:ind w:left="4536" w:right="0" w:hanging="0"/>
        <w:jc w:val="right"/>
        <w:rPr>
          <w:rFonts w:ascii="Calibri" w:hAnsi="Calibri"/>
        </w:rPr>
      </w:pPr>
      <w:bookmarkStart w:id="16" w:name="_heading=h.23ckvvd"/>
      <w:bookmarkEnd w:id="16"/>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Belém-PA, XX de XXXX de 2025</w:t>
      </w:r>
    </w:p>
    <w:p>
      <w:pPr>
        <w:pStyle w:val="LO-normal"/>
        <w:keepNext w:val="false"/>
        <w:keepLines w:val="false"/>
        <w:pageBreakBefore w:val="false"/>
        <w:widowControl w:val="false"/>
        <w:shd w:val="clear" w:fill="auto"/>
        <w:spacing w:lineRule="auto" w:line="240" w:before="0" w:after="120"/>
        <w:ind w:left="0" w:right="0" w:hanging="0"/>
        <w:jc w:val="right"/>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bookmarkStart w:id="17" w:name="_heading=h.1t3h5sf"/>
      <w:bookmarkStart w:id="18" w:name="_heading=h.1t3h5sf"/>
      <w:bookmarkEnd w:id="18"/>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____________________________________________________</w:t>
        <w:br/>
        <w:t xml:space="preserve">JAYME DE AVIZ </w:t>
      </w:r>
      <w:r>
        <mc:AlternateContent>
          <mc:Choice Requires="wps">
            <w:drawing>
              <wp:anchor behindDoc="0" distT="0" distB="635" distL="0" distR="0" simplePos="0" locked="0" layoutInCell="0" allowOverlap="1" relativeHeight="25">
                <wp:simplePos x="0" y="0"/>
                <wp:positionH relativeFrom="column">
                  <wp:posOffset>953770</wp:posOffset>
                </wp:positionH>
                <wp:positionV relativeFrom="paragraph">
                  <wp:posOffset>166370</wp:posOffset>
                </wp:positionV>
                <wp:extent cx="69850" cy="71755"/>
                <wp:effectExtent l="0" t="0" r="0" b="0"/>
                <wp:wrapTopAndBottom/>
                <wp:docPr id="9" name="Shape 3"/>
                <a:graphic xmlns:a="http://schemas.openxmlformats.org/drawingml/2006/main">
                  <a:graphicData uri="http://schemas.microsoft.com/office/word/2010/wordprocessingShape">
                    <wps:wsp>
                      <wps:cNvSpPr/>
                      <wps:spPr>
                        <a:xfrm>
                          <a:off x="0" y="0"/>
                          <a:ext cx="69840" cy="71640"/>
                        </a:xfrm>
                        <a:custGeom>
                          <a:avLst/>
                          <a:gdLst>
                            <a:gd name="textAreaLeft" fmla="*/ 0 w 39600"/>
                            <a:gd name="textAreaRight" fmla="*/ 40320 w 39600"/>
                            <a:gd name="textAreaTop" fmla="*/ 0 h 40680"/>
                            <a:gd name="textAreaBottom" fmla="*/ 41400 h 40680"/>
                          </a:gdLst>
                          <a:ahLst/>
                          <a:rect l="textAreaLeft" t="textAreaTop" r="textAreaRight" b="textAreaBottom"/>
                          <a:pathLst>
                            <a:path w="21600" h="21600">
                              <a:moveTo>
                                <a:pt x="0" y="0"/>
                              </a:moveTo>
                              <a:lnTo>
                                <a:pt x="21600" y="21600"/>
                              </a:lnTo>
                            </a:path>
                          </a:pathLst>
                        </a:custGeom>
                        <a:noFill/>
                        <a:ln w="0">
                          <a:noFill/>
                        </a:ln>
                      </wps:spPr>
                      <wps:style>
                        <a:lnRef idx="0"/>
                        <a:fillRef idx="0"/>
                        <a:effectRef idx="0"/>
                        <a:fontRef idx="minor"/>
                      </wps:style>
                      <wps:bodyPr/>
                    </wps:wsp>
                  </a:graphicData>
                </a:graphic>
              </wp:anchor>
            </w:drawing>
          </mc:Choice>
          <mc:Fallback>
            <w:pict/>
          </mc:Fallback>
        </mc:AlternateConten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BENJÓ - CEL QOBM</w:t>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rPr>
      </w:pPr>
      <w:bookmarkStart w:id="19" w:name="_heading=h.jboxs6hv44q"/>
      <w:bookmarkEnd w:id="19"/>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Comandante-Geral do CBMPA e Coordenador Estadual de Proteção e Defesa Civil</w:t>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bookmarkStart w:id="20" w:name="_heading=h.tfxhcn9ko5xb"/>
      <w:bookmarkStart w:id="21" w:name="_heading=h.tfxhcn9ko5xb"/>
      <w:bookmarkEnd w:id="21"/>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rPr>
      </w:pPr>
      <w:bookmarkStart w:id="22" w:name="_heading=h.1hmsyys"/>
      <w:bookmarkEnd w:id="22"/>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____________________________________________________</w:t>
        <w:br/>
      </w:r>
      <w:r>
        <mc:AlternateContent>
          <mc:Choice Requires="wps">
            <w:drawing>
              <wp:anchor behindDoc="0" distT="0" distB="0" distL="0" distR="0" simplePos="0" locked="0" layoutInCell="0" allowOverlap="1" relativeHeight="24">
                <wp:simplePos x="0" y="0"/>
                <wp:positionH relativeFrom="column">
                  <wp:posOffset>953770</wp:posOffset>
                </wp:positionH>
                <wp:positionV relativeFrom="paragraph">
                  <wp:posOffset>103505</wp:posOffset>
                </wp:positionV>
                <wp:extent cx="69850" cy="71755"/>
                <wp:effectExtent l="0" t="0" r="0" b="0"/>
                <wp:wrapTopAndBottom/>
                <wp:docPr id="10" name="Shape 4"/>
                <a:graphic xmlns:a="http://schemas.openxmlformats.org/drawingml/2006/main">
                  <a:graphicData uri="http://schemas.microsoft.com/office/word/2010/wordprocessingShape">
                    <wps:wsp>
                      <wps:cNvSpPr/>
                      <wps:spPr>
                        <a:xfrm>
                          <a:off x="0" y="0"/>
                          <a:ext cx="69840" cy="71640"/>
                        </a:xfrm>
                        <a:custGeom>
                          <a:avLst/>
                          <a:gdLst>
                            <a:gd name="textAreaLeft" fmla="*/ 0 w 39600"/>
                            <a:gd name="textAreaRight" fmla="*/ 40320 w 39600"/>
                            <a:gd name="textAreaTop" fmla="*/ 0 h 40680"/>
                            <a:gd name="textAreaBottom" fmla="*/ 41400 h 40680"/>
                          </a:gdLst>
                          <a:ahLst/>
                          <a:rect l="textAreaLeft" t="textAreaTop" r="textAreaRight" b="textAreaBottom"/>
                          <a:pathLst>
                            <a:path w="21600" h="21600">
                              <a:moveTo>
                                <a:pt x="0" y="0"/>
                              </a:moveTo>
                              <a:lnTo>
                                <a:pt x="21600" y="21600"/>
                              </a:lnTo>
                            </a:path>
                          </a:pathLst>
                        </a:custGeom>
                        <a:noFill/>
                        <a:ln w="0">
                          <a:noFill/>
                        </a:ln>
                      </wps:spPr>
                      <wps:style>
                        <a:lnRef idx="0"/>
                        <a:fillRef idx="0"/>
                        <a:effectRef idx="0"/>
                        <a:fontRef idx="minor"/>
                      </wps:style>
                      <wps:bodyPr/>
                    </wps:wsp>
                  </a:graphicData>
                </a:graphic>
              </wp:anchor>
            </w:drawing>
          </mc:Choice>
          <mc:Fallback>
            <w:pict/>
          </mc:Fallback>
        </mc:AlternateConten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Representante</w:t>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Contratada</w:t>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bookmarkStart w:id="23" w:name="bookmark=id.41mghml"/>
      <w:bookmarkStart w:id="24" w:name="bookmark=id.41mghml"/>
      <w:bookmarkEnd w:id="24"/>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bookmarkStart w:id="25" w:name="bookmark=id.41mghml_Copia_1"/>
      <w:bookmarkStart w:id="26" w:name="bookmark=id.41mghml_Copia_1"/>
      <w:bookmarkStart w:id="27" w:name="bookmark=id.41mghml_Copia_1"/>
      <w:bookmarkStart w:id="28" w:name="bookmark=id.41mghml_Copia_1"/>
      <w:bookmarkEnd w:id="27"/>
      <w:bookmarkEnd w:id="28"/>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bookmarkStart w:id="29" w:name="bookmark=id.41mghml_Copia_1_Copia_1"/>
      <w:bookmarkStart w:id="30" w:name="bookmark=id.41mghml_Copia_1_Copia_1"/>
      <w:bookmarkEnd w:id="30"/>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left"/>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TESTEMUNHAS:</w:t>
      </w:r>
      <w:bookmarkStart w:id="31" w:name="bookmark=id.2grqrue"/>
      <w:bookmarkEnd w:id="31"/>
    </w:p>
    <w:p>
      <w:pPr>
        <w:pStyle w:val="LO-normal"/>
        <w:keepNext w:val="false"/>
        <w:keepLines w:val="false"/>
        <w:pageBreakBefore w:val="false"/>
        <w:widowControl w:val="false"/>
        <w:shd w:val="clear" w:fill="auto"/>
        <w:tabs>
          <w:tab w:val="clear" w:pos="720"/>
          <w:tab w:val="left" w:pos="4252" w:leader="none"/>
          <w:tab w:val="left" w:pos="4735" w:leader="none"/>
          <w:tab w:val="left" w:pos="8808" w:leader="none"/>
        </w:tabs>
        <w:spacing w:lineRule="auto" w:line="240" w:before="0" w:after="120"/>
        <w:ind w:left="0" w:right="0" w:hanging="0"/>
        <w:jc w:val="left"/>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1ª</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single"/>
          <w:shd w:fill="auto" w:val="clear"/>
          <w:vertAlign w:val="baseline"/>
        </w:rPr>
        <w:tab/>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b/>
        <w:t xml:space="preserve">2ª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single"/>
          <w:shd w:fill="auto" w:val="clear"/>
          <w:vertAlign w:val="baseline"/>
        </w:rPr>
        <w:t xml:space="preserve"> </w:t>
        <w:tab/>
      </w:r>
      <w:bookmarkStart w:id="32" w:name="bookmark=id.vx1227"/>
      <w:bookmarkEnd w:id="32"/>
    </w:p>
    <w:p>
      <w:pPr>
        <w:pStyle w:val="LO-normal"/>
        <w:keepNext w:val="false"/>
        <w:keepLines w:val="false"/>
        <w:pageBreakBefore w:val="false"/>
        <w:widowControl w:val="false"/>
        <w:shd w:val="clear" w:fill="auto"/>
        <w:tabs>
          <w:tab w:val="clear" w:pos="720"/>
          <w:tab w:val="left" w:pos="4687" w:leader="none"/>
        </w:tabs>
        <w:spacing w:lineRule="auto" w:line="240" w:before="0" w:after="120"/>
        <w:ind w:left="0" w:right="0" w:hanging="0"/>
        <w:jc w:val="left"/>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CPF Nº</w:t>
        <w:tab/>
        <w:t>CPF Nº</w:t>
      </w:r>
    </w:p>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701" w:right="1134" w:gutter="0" w:header="493" w:top="1701" w:footer="663" w:bottom="1134"/>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rial">
    <w:charset w:val="00"/>
    <w:family w:val="roman"/>
    <w:pitch w:val="variable"/>
  </w:font>
  <w:font w:name="Liberation Mono">
    <w:altName w:val="Courier New"/>
    <w:charset w:val="00"/>
    <w:family w:val="roman"/>
    <w:pitch w:val="variable"/>
  </w:font>
  <w:font w:name="Liberation Sans">
    <w:altName w:val="Arial"/>
    <w:charset w:val="00"/>
    <w:family w:val="roman"/>
    <w:pitch w:val="variable"/>
  </w:font>
  <w:font w:name="Georgia">
    <w:charset w:val="00"/>
    <w:family w:val="roman"/>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Calibri">
    <w:charset w:val="01"/>
    <w:family w:val="swiss"/>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 w:name="Roboto">
    <w:charset w:val="00"/>
    <w:family w:val="roman"/>
    <w:pitch w:val="variable"/>
    <w:embedRegular r:id="rId22" w:fontKey="{16014A78-CABC-4EF0-12AC-5CD89AEFDE16}"/>
    <w:embedBold r:id="rId23" w:fontKey="{17014A78-CABC-4EF0-12AC-5CD89AEFDE17}"/>
    <w:embedItalic r:id="rId24" w:fontKey="{18014A78-CABC-4EF0-12AC-5CD89AEFDE18}"/>
    <w:embedBoldItalic r:id="rId25" w:fontKey="{19014A78-CABC-4EF0-12AC-5CD89AEFDE19}"/>
  </w:font>
  <w:font w:name="Calibri">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bCs/>
        <w:i w:val="false"/>
        <w:i w:val="false"/>
        <w:iCs w:val="false"/>
        <w:caps w:val="false"/>
        <w:smallCaps w:val="false"/>
        <w:strike w:val="false"/>
        <w:dstrike w:val="false"/>
        <w:color w:val="00000A"/>
        <w:position w:val="0"/>
        <w:sz w:val="12"/>
        <w:sz w:val="12"/>
        <w:szCs w:val="12"/>
        <w:u w:val="none"/>
        <w:shd w:fill="auto" w:val="clear"/>
        <w:vertAlign w:val="baseline"/>
      </w:rPr>
    </w:pPr>
    <w:r>
      <w:rPr>
        <w:rFonts w:eastAsia="Arial" w:cs="Arial"/>
        <w:b/>
        <w:bCs/>
        <w:i w:val="false"/>
        <w:iCs w:val="false"/>
        <w:caps w:val="false"/>
        <w:smallCaps w:val="false"/>
        <w:strike w:val="false"/>
        <w:dstrike w:val="false"/>
        <w:color w:val="00000A"/>
        <w:position w:val="0"/>
        <w:sz w:val="12"/>
        <w:sz w:val="12"/>
        <w:szCs w:val="12"/>
        <w:u w:val="none"/>
        <w:shd w:fill="auto" w:val="clear"/>
        <w:vertAlign w:val="baseline"/>
      </w:rPr>
    </w:r>
  </w:p>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bCs/>
        <w:i w:val="false"/>
        <w:i w:val="false"/>
        <w:iCs w:val="false"/>
        <w:caps w:val="false"/>
        <w:smallCaps w:val="false"/>
        <w:strike w:val="false"/>
        <w:dstrike w:val="false"/>
        <w:color w:val="000000"/>
        <w:position w:val="0"/>
        <w:sz w:val="12"/>
        <w:sz w:val="12"/>
        <w:szCs w:val="12"/>
        <w:u w:val="none"/>
        <w:shd w:fill="auto" w:val="clear"/>
        <w:vertAlign w:val="baseline"/>
      </w:rPr>
    </w:pPr>
    <w:r>
      <w:rPr>
        <w:b/>
        <w:bCs/>
        <w:i w:val="false"/>
        <w:iCs w:val="false"/>
        <w:caps w:val="false"/>
        <w:smallCaps w:val="false"/>
        <w:strike w:val="false"/>
        <w:dstrike w:val="false"/>
        <w:color w:val="00000A"/>
        <w:position w:val="0"/>
        <w:sz w:val="12"/>
        <w:sz w:val="12"/>
        <w:szCs w:val="12"/>
        <w:u w:val="none"/>
        <w:shd w:fill="auto" w:val="clear"/>
        <w:vertAlign w:val="baseline"/>
      </w:rPr>
      <w:t>DIRETORIA DE CONTRATAÇÕES E AQUISIÇÕES – DCA / CORPO DE BOMBEIROS MILITAR DO PARÁ</w:t>
    </w:r>
  </w:p>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val="false"/>
        <w:bCs w:val="false"/>
        <w:i w:val="false"/>
        <w:i w:val="false"/>
        <w:iCs w:val="false"/>
        <w:caps w:val="false"/>
        <w:smallCaps w:val="false"/>
        <w:strike w:val="false"/>
        <w:dstrike w:val="false"/>
        <w:color w:val="000000"/>
        <w:position w:val="0"/>
        <w:sz w:val="12"/>
        <w:sz w:val="12"/>
        <w:szCs w:val="12"/>
        <w:u w:val="none"/>
        <w:shd w:fill="auto" w:val="clear"/>
        <w:vertAlign w:val="baseline"/>
      </w:rPr>
    </w:pPr>
    <w:r>
      <w:rPr>
        <w:b w:val="false"/>
        <w:bCs w:val="false"/>
        <w:i w:val="false"/>
        <w:iCs w:val="false"/>
        <w:caps w:val="false"/>
        <w:smallCaps w:val="false"/>
        <w:strike w:val="false"/>
        <w:dstrike w:val="false"/>
        <w:color w:val="00000A"/>
        <w:position w:val="0"/>
        <w:sz w:val="12"/>
        <w:sz w:val="12"/>
        <w:szCs w:val="12"/>
        <w:u w:val="none"/>
        <w:shd w:fill="auto" w:val="clear"/>
        <w:vertAlign w:val="baseline"/>
      </w:rPr>
      <w:t>Quartel do Comando-Geral – Av. Júlio César, no 3000, Bairro: Marambaia, Belém-Pará, CEP 66.615-055.</w:t>
    </w:r>
  </w:p>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bCs/>
        <w:i w:val="false"/>
        <w:i w:val="false"/>
        <w:iCs w:val="false"/>
        <w:caps w:val="false"/>
        <w:smallCaps w:val="false"/>
        <w:strike w:val="false"/>
        <w:dstrike w:val="false"/>
        <w:color w:val="00000A"/>
        <w:position w:val="0"/>
        <w:sz w:val="12"/>
        <w:sz w:val="12"/>
        <w:szCs w:val="12"/>
        <w:u w:val="none"/>
        <w:shd w:fill="auto" w:val="clear"/>
        <w:vertAlign w:val="baseline"/>
      </w:rPr>
    </w:pPr>
    <w:r>
      <w:rPr>
        <w:b w:val="false"/>
        <w:bCs w:val="false"/>
        <w:i w:val="false"/>
        <w:iCs w:val="false"/>
        <w:caps w:val="false"/>
        <w:smallCaps w:val="false"/>
        <w:strike w:val="false"/>
        <w:dstrike w:val="false"/>
        <w:color w:val="00000A"/>
        <w:position w:val="0"/>
        <w:sz w:val="14"/>
        <w:sz w:val="14"/>
        <w:szCs w:val="14"/>
        <w:u w:val="none"/>
        <w:shd w:fill="auto" w:val="clear"/>
        <w:vertAlign w:val="baseline"/>
      </w:rPr>
      <w:t xml:space="preserve">Telefone: (91) 98899-6573 e-mail: </w:t>
    </w:r>
    <w:hyperlink r:id="rId1">
      <w:r>
        <w:rPr>
          <w:b w:val="false"/>
          <w:bCs w:val="false"/>
          <w:i w:val="false"/>
          <w:iCs w:val="false"/>
          <w:caps w:val="false"/>
          <w:smallCaps w:val="false"/>
          <w:strike w:val="false"/>
          <w:dstrike w:val="false"/>
          <w:color w:val="00000A"/>
          <w:position w:val="0"/>
          <w:sz w:val="14"/>
          <w:sz w:val="14"/>
          <w:szCs w:val="14"/>
          <w:u w:val="single"/>
          <w:shd w:fill="auto" w:val="clear"/>
          <w:vertAlign w:val="baseline"/>
        </w:rPr>
        <w:t>contratoscbmpa@gmail.com</w:t>
      </w:r>
    </w:hyperlink>
  </w:p>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bCs/>
        <w:i w:val="false"/>
        <w:i w:val="false"/>
        <w:iCs w:val="false"/>
        <w:caps w:val="false"/>
        <w:smallCaps w:val="false"/>
        <w:strike w:val="false"/>
        <w:dstrike w:val="false"/>
        <w:color w:val="000000"/>
        <w:position w:val="0"/>
        <w:sz w:val="12"/>
        <w:sz w:val="12"/>
        <w:szCs w:val="12"/>
        <w:u w:val="none"/>
        <w:shd w:fill="auto" w:val="clear"/>
        <w:vertAlign w:val="baseline"/>
      </w:rPr>
    </w:pPr>
    <w:r>
      <w:drawing>
        <wp:anchor behindDoc="1" distT="0" distB="0" distL="0" distR="0" simplePos="0" locked="0" layoutInCell="1" allowOverlap="1" relativeHeight="0">
          <wp:simplePos x="0" y="0"/>
          <wp:positionH relativeFrom="column">
            <wp:posOffset>32385</wp:posOffset>
          </wp:positionH>
          <wp:positionV relativeFrom="paragraph">
            <wp:posOffset>-14605</wp:posOffset>
          </wp:positionV>
          <wp:extent cx="330200" cy="460375"/>
          <wp:effectExtent l="0" t="0" r="0" b="0"/>
          <wp:wrapNone/>
          <wp:docPr id="15" name="Figura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a5" descr=""/>
                  <pic:cNvPicPr>
                    <a:picLocks noChangeAspect="1" noChangeArrowheads="1"/>
                  </pic:cNvPicPr>
                </pic:nvPicPr>
                <pic:blipFill>
                  <a:blip r:embed="rId2"/>
                  <a:stretch>
                    <a:fillRect/>
                  </a:stretch>
                </pic:blipFill>
                <pic:spPr bwMode="auto">
                  <a:xfrm>
                    <a:off x="0" y="0"/>
                    <a:ext cx="330200" cy="460375"/>
                  </a:xfrm>
                  <a:prstGeom prst="rect">
                    <a:avLst/>
                  </a:prstGeom>
                </pic:spPr>
              </pic:pic>
            </a:graphicData>
          </a:graphic>
        </wp:anchor>
      </w:drawing>
    </w:r>
    <w:r>
      <w:rPr>
        <w:b/>
        <w:bCs/>
        <w:i w:val="false"/>
        <w:iCs w:val="false"/>
        <w:caps w:val="false"/>
        <w:smallCaps w:val="false"/>
        <w:strike w:val="false"/>
        <w:dstrike w:val="false"/>
        <w:color w:val="00000A"/>
        <w:position w:val="0"/>
        <w:sz w:val="12"/>
        <w:sz w:val="12"/>
        <w:szCs w:val="12"/>
        <w:u w:val="none"/>
        <w:shd w:fill="auto" w:val="clear"/>
        <w:vertAlign w:val="baseline"/>
      </w:rPr>
      <w:t>DIRETORIA DE CONTRATAÇÕES E AQUISIÇÕES – DCA / CORPO DE BOMBEIROS MILITAR DO PARÁ</w:t>
    </w:r>
  </w:p>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val="false"/>
        <w:bCs w:val="false"/>
        <w:i w:val="false"/>
        <w:i w:val="false"/>
        <w:iCs w:val="false"/>
        <w:caps w:val="false"/>
        <w:smallCaps w:val="false"/>
        <w:strike w:val="false"/>
        <w:dstrike w:val="false"/>
        <w:color w:val="000000"/>
        <w:position w:val="0"/>
        <w:sz w:val="12"/>
        <w:sz w:val="12"/>
        <w:szCs w:val="12"/>
        <w:u w:val="none"/>
        <w:shd w:fill="auto" w:val="clear"/>
        <w:vertAlign w:val="baseline"/>
      </w:rPr>
    </w:pPr>
    <w:r>
      <w:rPr>
        <w:b w:val="false"/>
        <w:bCs w:val="false"/>
        <w:i w:val="false"/>
        <w:iCs w:val="false"/>
        <w:caps w:val="false"/>
        <w:smallCaps w:val="false"/>
        <w:strike w:val="false"/>
        <w:dstrike w:val="false"/>
        <w:color w:val="00000A"/>
        <w:position w:val="0"/>
        <w:sz w:val="12"/>
        <w:sz w:val="12"/>
        <w:szCs w:val="12"/>
        <w:u w:val="none"/>
        <w:shd w:fill="auto" w:val="clear"/>
        <w:vertAlign w:val="baseline"/>
      </w:rPr>
      <w:t>Quartel do Comando-Geral – Av. Júlio César, no 3000, Bairro: Marambaia, Belém-Pará, CEP 66.615-055.</w:t>
    </w:r>
  </w:p>
  <w:p>
    <w:pPr>
      <w:pStyle w:val="LO-normal"/>
      <w:keepNext w:val="false"/>
      <w:keepLines w:val="false"/>
      <w:widowControl w:val="false"/>
      <w:shd w:val="clear" w:fill="auto"/>
      <w:spacing w:lineRule="auto" w:line="240" w:before="0" w:after="0"/>
      <w:ind w:left="0" w:right="0" w:hanging="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b w:val="false"/>
        <w:bCs w:val="false"/>
        <w:i w:val="false"/>
        <w:iCs w:val="false"/>
        <w:caps w:val="false"/>
        <w:smallCaps w:val="false"/>
        <w:strike w:val="false"/>
        <w:dstrike w:val="false"/>
        <w:color w:val="00000A"/>
        <w:position w:val="0"/>
        <w:sz w:val="14"/>
        <w:sz w:val="14"/>
        <w:szCs w:val="14"/>
        <w:u w:val="none"/>
        <w:shd w:fill="auto" w:val="clear"/>
        <w:vertAlign w:val="baseline"/>
      </w:rPr>
      <w:t xml:space="preserve">Telefone: (91) 98899-6573 e-mail: </w:t>
    </w:r>
    <w:hyperlink r:id="rId3">
      <w:r>
        <w:rPr>
          <w:b w:val="false"/>
          <w:bCs w:val="false"/>
          <w:i w:val="false"/>
          <w:iCs w:val="false"/>
          <w:caps w:val="false"/>
          <w:smallCaps w:val="false"/>
          <w:strike w:val="false"/>
          <w:dstrike w:val="false"/>
          <w:color w:val="00000A"/>
          <w:position w:val="0"/>
          <w:sz w:val="14"/>
          <w:sz w:val="14"/>
          <w:szCs w:val="14"/>
          <w:u w:val="single"/>
          <w:shd w:fill="auto" w:val="clear"/>
          <w:vertAlign w:val="baseline"/>
        </w:rPr>
        <w:t>contratoscbmpa@gmail.com</w:t>
      </w:r>
    </w:hyperlink>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bCs/>
        <w:i w:val="false"/>
        <w:i w:val="false"/>
        <w:iCs w:val="false"/>
        <w:caps w:val="false"/>
        <w:smallCaps w:val="false"/>
        <w:strike w:val="false"/>
        <w:dstrike w:val="false"/>
        <w:color w:val="00000A"/>
        <w:position w:val="0"/>
        <w:sz w:val="12"/>
        <w:sz w:val="12"/>
        <w:szCs w:val="12"/>
        <w:u w:val="none"/>
        <w:shd w:fill="auto" w:val="clear"/>
        <w:vertAlign w:val="baseline"/>
      </w:rPr>
    </w:pPr>
    <w:r>
      <w:rPr>
        <w:rFonts w:eastAsia="Arial" w:cs="Arial"/>
        <w:b/>
        <w:bCs/>
        <w:i w:val="false"/>
        <w:iCs w:val="false"/>
        <w:caps w:val="false"/>
        <w:smallCaps w:val="false"/>
        <w:strike w:val="false"/>
        <w:dstrike w:val="false"/>
        <w:color w:val="00000A"/>
        <w:position w:val="0"/>
        <w:sz w:val="12"/>
        <w:sz w:val="12"/>
        <w:szCs w:val="12"/>
        <w:u w:val="none"/>
        <w:shd w:fill="auto" w:val="clear"/>
        <w:vertAlign w:val="baseline"/>
      </w:rPr>
    </w:r>
  </w:p>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bCs/>
        <w:i w:val="false"/>
        <w:i w:val="false"/>
        <w:iCs w:val="false"/>
        <w:caps w:val="false"/>
        <w:smallCaps w:val="false"/>
        <w:strike w:val="false"/>
        <w:dstrike w:val="false"/>
        <w:color w:val="000000"/>
        <w:position w:val="0"/>
        <w:sz w:val="12"/>
        <w:sz w:val="12"/>
        <w:szCs w:val="12"/>
        <w:u w:val="none"/>
        <w:shd w:fill="auto" w:val="clear"/>
        <w:vertAlign w:val="baseline"/>
      </w:rPr>
    </w:pPr>
    <w:r>
      <w:rPr>
        <w:b/>
        <w:bCs/>
        <w:i w:val="false"/>
        <w:iCs w:val="false"/>
        <w:caps w:val="false"/>
        <w:smallCaps w:val="false"/>
        <w:strike w:val="false"/>
        <w:dstrike w:val="false"/>
        <w:color w:val="00000A"/>
        <w:position w:val="0"/>
        <w:sz w:val="12"/>
        <w:sz w:val="12"/>
        <w:szCs w:val="12"/>
        <w:u w:val="none"/>
        <w:shd w:fill="auto" w:val="clear"/>
        <w:vertAlign w:val="baseline"/>
      </w:rPr>
      <w:t>DIRETORIA DE CONTRATAÇÕES E AQUISIÇÕES – DCA / CORPO DE BOMBEIROS MILITAR DO PARÁ</w:t>
    </w:r>
  </w:p>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val="false"/>
        <w:bCs w:val="false"/>
        <w:i w:val="false"/>
        <w:i w:val="false"/>
        <w:iCs w:val="false"/>
        <w:caps w:val="false"/>
        <w:smallCaps w:val="false"/>
        <w:strike w:val="false"/>
        <w:dstrike w:val="false"/>
        <w:color w:val="000000"/>
        <w:position w:val="0"/>
        <w:sz w:val="12"/>
        <w:sz w:val="12"/>
        <w:szCs w:val="12"/>
        <w:u w:val="none"/>
        <w:shd w:fill="auto" w:val="clear"/>
        <w:vertAlign w:val="baseline"/>
      </w:rPr>
    </w:pPr>
    <w:r>
      <w:rPr>
        <w:b w:val="false"/>
        <w:bCs w:val="false"/>
        <w:i w:val="false"/>
        <w:iCs w:val="false"/>
        <w:caps w:val="false"/>
        <w:smallCaps w:val="false"/>
        <w:strike w:val="false"/>
        <w:dstrike w:val="false"/>
        <w:color w:val="00000A"/>
        <w:position w:val="0"/>
        <w:sz w:val="12"/>
        <w:sz w:val="12"/>
        <w:szCs w:val="12"/>
        <w:u w:val="none"/>
        <w:shd w:fill="auto" w:val="clear"/>
        <w:vertAlign w:val="baseline"/>
      </w:rPr>
      <w:t>Quartel do Comando-Geral – Av. Júlio César, no 3000, Bairro: Marambaia, Belém-Pará, CEP 66.615-055.</w:t>
    </w:r>
  </w:p>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val="false"/>
        <w:bCs w:val="false"/>
        <w:i w:val="false"/>
        <w:i w:val="false"/>
        <w:iCs w:val="false"/>
        <w:caps w:val="false"/>
        <w:smallCaps w:val="false"/>
        <w:strike w:val="false"/>
        <w:dstrike w:val="false"/>
        <w:color w:val="000000"/>
        <w:position w:val="0"/>
        <w:sz w:val="12"/>
        <w:sz w:val="12"/>
        <w:szCs w:val="12"/>
        <w:u w:val="none"/>
        <w:shd w:fill="auto" w:val="clear"/>
        <w:vertAlign w:val="baseline"/>
      </w:rPr>
    </w:pPr>
    <w:r>
      <w:rPr>
        <w:b w:val="false"/>
        <w:bCs w:val="false"/>
        <w:i w:val="false"/>
        <w:iCs w:val="false"/>
        <w:caps w:val="false"/>
        <w:smallCaps w:val="false"/>
        <w:strike w:val="false"/>
        <w:dstrike w:val="false"/>
        <w:color w:val="00000A"/>
        <w:position w:val="0"/>
        <w:sz w:val="14"/>
        <w:sz w:val="14"/>
        <w:szCs w:val="14"/>
        <w:u w:val="none"/>
        <w:shd w:fill="auto" w:val="clear"/>
        <w:vertAlign w:val="baseline"/>
      </w:rPr>
      <w:t xml:space="preserve">Telefone: (91) 98899-6573 e-mail: </w:t>
    </w:r>
    <w:hyperlink r:id="rId1">
      <w:r>
        <w:rPr>
          <w:b w:val="false"/>
          <w:bCs w:val="false"/>
          <w:i w:val="false"/>
          <w:iCs w:val="false"/>
          <w:caps w:val="false"/>
          <w:smallCaps w:val="false"/>
          <w:strike w:val="false"/>
          <w:dstrike w:val="false"/>
          <w:color w:val="00000A"/>
          <w:position w:val="0"/>
          <w:sz w:val="14"/>
          <w:sz w:val="14"/>
          <w:szCs w:val="14"/>
          <w:u w:val="single"/>
          <w:shd w:fill="auto" w:val="clear"/>
          <w:vertAlign w:val="baseline"/>
        </w:rPr>
        <w:t>contratoscbmpa@gmail.com</w:t>
      </w:r>
    </w:hyperlink>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bCs/>
        <w:i w:val="false"/>
        <w:i w:val="false"/>
        <w:iCs w:val="false"/>
        <w:caps w:val="false"/>
        <w:smallCaps w:val="false"/>
        <w:strike w:val="false"/>
        <w:dstrike w:val="false"/>
        <w:color w:val="00000A"/>
        <w:position w:val="0"/>
        <w:sz w:val="12"/>
        <w:sz w:val="12"/>
        <w:szCs w:val="12"/>
        <w:u w:val="none"/>
        <w:shd w:fill="auto" w:val="clear"/>
        <w:vertAlign w:val="baseline"/>
      </w:rPr>
    </w:pPr>
    <w:r>
      <w:rPr>
        <w:rFonts w:eastAsia="Arial" w:cs="Arial"/>
        <w:b/>
        <w:bCs/>
        <w:i w:val="false"/>
        <w:iCs w:val="false"/>
        <w:caps w:val="false"/>
        <w:smallCaps w:val="false"/>
        <w:strike w:val="false"/>
        <w:dstrike w:val="false"/>
        <w:color w:val="00000A"/>
        <w:position w:val="0"/>
        <w:sz w:val="12"/>
        <w:sz w:val="12"/>
        <w:szCs w:val="12"/>
        <w:u w:val="none"/>
        <w:shd w:fill="auto" w:val="clear"/>
        <w:vertAlign w:val="baseline"/>
      </w:rPr>
    </w:r>
  </w:p>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bCs/>
        <w:i w:val="false"/>
        <w:i w:val="false"/>
        <w:iCs w:val="false"/>
        <w:caps w:val="false"/>
        <w:smallCaps w:val="false"/>
        <w:strike w:val="false"/>
        <w:dstrike w:val="false"/>
        <w:color w:val="000000"/>
        <w:position w:val="0"/>
        <w:sz w:val="12"/>
        <w:sz w:val="12"/>
        <w:szCs w:val="12"/>
        <w:u w:val="none"/>
        <w:shd w:fill="auto" w:val="clear"/>
        <w:vertAlign w:val="baseline"/>
      </w:rPr>
    </w:pPr>
    <w:r>
      <w:rPr>
        <w:b/>
        <w:bCs/>
        <w:i w:val="false"/>
        <w:iCs w:val="false"/>
        <w:caps w:val="false"/>
        <w:smallCaps w:val="false"/>
        <w:strike w:val="false"/>
        <w:dstrike w:val="false"/>
        <w:color w:val="00000A"/>
        <w:position w:val="0"/>
        <w:sz w:val="12"/>
        <w:sz w:val="12"/>
        <w:szCs w:val="12"/>
        <w:u w:val="none"/>
        <w:shd w:fill="auto" w:val="clear"/>
        <w:vertAlign w:val="baseline"/>
      </w:rPr>
      <w:t>DIRETORIA DE CONTRATAÇÕES E AQUISIÇÕES – DCA / CORPO DE BOMBEIROS MILITAR DO PARÁ</w:t>
    </w:r>
  </w:p>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val="false"/>
        <w:bCs w:val="false"/>
        <w:i w:val="false"/>
        <w:i w:val="false"/>
        <w:iCs w:val="false"/>
        <w:caps w:val="false"/>
        <w:smallCaps w:val="false"/>
        <w:strike w:val="false"/>
        <w:dstrike w:val="false"/>
        <w:color w:val="000000"/>
        <w:position w:val="0"/>
        <w:sz w:val="12"/>
        <w:sz w:val="12"/>
        <w:szCs w:val="12"/>
        <w:u w:val="none"/>
        <w:shd w:fill="auto" w:val="clear"/>
        <w:vertAlign w:val="baseline"/>
      </w:rPr>
    </w:pPr>
    <w:r>
      <w:rPr>
        <w:b w:val="false"/>
        <w:bCs w:val="false"/>
        <w:i w:val="false"/>
        <w:iCs w:val="false"/>
        <w:caps w:val="false"/>
        <w:smallCaps w:val="false"/>
        <w:strike w:val="false"/>
        <w:dstrike w:val="false"/>
        <w:color w:val="00000A"/>
        <w:position w:val="0"/>
        <w:sz w:val="12"/>
        <w:sz w:val="12"/>
        <w:szCs w:val="12"/>
        <w:u w:val="none"/>
        <w:shd w:fill="auto" w:val="clear"/>
        <w:vertAlign w:val="baseline"/>
      </w:rPr>
      <w:t>Quartel do Comando-Geral – Av. Júlio César, no 3000, Bairro: Marambaia, Belém-Pará, CEP 66.615-055.</w:t>
    </w:r>
  </w:p>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val="false"/>
        <w:bCs w:val="false"/>
        <w:i w:val="false"/>
        <w:i w:val="false"/>
        <w:iCs w:val="false"/>
        <w:caps w:val="false"/>
        <w:smallCaps w:val="false"/>
        <w:strike w:val="false"/>
        <w:dstrike w:val="false"/>
        <w:color w:val="000000"/>
        <w:position w:val="0"/>
        <w:sz w:val="12"/>
        <w:sz w:val="12"/>
        <w:szCs w:val="12"/>
        <w:u w:val="none"/>
        <w:shd w:fill="auto" w:val="clear"/>
        <w:vertAlign w:val="baseline"/>
      </w:rPr>
    </w:pPr>
    <w:r>
      <w:rPr>
        <w:b w:val="false"/>
        <w:bCs w:val="false"/>
        <w:i w:val="false"/>
        <w:iCs w:val="false"/>
        <w:caps w:val="false"/>
        <w:smallCaps w:val="false"/>
        <w:strike w:val="false"/>
        <w:dstrike w:val="false"/>
        <w:color w:val="00000A"/>
        <w:position w:val="0"/>
        <w:sz w:val="14"/>
        <w:sz w:val="14"/>
        <w:szCs w:val="14"/>
        <w:u w:val="none"/>
        <w:shd w:fill="auto" w:val="clear"/>
        <w:vertAlign w:val="baseline"/>
      </w:rPr>
      <w:t xml:space="preserve">Telefone: (91) 98899-6573 e-mail: </w:t>
    </w:r>
    <w:hyperlink r:id="rId1">
      <w:r>
        <w:rPr>
          <w:b w:val="false"/>
          <w:bCs w:val="false"/>
          <w:i w:val="false"/>
          <w:iCs w:val="false"/>
          <w:caps w:val="false"/>
          <w:smallCaps w:val="false"/>
          <w:strike w:val="false"/>
          <w:dstrike w:val="false"/>
          <w:color w:val="00000A"/>
          <w:position w:val="0"/>
          <w:sz w:val="14"/>
          <w:sz w:val="14"/>
          <w:szCs w:val="14"/>
          <w:u w:val="single"/>
          <w:shd w:fill="auto" w:val="clear"/>
          <w:vertAlign w:val="baseline"/>
        </w:rPr>
        <w:t>contratoscbmpa@gmail.com</w:t>
      </w:r>
    </w:hyperlink>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keepNext w:val="false"/>
      <w:keepLines w:val="false"/>
      <w:widowControl w:val="false"/>
      <w:shd w:val="clear" w:fill="auto"/>
      <w:tabs>
        <w:tab w:val="clear" w:pos="720"/>
        <w:tab w:val="left" w:pos="1824" w:leader="none"/>
        <w:tab w:val="left" w:pos="2268" w:leader="none"/>
        <w:tab w:val="center" w:pos="4252" w:leader="none"/>
        <w:tab w:val="center" w:pos="4320" w:leader="none"/>
        <w:tab w:val="center" w:pos="4419" w:leader="none"/>
        <w:tab w:val="right" w:pos="8504" w:leader="none"/>
        <w:tab w:val="right" w:pos="8640" w:leader="none"/>
        <w:tab w:val="right" w:pos="8838" w:leader="none"/>
      </w:tabs>
      <w:spacing w:lineRule="auto" w:line="240" w:before="240" w:after="0"/>
      <w:ind w:left="0" w:right="0" w:hanging="0"/>
      <w:jc w:val="center"/>
      <w:rPr>
        <w:rFonts w:ascii="Arial" w:hAnsi="Arial" w:eastAsia="Arial" w:cs="Arial"/>
        <w:b/>
        <w:bCs/>
        <w:i w:val="false"/>
        <w:i w:val="false"/>
        <w:iCs w:val="false"/>
        <w:caps w:val="false"/>
        <w:smallCaps w:val="false"/>
        <w:strike w:val="false"/>
        <w:dstrike w:val="false"/>
        <w:color w:val="000000"/>
        <w:position w:val="0"/>
        <w:sz w:val="18"/>
        <w:sz w:val="18"/>
        <w:szCs w:val="18"/>
        <w:u w:val="none"/>
        <w:shd w:fill="auto" w:val="clear"/>
        <w:vertAlign w:val="baseline"/>
      </w:rPr>
    </w:pPr>
    <w:r>
      <w:drawing>
        <wp:anchor behindDoc="1" distT="0" distB="0" distL="0" distR="0" simplePos="0" locked="0" layoutInCell="1" allowOverlap="1" relativeHeight="0">
          <wp:simplePos x="0" y="0"/>
          <wp:positionH relativeFrom="column">
            <wp:posOffset>6350</wp:posOffset>
          </wp:positionH>
          <wp:positionV relativeFrom="paragraph">
            <wp:posOffset>85090</wp:posOffset>
          </wp:positionV>
          <wp:extent cx="1104900" cy="561975"/>
          <wp:effectExtent l="0" t="0" r="0" b="0"/>
          <wp:wrapNone/>
          <wp:docPr id="11" name="image5.png Copia 2" descr="\\Cbm225\bckp cpl\2022\LOGOMARCA CBMPA E CED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png Copia 2" descr="\\Cbm225\bckp cpl\2022\LOGOMARCA CBMPA E CEDEC.png"/>
                  <pic:cNvPicPr>
                    <a:picLocks noChangeAspect="1" noChangeArrowheads="1"/>
                  </pic:cNvPicPr>
                </pic:nvPicPr>
                <pic:blipFill>
                  <a:blip r:embed="rId1"/>
                  <a:stretch>
                    <a:fillRect/>
                  </a:stretch>
                </pic:blipFill>
                <pic:spPr bwMode="auto">
                  <a:xfrm>
                    <a:off x="0" y="0"/>
                    <a:ext cx="1104900" cy="561975"/>
                  </a:xfrm>
                  <a:prstGeom prst="rect">
                    <a:avLst/>
                  </a:prstGeom>
                </pic:spPr>
              </pic:pic>
            </a:graphicData>
          </a:graphic>
        </wp:anchor>
      </w:drawing>
    </w:r>
    <w:r>
      <w:rPr>
        <w:b/>
        <w:bCs/>
        <w:i w:val="false"/>
        <w:iCs w:val="false"/>
        <w:caps w:val="false"/>
        <w:smallCaps w:val="false"/>
        <w:strike w:val="false"/>
        <w:dstrike w:val="false"/>
        <w:color w:val="000000"/>
        <w:position w:val="0"/>
        <w:sz w:val="18"/>
        <w:sz w:val="18"/>
        <w:szCs w:val="18"/>
        <w:u w:val="none"/>
        <w:shd w:fill="auto" w:val="clear"/>
        <w:vertAlign w:val="baseline"/>
      </w:rPr>
      <w:t>CORPO DE BOMBEIROS MILITAR DO PARÁ E</w:t>
    </w:r>
  </w:p>
  <w:p>
    <w:pPr>
      <w:pStyle w:val="LO-normal"/>
      <w:keepNext w:val="false"/>
      <w:keepLines w:val="false"/>
      <w:widowControl w:val="false"/>
      <w:shd w:val="clear" w:fill="auto"/>
      <w:tabs>
        <w:tab w:val="clear" w:pos="720"/>
        <w:tab w:val="left" w:pos="1824" w:leader="none"/>
        <w:tab w:val="left" w:pos="2268" w:leader="none"/>
        <w:tab w:val="center" w:pos="4252" w:leader="none"/>
        <w:tab w:val="center" w:pos="4320" w:leader="none"/>
        <w:tab w:val="center" w:pos="4419" w:leader="none"/>
        <w:tab w:val="right" w:pos="8504" w:leader="none"/>
        <w:tab w:val="right" w:pos="8640" w:leader="none"/>
        <w:tab w:val="right" w:pos="8838" w:leader="none"/>
      </w:tabs>
      <w:spacing w:lineRule="auto" w:line="240" w:before="0" w:after="0"/>
      <w:ind w:left="0" w:right="0" w:hanging="0"/>
      <w:jc w:val="center"/>
      <w:rPr>
        <w:rFonts w:ascii="Arial" w:hAnsi="Arial" w:eastAsia="Arial" w:cs="Arial"/>
        <w:b/>
        <w:bCs/>
        <w:i w:val="false"/>
        <w:i w:val="false"/>
        <w:iCs w:val="false"/>
        <w:caps w:val="false"/>
        <w:smallCaps w:val="false"/>
        <w:strike w:val="false"/>
        <w:dstrike w:val="false"/>
        <w:color w:val="000000"/>
        <w:position w:val="0"/>
        <w:sz w:val="18"/>
        <w:sz w:val="18"/>
        <w:szCs w:val="18"/>
        <w:u w:val="none"/>
        <w:shd w:fill="auto" w:val="clear"/>
        <w:vertAlign w:val="baseline"/>
      </w:rPr>
    </w:pPr>
    <w:bookmarkStart w:id="33" w:name="_heading=h.7bqrljv6ip2n_Copia_3"/>
    <w:bookmarkEnd w:id="33"/>
    <w:r>
      <w:rPr>
        <w:b/>
        <w:bCs/>
        <w:i w:val="false"/>
        <w:iCs w:val="false"/>
        <w:caps w:val="false"/>
        <w:smallCaps w:val="false"/>
        <w:strike w:val="false"/>
        <w:dstrike w:val="false"/>
        <w:color w:val="000000"/>
        <w:position w:val="0"/>
        <w:sz w:val="18"/>
        <w:sz w:val="18"/>
        <w:szCs w:val="18"/>
        <w:u w:val="none"/>
        <w:shd w:fill="auto" w:val="clear"/>
        <w:vertAlign w:val="baseline"/>
      </w:rPr>
      <w:t>COORDENADORIA ESTADUAL DE PROTEÇÃO E DEFESA CIVIL</w:t>
    </w:r>
  </w:p>
  <w:p>
    <w:pPr>
      <w:pStyle w:val="LO-normal"/>
      <w:keepNext w:val="false"/>
      <w:keepLines w:val="false"/>
      <w:widowControl w:val="false"/>
      <w:shd w:val="clear" w:fill="auto"/>
      <w:tabs>
        <w:tab w:val="clear" w:pos="720"/>
        <w:tab w:val="left" w:pos="1824" w:leader="none"/>
        <w:tab w:val="left" w:pos="2268" w:leader="none"/>
        <w:tab w:val="center" w:pos="4320" w:leader="none"/>
        <w:tab w:val="center" w:pos="4419" w:leader="none"/>
        <w:tab w:val="right" w:pos="8640" w:leader="none"/>
        <w:tab w:val="right" w:pos="8838" w:leader="none"/>
      </w:tabs>
      <w:spacing w:lineRule="auto" w:line="240" w:before="0" w:after="0"/>
      <w:ind w:left="0" w:right="0" w:hanging="0"/>
      <w:jc w:val="center"/>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bookmarkStart w:id="34" w:name="_heading=h.hq7m16r0g9kw_Copia_3"/>
    <w:bookmarkEnd w:id="34"/>
    <w:r>
      <w:rPr>
        <w:b/>
        <w:bCs/>
        <w:i w:val="false"/>
        <w:iCs w:val="false"/>
        <w:caps w:val="false"/>
        <w:smallCaps w:val="false"/>
        <w:strike w:val="false"/>
        <w:dstrike w:val="false"/>
        <w:color w:val="000000"/>
        <w:position w:val="0"/>
        <w:sz w:val="18"/>
        <w:sz w:val="18"/>
        <w:szCs w:val="18"/>
        <w:u w:val="none"/>
        <w:shd w:fill="auto" w:val="clear"/>
        <w:vertAlign w:val="baseline"/>
      </w:rPr>
      <w:t>DIRETORIA DE CONTRATAÇÕES E AQUISIÇÕES</w:t>
    </w:r>
  </w:p>
  <w:p>
    <w:pPr>
      <w:pStyle w:val="LO-normal"/>
      <w:keepNext w:val="false"/>
      <w:keepLines w:val="false"/>
      <w:widowControl w:val="false"/>
      <w:shd w:val="clear" w:fill="auto"/>
      <w:spacing w:lineRule="auto" w:line="240" w:before="0" w:after="0"/>
      <w:ind w:left="0" w:right="0" w:hanging="0"/>
      <w:jc w:val="center"/>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b/>
        <w:bCs/>
        <w:i w:val="false"/>
        <w:iCs w:val="false"/>
        <w:caps w:val="false"/>
        <w:smallCaps w:val="false"/>
        <w:strike w:val="false"/>
        <w:dstrike w:val="false"/>
        <w:color w:val="000000"/>
        <w:position w:val="0"/>
        <w:sz w:val="18"/>
        <w:sz w:val="18"/>
        <w:szCs w:val="18"/>
        <w:u w:val="none"/>
        <w:shd w:fill="auto" w:val="clear"/>
        <w:vertAlign w:val="baseline"/>
      </w:rPr>
      <w:t xml:space="preserve"> </w:t>
    </w:r>
    <w:r>
      <w:rPr>
        <w:b/>
        <w:bCs/>
        <w:i w:val="false"/>
        <w:iCs w:val="false"/>
        <w:caps w:val="false"/>
        <w:smallCaps w:val="false"/>
        <w:strike w:val="false"/>
        <w:dstrike w:val="false"/>
        <w:color w:val="000000"/>
        <w:position w:val="0"/>
        <w:sz w:val="18"/>
        <w:sz w:val="18"/>
        <w:szCs w:val="18"/>
        <w:u w:val="none"/>
        <w:shd w:fill="auto" w:val="clear"/>
        <w:vertAlign w:val="baseline"/>
      </w:rPr>
      <w:t>SEÇÃO DE CONTRATOS E CONVÊNIOS</w:t>
    </w:r>
  </w:p>
  <w:p>
    <w:pPr>
      <w:pStyle w:val="LO-normal"/>
      <w:keepNext w:val="false"/>
      <w:keepLines w:val="false"/>
      <w:widowControl w:val="false"/>
      <w:shd w:val="clear" w:fill="auto"/>
      <w:tabs>
        <w:tab w:val="clear" w:pos="720"/>
        <w:tab w:val="left" w:pos="1824" w:leader="none"/>
        <w:tab w:val="left" w:pos="2268" w:leader="none"/>
        <w:tab w:val="center" w:pos="4252" w:leader="none"/>
        <w:tab w:val="center" w:pos="4320" w:leader="none"/>
        <w:tab w:val="center" w:pos="4419" w:leader="none"/>
        <w:tab w:val="right" w:pos="8504" w:leader="none"/>
        <w:tab w:val="right" w:pos="8640" w:leader="none"/>
        <w:tab w:val="right" w:pos="8838" w:leader="none"/>
      </w:tabs>
      <w:spacing w:lineRule="auto" w:line="240" w:before="240" w:after="0"/>
      <w:ind w:left="0" w:right="0" w:hanging="0"/>
      <w:jc w:val="center"/>
      <w:rPr>
        <w:rFonts w:ascii="Arial" w:hAnsi="Arial" w:eastAsia="Arial" w:cs="Arial"/>
        <w:b/>
        <w:bCs/>
        <w:i w:val="false"/>
        <w:i w:val="false"/>
        <w:iCs w:val="false"/>
        <w:caps w:val="false"/>
        <w:smallCaps w:val="false"/>
        <w:strike w:val="false"/>
        <w:dstrike w:val="false"/>
        <w:color w:val="000000"/>
        <w:position w:val="0"/>
        <w:sz w:val="18"/>
        <w:sz w:val="18"/>
        <w:szCs w:val="18"/>
        <w:u w:val="none"/>
        <w:shd w:fill="auto" w:val="clear"/>
        <w:vertAlign w:val="baseline"/>
      </w:rPr>
    </w:pPr>
    <w:r>
      <w:rPr>
        <w:b w:val="false"/>
        <w:bCs w:val="false"/>
        <w:i w:val="false"/>
        <w:iCs w:val="false"/>
        <w:caps w:val="false"/>
        <w:smallCaps w:val="false"/>
        <w:strike w:val="false"/>
        <w:dstrike w:val="false"/>
        <w:color w:val="000000"/>
        <w:position w:val="0"/>
        <w:sz w:val="20"/>
        <w:sz w:val="20"/>
        <w:szCs w:val="20"/>
        <w:u w:val="none"/>
        <w:shd w:fill="auto" w:val="clear"/>
        <w:vertAlign w:val="baseline"/>
      </w:rPr>
      <w:t>Processo</w:t>
    </w:r>
    <w:r>
      <w:rPr>
        <w:color w:val="4F81BD"/>
        <w:sz w:val="20"/>
        <w:szCs w:val="20"/>
      </w:rPr>
      <w:t xml:space="preserve"> n° </w:t>
    </w:r>
    <w:r>
      <w:rPr>
        <w:rFonts w:eastAsia="Roboto" w:cs="Roboto" w:ascii="Roboto" w:hAnsi="Roboto"/>
        <w:b/>
        <w:bCs/>
        <w:sz w:val="18"/>
        <w:szCs w:val="18"/>
      </w:rPr>
      <w:t>XXXXX\XXXXX</w:t>
    </w:r>
    <w:r>
      <w:rPr>
        <w:color w:val="4F81BD"/>
        <w:sz w:val="20"/>
        <w:szCs w:val="20"/>
      </w:rPr>
      <w:t xml:space="preserve"> </w:t>
    </w:r>
    <w:r>
      <w:drawing>
        <wp:anchor behindDoc="1" distT="0" distB="0" distL="0" distR="0" simplePos="0" locked="0" layoutInCell="1" allowOverlap="1" relativeHeight="0">
          <wp:simplePos x="0" y="0"/>
          <wp:positionH relativeFrom="column">
            <wp:posOffset>6350</wp:posOffset>
          </wp:positionH>
          <wp:positionV relativeFrom="paragraph">
            <wp:posOffset>85090</wp:posOffset>
          </wp:positionV>
          <wp:extent cx="1104900" cy="561975"/>
          <wp:effectExtent l="0" t="0" r="0" b="0"/>
          <wp:wrapNone/>
          <wp:docPr id="12" name="Figura3" descr="\\Cbm225\bckp cpl\2022\LOGOMARCA CBMPA E CED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a3" descr="\\Cbm225\bckp cpl\2022\LOGOMARCA CBMPA E CEDEC.png"/>
                  <pic:cNvPicPr>
                    <a:picLocks noChangeAspect="1" noChangeArrowheads="1"/>
                  </pic:cNvPicPr>
                </pic:nvPicPr>
                <pic:blipFill>
                  <a:blip r:embed="rId2"/>
                  <a:stretch>
                    <a:fillRect/>
                  </a:stretch>
                </pic:blipFill>
                <pic:spPr bwMode="auto">
                  <a:xfrm>
                    <a:off x="0" y="0"/>
                    <a:ext cx="1104900" cy="561975"/>
                  </a:xfrm>
                  <a:prstGeom prst="rect">
                    <a:avLst/>
                  </a:prstGeom>
                </pic:spPr>
              </pic:pic>
            </a:graphicData>
          </a:graphic>
        </wp:anchor>
      </w:drawing>
    </w:r>
    <w:r>
      <w:rPr>
        <w:b/>
        <w:bCs/>
        <w:i w:val="false"/>
        <w:iCs w:val="false"/>
        <w:caps w:val="false"/>
        <w:smallCaps w:val="false"/>
        <w:strike w:val="false"/>
        <w:dstrike w:val="false"/>
        <w:color w:val="000000"/>
        <w:position w:val="0"/>
        <w:sz w:val="18"/>
        <w:sz w:val="18"/>
        <w:szCs w:val="18"/>
        <w:u w:val="none"/>
        <w:shd w:fill="auto" w:val="clear"/>
        <w:vertAlign w:val="baseline"/>
      </w:rPr>
      <w:t>CORPO DE BOMBEIROS MILITAR DO PARÁ E</w:t>
    </w:r>
  </w:p>
  <w:p>
    <w:pPr>
      <w:pStyle w:val="LO-normal"/>
      <w:keepNext w:val="false"/>
      <w:keepLines w:val="false"/>
      <w:widowControl w:val="false"/>
      <w:shd w:val="clear" w:fill="auto"/>
      <w:tabs>
        <w:tab w:val="clear" w:pos="720"/>
        <w:tab w:val="left" w:pos="1824" w:leader="none"/>
        <w:tab w:val="left" w:pos="2268" w:leader="none"/>
        <w:tab w:val="center" w:pos="4252" w:leader="none"/>
        <w:tab w:val="center" w:pos="4320" w:leader="none"/>
        <w:tab w:val="center" w:pos="4419" w:leader="none"/>
        <w:tab w:val="right" w:pos="8504" w:leader="none"/>
        <w:tab w:val="right" w:pos="8640" w:leader="none"/>
        <w:tab w:val="right" w:pos="8838" w:leader="none"/>
      </w:tabs>
      <w:spacing w:lineRule="auto" w:line="240" w:before="0" w:after="0"/>
      <w:ind w:left="0" w:right="0" w:hanging="0"/>
      <w:jc w:val="center"/>
      <w:rPr>
        <w:rFonts w:ascii="Arial" w:hAnsi="Arial" w:eastAsia="Arial" w:cs="Arial"/>
        <w:b/>
        <w:bCs/>
        <w:i w:val="false"/>
        <w:i w:val="false"/>
        <w:iCs w:val="false"/>
        <w:caps w:val="false"/>
        <w:smallCaps w:val="false"/>
        <w:strike w:val="false"/>
        <w:dstrike w:val="false"/>
        <w:color w:val="000000"/>
        <w:position w:val="0"/>
        <w:sz w:val="18"/>
        <w:sz w:val="18"/>
        <w:szCs w:val="18"/>
        <w:u w:val="none"/>
        <w:shd w:fill="auto" w:val="clear"/>
        <w:vertAlign w:val="baseline"/>
      </w:rPr>
    </w:pPr>
    <w:bookmarkStart w:id="35" w:name="_heading=h.2hmlevpdjj9f"/>
    <w:bookmarkEnd w:id="35"/>
    <w:r>
      <w:rPr>
        <w:b/>
        <w:bCs/>
        <w:i w:val="false"/>
        <w:iCs w:val="false"/>
        <w:caps w:val="false"/>
        <w:smallCaps w:val="false"/>
        <w:strike w:val="false"/>
        <w:dstrike w:val="false"/>
        <w:color w:val="000000"/>
        <w:position w:val="0"/>
        <w:sz w:val="18"/>
        <w:sz w:val="18"/>
        <w:szCs w:val="18"/>
        <w:u w:val="none"/>
        <w:shd w:fill="auto" w:val="clear"/>
        <w:vertAlign w:val="baseline"/>
      </w:rPr>
      <w:t>COORDENADORIA ESTADUAL DE PROTEÇÃO E DEFESA CIVIL</w:t>
    </w:r>
  </w:p>
  <w:p>
    <w:pPr>
      <w:pStyle w:val="LO-normal"/>
      <w:keepNext w:val="false"/>
      <w:keepLines w:val="false"/>
      <w:widowControl w:val="false"/>
      <w:shd w:val="clear" w:fill="auto"/>
      <w:tabs>
        <w:tab w:val="clear" w:pos="720"/>
        <w:tab w:val="left" w:pos="1824" w:leader="none"/>
        <w:tab w:val="left" w:pos="2268" w:leader="none"/>
        <w:tab w:val="center" w:pos="4320" w:leader="none"/>
        <w:tab w:val="center" w:pos="4419" w:leader="none"/>
        <w:tab w:val="right" w:pos="8640" w:leader="none"/>
        <w:tab w:val="right" w:pos="8838" w:leader="none"/>
      </w:tabs>
      <w:spacing w:lineRule="auto" w:line="240" w:before="0" w:after="0"/>
      <w:ind w:left="0" w:right="0" w:hanging="0"/>
      <w:jc w:val="center"/>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bookmarkStart w:id="36" w:name="_heading=h.zbfg057ntjjz"/>
    <w:bookmarkEnd w:id="36"/>
    <w:r>
      <w:rPr>
        <w:b/>
        <w:bCs/>
        <w:i w:val="false"/>
        <w:iCs w:val="false"/>
        <w:caps w:val="false"/>
        <w:smallCaps w:val="false"/>
        <w:strike w:val="false"/>
        <w:dstrike w:val="false"/>
        <w:color w:val="000000"/>
        <w:position w:val="0"/>
        <w:sz w:val="18"/>
        <w:sz w:val="18"/>
        <w:szCs w:val="18"/>
        <w:u w:val="none"/>
        <w:shd w:fill="auto" w:val="clear"/>
        <w:vertAlign w:val="baseline"/>
      </w:rPr>
      <w:t>DIRETORIA DE CONTRATAÇÕES E AQUISIÇÕES</w:t>
    </w:r>
  </w:p>
  <w:p>
    <w:pPr>
      <w:pStyle w:val="LO-normal"/>
      <w:keepNext w:val="false"/>
      <w:keepLines w:val="false"/>
      <w:widowControl w:val="false"/>
      <w:shd w:val="clear" w:fill="auto"/>
      <w:spacing w:lineRule="auto" w:line="240" w:before="0" w:after="0"/>
      <w:ind w:left="0" w:right="0" w:hanging="0"/>
      <w:jc w:val="center"/>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b/>
        <w:bCs/>
        <w:i w:val="false"/>
        <w:iCs w:val="false"/>
        <w:caps w:val="false"/>
        <w:smallCaps w:val="false"/>
        <w:strike w:val="false"/>
        <w:dstrike w:val="false"/>
        <w:color w:val="000000"/>
        <w:position w:val="0"/>
        <w:sz w:val="18"/>
        <w:sz w:val="18"/>
        <w:szCs w:val="18"/>
        <w:u w:val="none"/>
        <w:shd w:fill="auto" w:val="clear"/>
        <w:vertAlign w:val="baseline"/>
      </w:rPr>
      <w:t xml:space="preserve"> </w:t>
    </w:r>
    <w:r>
      <w:rPr>
        <w:b/>
        <w:bCs/>
        <w:i w:val="false"/>
        <w:iCs w:val="false"/>
        <w:caps w:val="false"/>
        <w:smallCaps w:val="false"/>
        <w:strike w:val="false"/>
        <w:dstrike w:val="false"/>
        <w:color w:val="000000"/>
        <w:position w:val="0"/>
        <w:sz w:val="18"/>
        <w:sz w:val="18"/>
        <w:szCs w:val="18"/>
        <w:u w:val="none"/>
        <w:shd w:fill="auto" w:val="clear"/>
        <w:vertAlign w:val="baseline"/>
      </w:rPr>
      <w:t>SEÇÃO DE CONTRATOS E CONVÊNIOS</w:t>
    </w:r>
  </w:p>
  <w:p>
    <w:pPr>
      <w:pStyle w:val="LO-normal"/>
      <w:keepNext w:val="false"/>
      <w:keepLines w:val="false"/>
      <w:widowControl w:val="false"/>
      <w:shd w:val="clear" w:fill="auto"/>
      <w:spacing w:lineRule="auto" w:line="240" w:before="0" w:after="0"/>
      <w:ind w:left="0" w:right="0" w:hanging="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Processo </w:t>
    </w:r>
    <w:r>
      <w:rPr>
        <w:b w:val="false"/>
        <w:bCs w:val="false"/>
        <w:i w:val="false"/>
        <w:iCs w:val="false"/>
        <w:caps w:val="false"/>
        <w:smallCaps w:val="false"/>
        <w:strike w:val="false"/>
        <w:dstrike w:val="false"/>
        <w:color w:val="4F81BD"/>
        <w:position w:val="0"/>
        <w:sz w:val="20"/>
        <w:sz w:val="20"/>
        <w:szCs w:val="20"/>
        <w:u w:val="none"/>
        <w:shd w:fill="auto" w:val="clear"/>
        <w:vertAlign w:val="baseline"/>
      </w:rPr>
      <w:t>nºXXXX/XXXX</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keepNext w:val="false"/>
      <w:keepLines w:val="false"/>
      <w:widowControl w:val="false"/>
      <w:shd w:val="clear" w:fill="auto"/>
      <w:tabs>
        <w:tab w:val="clear" w:pos="720"/>
        <w:tab w:val="left" w:pos="1824" w:leader="none"/>
        <w:tab w:val="left" w:pos="2268" w:leader="none"/>
        <w:tab w:val="center" w:pos="4252" w:leader="none"/>
        <w:tab w:val="center" w:pos="4320" w:leader="none"/>
        <w:tab w:val="center" w:pos="4419" w:leader="none"/>
        <w:tab w:val="right" w:pos="8504" w:leader="none"/>
        <w:tab w:val="right" w:pos="8640" w:leader="none"/>
        <w:tab w:val="right" w:pos="8838" w:leader="none"/>
      </w:tabs>
      <w:spacing w:lineRule="auto" w:line="240" w:before="240" w:after="0"/>
      <w:ind w:left="0" w:right="0" w:hanging="0"/>
      <w:jc w:val="center"/>
      <w:rPr>
        <w:rFonts w:ascii="Arial" w:hAnsi="Arial" w:eastAsia="Arial" w:cs="Arial"/>
        <w:b/>
        <w:bCs/>
        <w:i w:val="false"/>
        <w:i w:val="false"/>
        <w:iCs w:val="false"/>
        <w:caps w:val="false"/>
        <w:smallCaps w:val="false"/>
        <w:strike w:val="false"/>
        <w:dstrike w:val="false"/>
        <w:color w:val="000000"/>
        <w:position w:val="0"/>
        <w:sz w:val="18"/>
        <w:sz w:val="18"/>
        <w:szCs w:val="18"/>
        <w:u w:val="none"/>
        <w:shd w:fill="auto" w:val="clear"/>
        <w:vertAlign w:val="baseline"/>
      </w:rPr>
    </w:pPr>
    <w:r>
      <w:drawing>
        <wp:anchor behindDoc="1" distT="0" distB="0" distL="0" distR="0" simplePos="0" locked="0" layoutInCell="0" allowOverlap="1" relativeHeight="22">
          <wp:simplePos x="0" y="0"/>
          <wp:positionH relativeFrom="column">
            <wp:posOffset>6350</wp:posOffset>
          </wp:positionH>
          <wp:positionV relativeFrom="paragraph">
            <wp:posOffset>85090</wp:posOffset>
          </wp:positionV>
          <wp:extent cx="1104900" cy="561975"/>
          <wp:effectExtent l="0" t="0" r="0" b="0"/>
          <wp:wrapNone/>
          <wp:docPr id="13" name="image5.png" descr="\\Cbm225\bckp cpl\2022\LOGOMARCA CBMPA E CED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5.png" descr="\\Cbm225\bckp cpl\2022\LOGOMARCA CBMPA E CEDEC.png"/>
                  <pic:cNvPicPr>
                    <a:picLocks noChangeAspect="1" noChangeArrowheads="1"/>
                  </pic:cNvPicPr>
                </pic:nvPicPr>
                <pic:blipFill>
                  <a:blip r:embed="rId1"/>
                  <a:stretch>
                    <a:fillRect/>
                  </a:stretch>
                </pic:blipFill>
                <pic:spPr bwMode="auto">
                  <a:xfrm>
                    <a:off x="0" y="0"/>
                    <a:ext cx="1104900" cy="561975"/>
                  </a:xfrm>
                  <a:prstGeom prst="rect">
                    <a:avLst/>
                  </a:prstGeom>
                </pic:spPr>
              </pic:pic>
            </a:graphicData>
          </a:graphic>
        </wp:anchor>
      </w:drawing>
    </w:r>
    <w:r>
      <w:rPr>
        <w:b/>
        <w:bCs/>
        <w:i w:val="false"/>
        <w:iCs w:val="false"/>
        <w:caps w:val="false"/>
        <w:smallCaps w:val="false"/>
        <w:strike w:val="false"/>
        <w:dstrike w:val="false"/>
        <w:color w:val="000000"/>
        <w:position w:val="0"/>
        <w:sz w:val="18"/>
        <w:sz w:val="18"/>
        <w:szCs w:val="18"/>
        <w:u w:val="none"/>
        <w:shd w:fill="auto" w:val="clear"/>
        <w:vertAlign w:val="baseline"/>
      </w:rPr>
      <w:t>CORPO DE BOMBEIROS MILITAR DO PARÁ E</w:t>
    </w:r>
  </w:p>
  <w:p>
    <w:pPr>
      <w:pStyle w:val="LO-normal"/>
      <w:keepNext w:val="false"/>
      <w:keepLines w:val="false"/>
      <w:widowControl w:val="false"/>
      <w:shd w:val="clear" w:fill="auto"/>
      <w:tabs>
        <w:tab w:val="clear" w:pos="720"/>
        <w:tab w:val="left" w:pos="1824" w:leader="none"/>
        <w:tab w:val="left" w:pos="2268" w:leader="none"/>
        <w:tab w:val="center" w:pos="4252" w:leader="none"/>
        <w:tab w:val="center" w:pos="4320" w:leader="none"/>
        <w:tab w:val="center" w:pos="4419" w:leader="none"/>
        <w:tab w:val="right" w:pos="8504" w:leader="none"/>
        <w:tab w:val="right" w:pos="8640" w:leader="none"/>
        <w:tab w:val="right" w:pos="8838" w:leader="none"/>
      </w:tabs>
      <w:spacing w:lineRule="auto" w:line="240" w:before="0" w:after="0"/>
      <w:ind w:left="0" w:right="0" w:hanging="0"/>
      <w:jc w:val="center"/>
      <w:rPr>
        <w:rFonts w:ascii="Arial" w:hAnsi="Arial" w:eastAsia="Arial" w:cs="Arial"/>
        <w:b/>
        <w:bCs/>
        <w:i w:val="false"/>
        <w:i w:val="false"/>
        <w:iCs w:val="false"/>
        <w:caps w:val="false"/>
        <w:smallCaps w:val="false"/>
        <w:strike w:val="false"/>
        <w:dstrike w:val="false"/>
        <w:color w:val="000000"/>
        <w:position w:val="0"/>
        <w:sz w:val="18"/>
        <w:sz w:val="18"/>
        <w:szCs w:val="18"/>
        <w:u w:val="none"/>
        <w:shd w:fill="auto" w:val="clear"/>
        <w:vertAlign w:val="baseline"/>
      </w:rPr>
    </w:pPr>
    <w:bookmarkStart w:id="37" w:name="_heading=h.7bqrljv6ip2n"/>
    <w:bookmarkEnd w:id="37"/>
    <w:r>
      <w:rPr>
        <w:b/>
        <w:bCs/>
        <w:i w:val="false"/>
        <w:iCs w:val="false"/>
        <w:caps w:val="false"/>
        <w:smallCaps w:val="false"/>
        <w:strike w:val="false"/>
        <w:dstrike w:val="false"/>
        <w:color w:val="000000"/>
        <w:position w:val="0"/>
        <w:sz w:val="18"/>
        <w:sz w:val="18"/>
        <w:szCs w:val="18"/>
        <w:u w:val="none"/>
        <w:shd w:fill="auto" w:val="clear"/>
        <w:vertAlign w:val="baseline"/>
      </w:rPr>
      <w:t>COORDENADORIA ESTADUAL DE PROTEÇÃO E DEFESA CIVIL</w:t>
    </w:r>
  </w:p>
  <w:p>
    <w:pPr>
      <w:pStyle w:val="LO-normal"/>
      <w:keepNext w:val="false"/>
      <w:keepLines w:val="false"/>
      <w:widowControl w:val="false"/>
      <w:shd w:val="clear" w:fill="auto"/>
      <w:tabs>
        <w:tab w:val="clear" w:pos="720"/>
        <w:tab w:val="left" w:pos="1824" w:leader="none"/>
        <w:tab w:val="left" w:pos="2268" w:leader="none"/>
        <w:tab w:val="center" w:pos="4320" w:leader="none"/>
        <w:tab w:val="center" w:pos="4419" w:leader="none"/>
        <w:tab w:val="right" w:pos="8640" w:leader="none"/>
        <w:tab w:val="right" w:pos="8838" w:leader="none"/>
      </w:tabs>
      <w:spacing w:lineRule="auto" w:line="240" w:before="0" w:after="0"/>
      <w:ind w:left="0" w:right="0" w:hanging="0"/>
      <w:jc w:val="center"/>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bookmarkStart w:id="38" w:name="_heading=h.hq7m16r0g9kw"/>
    <w:bookmarkEnd w:id="38"/>
    <w:r>
      <w:rPr>
        <w:b/>
        <w:bCs/>
        <w:i w:val="false"/>
        <w:iCs w:val="false"/>
        <w:caps w:val="false"/>
        <w:smallCaps w:val="false"/>
        <w:strike w:val="false"/>
        <w:dstrike w:val="false"/>
        <w:color w:val="000000"/>
        <w:position w:val="0"/>
        <w:sz w:val="18"/>
        <w:sz w:val="18"/>
        <w:szCs w:val="18"/>
        <w:u w:val="none"/>
        <w:shd w:fill="auto" w:val="clear"/>
        <w:vertAlign w:val="baseline"/>
      </w:rPr>
      <w:t>DIRETORIA DE CONTRATAÇÕES E AQUISIÇÕES</w:t>
    </w:r>
  </w:p>
  <w:p>
    <w:pPr>
      <w:pStyle w:val="LO-normal"/>
      <w:keepNext w:val="false"/>
      <w:keepLines w:val="false"/>
      <w:widowControl w:val="false"/>
      <w:shd w:val="clear" w:fill="auto"/>
      <w:spacing w:lineRule="auto" w:line="240" w:before="0" w:after="0"/>
      <w:ind w:left="0" w:right="0" w:hanging="0"/>
      <w:jc w:val="center"/>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b/>
        <w:bCs/>
        <w:i w:val="false"/>
        <w:iCs w:val="false"/>
        <w:caps w:val="false"/>
        <w:smallCaps w:val="false"/>
        <w:strike w:val="false"/>
        <w:dstrike w:val="false"/>
        <w:color w:val="000000"/>
        <w:position w:val="0"/>
        <w:sz w:val="18"/>
        <w:sz w:val="18"/>
        <w:szCs w:val="18"/>
        <w:u w:val="none"/>
        <w:shd w:fill="auto" w:val="clear"/>
        <w:vertAlign w:val="baseline"/>
      </w:rPr>
      <w:t xml:space="preserve"> </w:t>
    </w:r>
    <w:r>
      <w:rPr>
        <w:b/>
        <w:bCs/>
        <w:i w:val="false"/>
        <w:iCs w:val="false"/>
        <w:caps w:val="false"/>
        <w:smallCaps w:val="false"/>
        <w:strike w:val="false"/>
        <w:dstrike w:val="false"/>
        <w:color w:val="000000"/>
        <w:position w:val="0"/>
        <w:sz w:val="18"/>
        <w:sz w:val="18"/>
        <w:szCs w:val="18"/>
        <w:u w:val="none"/>
        <w:shd w:fill="auto" w:val="clear"/>
        <w:vertAlign w:val="baseline"/>
      </w:rPr>
      <w:t>SEÇÃO DE CONTRATOS E CONVÊNIOS</w:t>
    </w:r>
  </w:p>
  <w:p>
    <w:pPr>
      <w:pStyle w:val="LO-normal"/>
      <w:keepNext w:val="false"/>
      <w:keepLines w:val="false"/>
      <w:widowControl w:val="false"/>
      <w:shd w:val="clear" w:fill="auto"/>
      <w:spacing w:lineRule="auto" w:line="240" w:before="0" w:after="120"/>
      <w:ind w:left="0" w:right="0" w:hanging="0"/>
      <w:jc w:val="right"/>
      <w:rPr>
        <w:rFonts w:ascii="Arial" w:hAnsi="Arial" w:eastAsia="Arial" w:cs="Arial"/>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b w:val="false"/>
        <w:bCs w:val="false"/>
        <w:i w:val="false"/>
        <w:iCs w:val="false"/>
        <w:caps w:val="false"/>
        <w:smallCaps w:val="false"/>
        <w:strike w:val="false"/>
        <w:dstrike w:val="false"/>
        <w:color w:val="000000"/>
        <w:position w:val="0"/>
        <w:sz w:val="20"/>
        <w:sz w:val="20"/>
        <w:szCs w:val="20"/>
        <w:u w:val="none"/>
        <w:shd w:fill="auto" w:val="clear"/>
        <w:vertAlign w:val="baseline"/>
      </w:rPr>
      <w:t>Processo</w:t>
    </w:r>
    <w:r>
      <w:rPr>
        <w:color w:val="4F81BD"/>
        <w:sz w:val="20"/>
        <w:szCs w:val="20"/>
      </w:rPr>
      <w:t xml:space="preserve"> n° </w:t>
    </w:r>
    <w:r>
      <w:rPr>
        <w:rFonts w:eastAsia="Roboto" w:cs="Roboto" w:ascii="Roboto" w:hAnsi="Roboto"/>
        <w:b/>
        <w:bCs/>
        <w:color w:val="4F81BD"/>
        <w:sz w:val="18"/>
        <w:szCs w:val="18"/>
      </w:rPr>
      <w:t xml:space="preserve">{{NUM_PAE}} </w:t>
    </w:r>
    <w:r>
      <w:rPr>
        <w:color w:val="4F81BD"/>
        <w:sz w:val="20"/>
        <w:szCs w:val="20"/>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keepNext w:val="false"/>
      <w:keepLines w:val="false"/>
      <w:widowControl w:val="false"/>
      <w:shd w:val="clear" w:fill="auto"/>
      <w:tabs>
        <w:tab w:val="clear" w:pos="720"/>
        <w:tab w:val="left" w:pos="1824" w:leader="none"/>
        <w:tab w:val="left" w:pos="2268" w:leader="none"/>
        <w:tab w:val="center" w:pos="4252" w:leader="none"/>
        <w:tab w:val="center" w:pos="4320" w:leader="none"/>
        <w:tab w:val="center" w:pos="4419" w:leader="none"/>
        <w:tab w:val="right" w:pos="8504" w:leader="none"/>
        <w:tab w:val="right" w:pos="8640" w:leader="none"/>
        <w:tab w:val="right" w:pos="8838" w:leader="none"/>
      </w:tabs>
      <w:spacing w:lineRule="auto" w:line="240" w:before="240" w:after="0"/>
      <w:ind w:left="0" w:right="0" w:hanging="0"/>
      <w:jc w:val="center"/>
      <w:rPr>
        <w:rFonts w:ascii="Arial" w:hAnsi="Arial" w:eastAsia="Arial" w:cs="Arial"/>
        <w:b/>
        <w:bCs/>
        <w:i w:val="false"/>
        <w:i w:val="false"/>
        <w:iCs w:val="false"/>
        <w:caps w:val="false"/>
        <w:smallCaps w:val="false"/>
        <w:strike w:val="false"/>
        <w:dstrike w:val="false"/>
        <w:color w:val="000000"/>
        <w:position w:val="0"/>
        <w:sz w:val="18"/>
        <w:sz w:val="18"/>
        <w:szCs w:val="18"/>
        <w:u w:val="none"/>
        <w:shd w:fill="auto" w:val="clear"/>
        <w:vertAlign w:val="baseline"/>
      </w:rPr>
    </w:pPr>
    <w:r>
      <w:drawing>
        <wp:anchor behindDoc="1" distT="0" distB="0" distL="0" distR="0" simplePos="0" locked="0" layoutInCell="0" allowOverlap="1" relativeHeight="22">
          <wp:simplePos x="0" y="0"/>
          <wp:positionH relativeFrom="column">
            <wp:posOffset>6350</wp:posOffset>
          </wp:positionH>
          <wp:positionV relativeFrom="paragraph">
            <wp:posOffset>85090</wp:posOffset>
          </wp:positionV>
          <wp:extent cx="1104900" cy="561975"/>
          <wp:effectExtent l="0" t="0" r="0" b="0"/>
          <wp:wrapNone/>
          <wp:docPr id="14" name="image5.png" descr="\\Cbm225\bckp cpl\2022\LOGOMARCA CBMPA E CED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png" descr="\\Cbm225\bckp cpl\2022\LOGOMARCA CBMPA E CEDEC.png"/>
                  <pic:cNvPicPr>
                    <a:picLocks noChangeAspect="1" noChangeArrowheads="1"/>
                  </pic:cNvPicPr>
                </pic:nvPicPr>
                <pic:blipFill>
                  <a:blip r:embed="rId1"/>
                  <a:stretch>
                    <a:fillRect/>
                  </a:stretch>
                </pic:blipFill>
                <pic:spPr bwMode="auto">
                  <a:xfrm>
                    <a:off x="0" y="0"/>
                    <a:ext cx="1104900" cy="561975"/>
                  </a:xfrm>
                  <a:prstGeom prst="rect">
                    <a:avLst/>
                  </a:prstGeom>
                </pic:spPr>
              </pic:pic>
            </a:graphicData>
          </a:graphic>
        </wp:anchor>
      </w:drawing>
    </w:r>
    <w:r>
      <w:rPr>
        <w:b/>
        <w:bCs/>
        <w:i w:val="false"/>
        <w:iCs w:val="false"/>
        <w:caps w:val="false"/>
        <w:smallCaps w:val="false"/>
        <w:strike w:val="false"/>
        <w:dstrike w:val="false"/>
        <w:color w:val="000000"/>
        <w:position w:val="0"/>
        <w:sz w:val="18"/>
        <w:sz w:val="18"/>
        <w:szCs w:val="18"/>
        <w:u w:val="none"/>
        <w:shd w:fill="auto" w:val="clear"/>
        <w:vertAlign w:val="baseline"/>
      </w:rPr>
      <w:t>CORPO DE BOMBEIROS MILITAR DO PARÁ E</w:t>
    </w:r>
  </w:p>
  <w:p>
    <w:pPr>
      <w:pStyle w:val="LO-normal"/>
      <w:keepNext w:val="false"/>
      <w:keepLines w:val="false"/>
      <w:widowControl w:val="false"/>
      <w:shd w:val="clear" w:fill="auto"/>
      <w:tabs>
        <w:tab w:val="clear" w:pos="720"/>
        <w:tab w:val="left" w:pos="1824" w:leader="none"/>
        <w:tab w:val="left" w:pos="2268" w:leader="none"/>
        <w:tab w:val="center" w:pos="4252" w:leader="none"/>
        <w:tab w:val="center" w:pos="4320" w:leader="none"/>
        <w:tab w:val="center" w:pos="4419" w:leader="none"/>
        <w:tab w:val="right" w:pos="8504" w:leader="none"/>
        <w:tab w:val="right" w:pos="8640" w:leader="none"/>
        <w:tab w:val="right" w:pos="8838" w:leader="none"/>
      </w:tabs>
      <w:spacing w:lineRule="auto" w:line="240" w:before="0" w:after="0"/>
      <w:ind w:left="0" w:right="0" w:hanging="0"/>
      <w:jc w:val="center"/>
      <w:rPr>
        <w:rFonts w:ascii="Arial" w:hAnsi="Arial" w:eastAsia="Arial" w:cs="Arial"/>
        <w:b/>
        <w:bCs/>
        <w:i w:val="false"/>
        <w:i w:val="false"/>
        <w:iCs w:val="false"/>
        <w:caps w:val="false"/>
        <w:smallCaps w:val="false"/>
        <w:strike w:val="false"/>
        <w:dstrike w:val="false"/>
        <w:color w:val="000000"/>
        <w:position w:val="0"/>
        <w:sz w:val="18"/>
        <w:sz w:val="18"/>
        <w:szCs w:val="18"/>
        <w:u w:val="none"/>
        <w:shd w:fill="auto" w:val="clear"/>
        <w:vertAlign w:val="baseline"/>
      </w:rPr>
    </w:pPr>
    <w:bookmarkStart w:id="39" w:name="_heading=h.7bqrljv6ip2n"/>
    <w:bookmarkEnd w:id="39"/>
    <w:r>
      <w:rPr>
        <w:b/>
        <w:bCs/>
        <w:i w:val="false"/>
        <w:iCs w:val="false"/>
        <w:caps w:val="false"/>
        <w:smallCaps w:val="false"/>
        <w:strike w:val="false"/>
        <w:dstrike w:val="false"/>
        <w:color w:val="000000"/>
        <w:position w:val="0"/>
        <w:sz w:val="18"/>
        <w:sz w:val="18"/>
        <w:szCs w:val="18"/>
        <w:u w:val="none"/>
        <w:shd w:fill="auto" w:val="clear"/>
        <w:vertAlign w:val="baseline"/>
      </w:rPr>
      <w:t>COORDENADORIA ESTADUAL DE PROTEÇÃO E DEFESA CIVIL</w:t>
    </w:r>
  </w:p>
  <w:p>
    <w:pPr>
      <w:pStyle w:val="LO-normal"/>
      <w:keepNext w:val="false"/>
      <w:keepLines w:val="false"/>
      <w:widowControl w:val="false"/>
      <w:shd w:val="clear" w:fill="auto"/>
      <w:tabs>
        <w:tab w:val="clear" w:pos="720"/>
        <w:tab w:val="left" w:pos="1824" w:leader="none"/>
        <w:tab w:val="left" w:pos="2268" w:leader="none"/>
        <w:tab w:val="center" w:pos="4320" w:leader="none"/>
        <w:tab w:val="center" w:pos="4419" w:leader="none"/>
        <w:tab w:val="right" w:pos="8640" w:leader="none"/>
        <w:tab w:val="right" w:pos="8838" w:leader="none"/>
      </w:tabs>
      <w:spacing w:lineRule="auto" w:line="240" w:before="0" w:after="0"/>
      <w:ind w:left="0" w:right="0" w:hanging="0"/>
      <w:jc w:val="center"/>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bookmarkStart w:id="40" w:name="_heading=h.hq7m16r0g9kw"/>
    <w:bookmarkEnd w:id="40"/>
    <w:r>
      <w:rPr>
        <w:b/>
        <w:bCs/>
        <w:i w:val="false"/>
        <w:iCs w:val="false"/>
        <w:caps w:val="false"/>
        <w:smallCaps w:val="false"/>
        <w:strike w:val="false"/>
        <w:dstrike w:val="false"/>
        <w:color w:val="000000"/>
        <w:position w:val="0"/>
        <w:sz w:val="18"/>
        <w:sz w:val="18"/>
        <w:szCs w:val="18"/>
        <w:u w:val="none"/>
        <w:shd w:fill="auto" w:val="clear"/>
        <w:vertAlign w:val="baseline"/>
      </w:rPr>
      <w:t>DIRETORIA DE CONTRATAÇÕES E AQUISIÇÕES</w:t>
    </w:r>
  </w:p>
  <w:p>
    <w:pPr>
      <w:pStyle w:val="LO-normal"/>
      <w:keepNext w:val="false"/>
      <w:keepLines w:val="false"/>
      <w:widowControl w:val="false"/>
      <w:shd w:val="clear" w:fill="auto"/>
      <w:spacing w:lineRule="auto" w:line="240" w:before="0" w:after="0"/>
      <w:ind w:left="0" w:right="0" w:hanging="0"/>
      <w:jc w:val="center"/>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b/>
        <w:bCs/>
        <w:i w:val="false"/>
        <w:iCs w:val="false"/>
        <w:caps w:val="false"/>
        <w:smallCaps w:val="false"/>
        <w:strike w:val="false"/>
        <w:dstrike w:val="false"/>
        <w:color w:val="000000"/>
        <w:position w:val="0"/>
        <w:sz w:val="18"/>
        <w:sz w:val="18"/>
        <w:szCs w:val="18"/>
        <w:u w:val="none"/>
        <w:shd w:fill="auto" w:val="clear"/>
        <w:vertAlign w:val="baseline"/>
      </w:rPr>
      <w:t xml:space="preserve"> </w:t>
    </w:r>
    <w:r>
      <w:rPr>
        <w:b/>
        <w:bCs/>
        <w:i w:val="false"/>
        <w:iCs w:val="false"/>
        <w:caps w:val="false"/>
        <w:smallCaps w:val="false"/>
        <w:strike w:val="false"/>
        <w:dstrike w:val="false"/>
        <w:color w:val="000000"/>
        <w:position w:val="0"/>
        <w:sz w:val="18"/>
        <w:sz w:val="18"/>
        <w:szCs w:val="18"/>
        <w:u w:val="none"/>
        <w:shd w:fill="auto" w:val="clear"/>
        <w:vertAlign w:val="baseline"/>
      </w:rPr>
      <w:t>SEÇÃO DE CONTRATOS E CONVÊNIOS</w:t>
    </w:r>
  </w:p>
  <w:p>
    <w:pPr>
      <w:pStyle w:val="LO-normal"/>
      <w:keepNext w:val="false"/>
      <w:keepLines w:val="false"/>
      <w:widowControl w:val="false"/>
      <w:shd w:val="clear" w:fill="auto"/>
      <w:spacing w:lineRule="auto" w:line="240" w:before="0" w:after="120"/>
      <w:ind w:left="0" w:right="0" w:hanging="0"/>
      <w:jc w:val="right"/>
      <w:rPr>
        <w:rFonts w:ascii="Arial" w:hAnsi="Arial" w:eastAsia="Arial" w:cs="Arial"/>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b w:val="false"/>
        <w:bCs w:val="false"/>
        <w:i w:val="false"/>
        <w:iCs w:val="false"/>
        <w:caps w:val="false"/>
        <w:smallCaps w:val="false"/>
        <w:strike w:val="false"/>
        <w:dstrike w:val="false"/>
        <w:color w:val="000000"/>
        <w:position w:val="0"/>
        <w:sz w:val="20"/>
        <w:sz w:val="20"/>
        <w:szCs w:val="20"/>
        <w:u w:val="none"/>
        <w:shd w:fill="auto" w:val="clear"/>
        <w:vertAlign w:val="baseline"/>
      </w:rPr>
      <w:t>Processo</w:t>
    </w:r>
    <w:r>
      <w:rPr>
        <w:color w:val="4F81BD"/>
        <w:sz w:val="20"/>
        <w:szCs w:val="20"/>
      </w:rPr>
      <w:t xml:space="preserve"> n° </w:t>
    </w:r>
    <w:r>
      <w:rPr>
        <w:rFonts w:eastAsia="Roboto" w:cs="Roboto" w:ascii="Roboto" w:hAnsi="Roboto"/>
        <w:b/>
        <w:bCs/>
        <w:color w:val="4F81BD"/>
        <w:sz w:val="18"/>
        <w:szCs w:val="18"/>
      </w:rPr>
      <w:t xml:space="preserve">{{NUM_PAE}} </w:t>
    </w:r>
    <w:r>
      <w:rPr>
        <w:color w:val="4F81BD"/>
        <w:sz w:val="20"/>
        <w:szCs w:val="20"/>
      </w:rPr>
      <w:t xml:space="preserve">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7"/>
      <w:numFmt w:val="decimal"/>
      <w:lvlText w:val="%1."/>
      <w:lvlJc w:val="left"/>
      <w:pPr>
        <w:tabs>
          <w:tab w:val="num" w:pos="0"/>
        </w:tabs>
        <w:ind w:left="360" w:hanging="360"/>
      </w:pPr>
      <w:rPr/>
    </w:lvl>
    <w:lvl w:ilvl="1">
      <w:start w:val="1"/>
      <w:numFmt w:val="decimal"/>
      <w:lvlText w:val="%1.%2."/>
      <w:lvlJc w:val="left"/>
      <w:pPr>
        <w:tabs>
          <w:tab w:val="num" w:pos="0"/>
        </w:tabs>
        <w:ind w:left="1080" w:hanging="720"/>
      </w:pPr>
      <w:rPr>
        <w:b/>
        <w:bCs/>
      </w:rPr>
    </w:lvl>
    <w:lvl w:ilvl="2">
      <w:start w:val="1"/>
      <w:numFmt w:val="decimal"/>
      <w:lvlText w:val="%1.%2.%3."/>
      <w:lvlJc w:val="left"/>
      <w:pPr>
        <w:tabs>
          <w:tab w:val="num" w:pos="0"/>
        </w:tabs>
        <w:ind w:left="1440" w:hanging="720"/>
      </w:pPr>
      <w:rPr/>
    </w:lvl>
    <w:lvl w:ilvl="3">
      <w:start w:val="1"/>
      <w:numFmt w:val="decimal"/>
      <w:lvlText w:val="%1.%2.%3.%4."/>
      <w:lvlJc w:val="left"/>
      <w:pPr>
        <w:tabs>
          <w:tab w:val="num" w:pos="0"/>
        </w:tabs>
        <w:ind w:left="2160" w:hanging="108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3240" w:hanging="144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4320" w:hanging="1800"/>
      </w:pPr>
      <w:rPr/>
    </w:lvl>
    <w:lvl w:ilvl="8">
      <w:start w:val="1"/>
      <w:numFmt w:val="decimal"/>
      <w:lvlText w:val="%1.%2.%3.%4.%5.%6.%7.%8.%9."/>
      <w:lvlJc w:val="left"/>
      <w:pPr>
        <w:tabs>
          <w:tab w:val="num" w:pos="0"/>
        </w:tabs>
        <w:ind w:left="5040" w:hanging="2160"/>
      </w:pPr>
      <w:rPr/>
    </w:lvl>
  </w:abstractNum>
  <w:abstractNum w:abstractNumId="2">
    <w:lvl w:ilvl="0">
      <w:start w:val="21"/>
      <w:numFmt w:val="decimal"/>
      <w:lvlText w:val="%1."/>
      <w:lvlJc w:val="left"/>
      <w:pPr>
        <w:tabs>
          <w:tab w:val="num" w:pos="0"/>
        </w:tabs>
        <w:ind w:left="390" w:hanging="390"/>
      </w:pPr>
      <w:rPr/>
    </w:lvl>
    <w:lvl w:ilvl="1">
      <w:start w:val="1"/>
      <w:numFmt w:val="decimal"/>
      <w:lvlText w:val="%1.%2."/>
      <w:lvlJc w:val="left"/>
      <w:pPr>
        <w:tabs>
          <w:tab w:val="num" w:pos="0"/>
        </w:tabs>
        <w:ind w:left="1485" w:hanging="720"/>
      </w:pPr>
      <w:rPr>
        <w:b/>
        <w:bCs/>
      </w:rPr>
    </w:lvl>
    <w:lvl w:ilvl="2">
      <w:start w:val="1"/>
      <w:numFmt w:val="decimal"/>
      <w:lvlText w:val="%1.%2.%3."/>
      <w:lvlJc w:val="left"/>
      <w:pPr>
        <w:tabs>
          <w:tab w:val="num" w:pos="0"/>
        </w:tabs>
        <w:ind w:left="2250" w:hanging="720"/>
      </w:pPr>
      <w:rPr/>
    </w:lvl>
    <w:lvl w:ilvl="3">
      <w:start w:val="1"/>
      <w:numFmt w:val="decimal"/>
      <w:lvlText w:val="%1.%2.%3.%4."/>
      <w:lvlJc w:val="left"/>
      <w:pPr>
        <w:tabs>
          <w:tab w:val="num" w:pos="0"/>
        </w:tabs>
        <w:ind w:left="3375" w:hanging="1080"/>
      </w:pPr>
      <w:rPr/>
    </w:lvl>
    <w:lvl w:ilvl="4">
      <w:start w:val="1"/>
      <w:numFmt w:val="decimal"/>
      <w:lvlText w:val="%1.%2.%3.%4.%5."/>
      <w:lvlJc w:val="left"/>
      <w:pPr>
        <w:tabs>
          <w:tab w:val="num" w:pos="0"/>
        </w:tabs>
        <w:ind w:left="4140" w:hanging="1080"/>
      </w:pPr>
      <w:rPr/>
    </w:lvl>
    <w:lvl w:ilvl="5">
      <w:start w:val="1"/>
      <w:numFmt w:val="decimal"/>
      <w:lvlText w:val="%1.%2.%3.%4.%5.%6."/>
      <w:lvlJc w:val="left"/>
      <w:pPr>
        <w:tabs>
          <w:tab w:val="num" w:pos="0"/>
        </w:tabs>
        <w:ind w:left="5265" w:hanging="1440"/>
      </w:pPr>
      <w:rPr/>
    </w:lvl>
    <w:lvl w:ilvl="6">
      <w:start w:val="1"/>
      <w:numFmt w:val="decimal"/>
      <w:lvlText w:val="%1.%2.%3.%4.%5.%6.%7."/>
      <w:lvlJc w:val="left"/>
      <w:pPr>
        <w:tabs>
          <w:tab w:val="num" w:pos="0"/>
        </w:tabs>
        <w:ind w:left="6030" w:hanging="1440"/>
      </w:pPr>
      <w:rPr/>
    </w:lvl>
    <w:lvl w:ilvl="7">
      <w:start w:val="1"/>
      <w:numFmt w:val="decimal"/>
      <w:lvlText w:val="%1.%2.%3.%4.%5.%6.%7.%8."/>
      <w:lvlJc w:val="left"/>
      <w:pPr>
        <w:tabs>
          <w:tab w:val="num" w:pos="0"/>
        </w:tabs>
        <w:ind w:left="7155" w:hanging="1800"/>
      </w:pPr>
      <w:rPr/>
    </w:lvl>
    <w:lvl w:ilvl="8">
      <w:start w:val="1"/>
      <w:numFmt w:val="decimal"/>
      <w:lvlText w:val="%1.%2.%3.%4.%5.%6.%7.%8.%9."/>
      <w:lvlJc w:val="left"/>
      <w:pPr>
        <w:tabs>
          <w:tab w:val="num" w:pos="0"/>
        </w:tabs>
        <w:ind w:left="8280" w:hanging="2160"/>
      </w:pPr>
      <w:rPr/>
    </w:lvl>
  </w:abstractNum>
  <w:abstractNum w:abstractNumId="3">
    <w:lvl w:ilvl="0">
      <w:start w:val="20"/>
      <w:numFmt w:val="decimal"/>
      <w:lvlText w:val="%1."/>
      <w:lvlJc w:val="left"/>
      <w:pPr>
        <w:tabs>
          <w:tab w:val="num" w:pos="0"/>
        </w:tabs>
        <w:ind w:left="465" w:hanging="465"/>
      </w:pPr>
      <w:rPr/>
    </w:lvl>
    <w:lvl w:ilvl="1">
      <w:start w:val="1"/>
      <w:numFmt w:val="decimal"/>
      <w:lvlText w:val="%1.%2."/>
      <w:lvlJc w:val="left"/>
      <w:pPr>
        <w:tabs>
          <w:tab w:val="num" w:pos="0"/>
        </w:tabs>
        <w:ind w:left="1485" w:hanging="720"/>
      </w:pPr>
      <w:rPr>
        <w:b/>
        <w:bCs/>
      </w:rPr>
    </w:lvl>
    <w:lvl w:ilvl="2">
      <w:start w:val="1"/>
      <w:numFmt w:val="decimal"/>
      <w:lvlText w:val="%1.%2.%3."/>
      <w:lvlJc w:val="left"/>
      <w:pPr>
        <w:tabs>
          <w:tab w:val="num" w:pos="0"/>
        </w:tabs>
        <w:ind w:left="2250" w:hanging="720"/>
      </w:pPr>
      <w:rPr/>
    </w:lvl>
    <w:lvl w:ilvl="3">
      <w:start w:val="1"/>
      <w:numFmt w:val="decimal"/>
      <w:lvlText w:val="%1.%2.%3.%4."/>
      <w:lvlJc w:val="left"/>
      <w:pPr>
        <w:tabs>
          <w:tab w:val="num" w:pos="0"/>
        </w:tabs>
        <w:ind w:left="3375" w:hanging="1080"/>
      </w:pPr>
      <w:rPr/>
    </w:lvl>
    <w:lvl w:ilvl="4">
      <w:start w:val="1"/>
      <w:numFmt w:val="decimal"/>
      <w:lvlText w:val="%1.%2.%3.%4.%5."/>
      <w:lvlJc w:val="left"/>
      <w:pPr>
        <w:tabs>
          <w:tab w:val="num" w:pos="0"/>
        </w:tabs>
        <w:ind w:left="4140" w:hanging="1080"/>
      </w:pPr>
      <w:rPr/>
    </w:lvl>
    <w:lvl w:ilvl="5">
      <w:start w:val="1"/>
      <w:numFmt w:val="decimal"/>
      <w:lvlText w:val="%1.%2.%3.%4.%5.%6."/>
      <w:lvlJc w:val="left"/>
      <w:pPr>
        <w:tabs>
          <w:tab w:val="num" w:pos="0"/>
        </w:tabs>
        <w:ind w:left="5265" w:hanging="1440"/>
      </w:pPr>
      <w:rPr/>
    </w:lvl>
    <w:lvl w:ilvl="6">
      <w:start w:val="1"/>
      <w:numFmt w:val="decimal"/>
      <w:lvlText w:val="%1.%2.%3.%4.%5.%6.%7."/>
      <w:lvlJc w:val="left"/>
      <w:pPr>
        <w:tabs>
          <w:tab w:val="num" w:pos="0"/>
        </w:tabs>
        <w:ind w:left="6030" w:hanging="1440"/>
      </w:pPr>
      <w:rPr/>
    </w:lvl>
    <w:lvl w:ilvl="7">
      <w:start w:val="1"/>
      <w:numFmt w:val="decimal"/>
      <w:lvlText w:val="%1.%2.%3.%4.%5.%6.%7.%8."/>
      <w:lvlJc w:val="left"/>
      <w:pPr>
        <w:tabs>
          <w:tab w:val="num" w:pos="0"/>
        </w:tabs>
        <w:ind w:left="7155" w:hanging="1800"/>
      </w:pPr>
      <w:rPr/>
    </w:lvl>
    <w:lvl w:ilvl="8">
      <w:start w:val="1"/>
      <w:numFmt w:val="decimal"/>
      <w:lvlText w:val="%1.%2.%3.%4.%5.%6.%7.%8.%9."/>
      <w:lvlJc w:val="left"/>
      <w:pPr>
        <w:tabs>
          <w:tab w:val="num" w:pos="0"/>
        </w:tabs>
        <w:ind w:left="8280" w:hanging="2160"/>
      </w:pPr>
      <w:rPr/>
    </w:lvl>
  </w:abstractNum>
  <w:abstractNum w:abstractNumId="4">
    <w:lvl w:ilvl="0">
      <w:start w:val="1"/>
      <w:numFmt w:val="decimal"/>
      <w:lvlText w:val="%1."/>
      <w:lvlJc w:val="left"/>
      <w:pPr>
        <w:tabs>
          <w:tab w:val="num" w:pos="0"/>
        </w:tabs>
        <w:ind w:left="720" w:hanging="360"/>
      </w:pPr>
      <w:rPr>
        <w:b/>
        <w:bCs/>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4"/>
      <w:numFmt w:val="decimal"/>
      <w:lvlText w:val="%1."/>
      <w:lvlJc w:val="left"/>
      <w:pPr>
        <w:tabs>
          <w:tab w:val="num" w:pos="0"/>
        </w:tabs>
        <w:ind w:left="360" w:hanging="360"/>
      </w:pPr>
      <w:rPr/>
    </w:lvl>
    <w:lvl w:ilvl="1">
      <w:start w:val="1"/>
      <w:numFmt w:val="decimal"/>
      <w:lvlText w:val="%1.%2."/>
      <w:lvlJc w:val="left"/>
      <w:pPr>
        <w:tabs>
          <w:tab w:val="num" w:pos="0"/>
        </w:tabs>
        <w:ind w:left="720" w:hanging="720"/>
      </w:pPr>
      <w:rPr>
        <w:b/>
        <w:bCs/>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6">
    <w:lvl w:ilvl="0">
      <w:start w:val="5"/>
      <w:numFmt w:val="decimal"/>
      <w:lvlText w:val="%1."/>
      <w:lvlJc w:val="left"/>
      <w:pPr>
        <w:tabs>
          <w:tab w:val="num" w:pos="0"/>
        </w:tabs>
        <w:ind w:left="360" w:hanging="360"/>
      </w:pPr>
      <w:rPr/>
    </w:lvl>
    <w:lvl w:ilvl="1">
      <w:start w:val="1"/>
      <w:numFmt w:val="decimal"/>
      <w:lvlText w:val="%1.%2."/>
      <w:lvlJc w:val="left"/>
      <w:pPr>
        <w:tabs>
          <w:tab w:val="num" w:pos="0"/>
        </w:tabs>
        <w:ind w:left="1080" w:hanging="720"/>
      </w:pPr>
      <w:rPr>
        <w:b/>
        <w:bCs/>
      </w:rPr>
    </w:lvl>
    <w:lvl w:ilvl="2">
      <w:start w:val="1"/>
      <w:numFmt w:val="decimal"/>
      <w:lvlText w:val="%1.%2.%3."/>
      <w:lvlJc w:val="left"/>
      <w:pPr>
        <w:tabs>
          <w:tab w:val="num" w:pos="0"/>
        </w:tabs>
        <w:ind w:left="1440" w:hanging="720"/>
      </w:pPr>
      <w:rPr/>
    </w:lvl>
    <w:lvl w:ilvl="3">
      <w:start w:val="1"/>
      <w:numFmt w:val="decimal"/>
      <w:lvlText w:val="%1.%2.%3.%4."/>
      <w:lvlJc w:val="left"/>
      <w:pPr>
        <w:tabs>
          <w:tab w:val="num" w:pos="0"/>
        </w:tabs>
        <w:ind w:left="2160" w:hanging="108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3240" w:hanging="144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4320" w:hanging="1800"/>
      </w:pPr>
      <w:rPr/>
    </w:lvl>
    <w:lvl w:ilvl="8">
      <w:start w:val="1"/>
      <w:numFmt w:val="decimal"/>
      <w:lvlText w:val="%1.%2.%3.%4.%5.%6.%7.%8.%9."/>
      <w:lvlJc w:val="left"/>
      <w:pPr>
        <w:tabs>
          <w:tab w:val="num" w:pos="0"/>
        </w:tabs>
        <w:ind w:left="5040" w:hanging="2160"/>
      </w:pPr>
      <w:rPr/>
    </w:lvl>
  </w:abstractNum>
  <w:abstractNum w:abstractNumId="7">
    <w:lvl w:ilvl="0">
      <w:start w:val="9"/>
      <w:numFmt w:val="decimal"/>
      <w:lvlText w:val="%1."/>
      <w:lvlJc w:val="left"/>
      <w:pPr>
        <w:tabs>
          <w:tab w:val="num" w:pos="0"/>
        </w:tabs>
        <w:ind w:left="375" w:hanging="375"/>
      </w:pPr>
      <w:rPr/>
    </w:lvl>
    <w:lvl w:ilvl="1">
      <w:start w:val="2"/>
      <w:numFmt w:val="decimal"/>
      <w:lvlText w:val="%1.%2."/>
      <w:lvlJc w:val="left"/>
      <w:pPr>
        <w:tabs>
          <w:tab w:val="num" w:pos="0"/>
        </w:tabs>
        <w:ind w:left="1080" w:hanging="720"/>
      </w:pPr>
      <w:rPr>
        <w:b/>
        <w:bCs/>
      </w:rPr>
    </w:lvl>
    <w:lvl w:ilvl="2">
      <w:start w:val="1"/>
      <w:numFmt w:val="decimal"/>
      <w:lvlText w:val="%1.%2.%3."/>
      <w:lvlJc w:val="left"/>
      <w:pPr>
        <w:tabs>
          <w:tab w:val="num" w:pos="0"/>
        </w:tabs>
        <w:ind w:left="1440" w:hanging="720"/>
      </w:pPr>
      <w:rPr/>
    </w:lvl>
    <w:lvl w:ilvl="3">
      <w:start w:val="1"/>
      <w:numFmt w:val="decimal"/>
      <w:lvlText w:val="%1.%2.%3.%4."/>
      <w:lvlJc w:val="left"/>
      <w:pPr>
        <w:tabs>
          <w:tab w:val="num" w:pos="0"/>
        </w:tabs>
        <w:ind w:left="2160" w:hanging="108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3240" w:hanging="144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4320" w:hanging="1800"/>
      </w:pPr>
      <w:rPr/>
    </w:lvl>
    <w:lvl w:ilvl="8">
      <w:start w:val="1"/>
      <w:numFmt w:val="decimal"/>
      <w:lvlText w:val="%1.%2.%3.%4.%5.%6.%7.%8.%9."/>
      <w:lvlJc w:val="left"/>
      <w:pPr>
        <w:tabs>
          <w:tab w:val="num" w:pos="0"/>
        </w:tabs>
        <w:ind w:left="5040" w:hanging="2160"/>
      </w:pPr>
      <w:rPr/>
    </w:lvl>
  </w:abstractNum>
  <w:abstractNum w:abstractNumId="8">
    <w:lvl w:ilvl="0">
      <w:start w:val="10"/>
      <w:numFmt w:val="decimal"/>
      <w:lvlText w:val="%1"/>
      <w:lvlJc w:val="left"/>
      <w:pPr>
        <w:tabs>
          <w:tab w:val="num" w:pos="0"/>
        </w:tabs>
        <w:ind w:left="360" w:hanging="360"/>
      </w:pPr>
      <w:rPr>
        <w:b/>
        <w:bCs/>
      </w:rPr>
    </w:lvl>
    <w:lvl w:ilvl="1">
      <w:start w:val="1"/>
      <w:numFmt w:val="decimal"/>
      <w:lvlText w:val="%1.%2"/>
      <w:lvlJc w:val="left"/>
      <w:pPr>
        <w:tabs>
          <w:tab w:val="num" w:pos="0"/>
        </w:tabs>
        <w:ind w:left="735" w:hanging="360"/>
      </w:pPr>
      <w:rPr>
        <w:b/>
        <w:bCs/>
      </w:rPr>
    </w:lvl>
    <w:lvl w:ilvl="2">
      <w:start w:val="1"/>
      <w:numFmt w:val="decimal"/>
      <w:lvlText w:val="%1.%2.%3"/>
      <w:lvlJc w:val="left"/>
      <w:pPr>
        <w:tabs>
          <w:tab w:val="num" w:pos="0"/>
        </w:tabs>
        <w:ind w:left="1470" w:hanging="720"/>
      </w:pPr>
      <w:rPr>
        <w:b/>
        <w:bCs/>
      </w:rPr>
    </w:lvl>
    <w:lvl w:ilvl="3">
      <w:start w:val="1"/>
      <w:numFmt w:val="decimal"/>
      <w:lvlText w:val="%1.%2.%3.%4"/>
      <w:lvlJc w:val="left"/>
      <w:pPr>
        <w:tabs>
          <w:tab w:val="num" w:pos="0"/>
        </w:tabs>
        <w:ind w:left="2205" w:hanging="1080"/>
      </w:pPr>
      <w:rPr>
        <w:b/>
        <w:bCs/>
      </w:rPr>
    </w:lvl>
    <w:lvl w:ilvl="4">
      <w:start w:val="1"/>
      <w:numFmt w:val="decimal"/>
      <w:lvlText w:val="%1.%2.%3.%4.%5"/>
      <w:lvlJc w:val="left"/>
      <w:pPr>
        <w:tabs>
          <w:tab w:val="num" w:pos="0"/>
        </w:tabs>
        <w:ind w:left="2580" w:hanging="1080"/>
      </w:pPr>
      <w:rPr>
        <w:b/>
        <w:bCs/>
      </w:rPr>
    </w:lvl>
    <w:lvl w:ilvl="5">
      <w:start w:val="1"/>
      <w:numFmt w:val="decimal"/>
      <w:lvlText w:val="%1.%2.%3.%4.%5.%6"/>
      <w:lvlJc w:val="left"/>
      <w:pPr>
        <w:tabs>
          <w:tab w:val="num" w:pos="0"/>
        </w:tabs>
        <w:ind w:left="3315" w:hanging="1440"/>
      </w:pPr>
      <w:rPr>
        <w:b/>
        <w:bCs/>
      </w:rPr>
    </w:lvl>
    <w:lvl w:ilvl="6">
      <w:start w:val="1"/>
      <w:numFmt w:val="decimal"/>
      <w:lvlText w:val="%1.%2.%3.%4.%5.%6.%7"/>
      <w:lvlJc w:val="left"/>
      <w:pPr>
        <w:tabs>
          <w:tab w:val="num" w:pos="0"/>
        </w:tabs>
        <w:ind w:left="3690" w:hanging="1440"/>
      </w:pPr>
      <w:rPr>
        <w:b/>
        <w:bCs/>
      </w:rPr>
    </w:lvl>
    <w:lvl w:ilvl="7">
      <w:start w:val="1"/>
      <w:numFmt w:val="decimal"/>
      <w:lvlText w:val="%1.%2.%3.%4.%5.%6.%7.%8"/>
      <w:lvlJc w:val="left"/>
      <w:pPr>
        <w:tabs>
          <w:tab w:val="num" w:pos="0"/>
        </w:tabs>
        <w:ind w:left="4425" w:hanging="1800"/>
      </w:pPr>
      <w:rPr>
        <w:b/>
        <w:bCs/>
      </w:rPr>
    </w:lvl>
    <w:lvl w:ilvl="8">
      <w:start w:val="1"/>
      <w:numFmt w:val="decimal"/>
      <w:lvlText w:val="%1.%2.%3.%4.%5.%6.%7.%8.%9"/>
      <w:lvlJc w:val="left"/>
      <w:pPr>
        <w:tabs>
          <w:tab w:val="num" w:pos="0"/>
        </w:tabs>
        <w:ind w:left="4800" w:hanging="1800"/>
      </w:pPr>
      <w:rPr>
        <w:b/>
        <w:bCs/>
      </w:rPr>
    </w:lvl>
  </w:abstractNum>
  <w:abstractNum w:abstractNumId="9">
    <w:lvl w:ilvl="0">
      <w:start w:val="1"/>
      <w:numFmt w:val="lowerLetter"/>
      <w:lvlText w:val="%1."/>
      <w:lvlJc w:val="left"/>
      <w:pPr>
        <w:tabs>
          <w:tab w:val="num" w:pos="0"/>
        </w:tabs>
        <w:ind w:left="720" w:hanging="360"/>
      </w:pPr>
      <w:rPr>
        <w:b/>
        <w:bCs/>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2"/>
      <w:numFmt w:val="decimal"/>
      <w:lvlText w:val="%1."/>
      <w:lvlJc w:val="left"/>
      <w:pPr>
        <w:tabs>
          <w:tab w:val="num" w:pos="0"/>
        </w:tabs>
        <w:ind w:left="360" w:hanging="360"/>
      </w:pPr>
      <w:rPr>
        <w:b w:val="false"/>
        <w:bCs w:val="false"/>
      </w:rPr>
    </w:lvl>
    <w:lvl w:ilvl="1">
      <w:start w:val="1"/>
      <w:numFmt w:val="decimal"/>
      <w:lvlText w:val="%1.%2."/>
      <w:lvlJc w:val="left"/>
      <w:pPr>
        <w:tabs>
          <w:tab w:val="num" w:pos="0"/>
        </w:tabs>
        <w:ind w:left="1440" w:hanging="720"/>
      </w:pPr>
      <w:rPr>
        <w:b/>
        <w:bCs/>
      </w:rPr>
    </w:lvl>
    <w:lvl w:ilvl="2">
      <w:start w:val="1"/>
      <w:numFmt w:val="decimal"/>
      <w:lvlText w:val="%1.%2.%3."/>
      <w:lvlJc w:val="left"/>
      <w:pPr>
        <w:tabs>
          <w:tab w:val="num" w:pos="0"/>
        </w:tabs>
        <w:ind w:left="2160" w:hanging="720"/>
      </w:pPr>
      <w:rPr>
        <w:b w:val="false"/>
        <w:bCs w:val="false"/>
      </w:rPr>
    </w:lvl>
    <w:lvl w:ilvl="3">
      <w:start w:val="1"/>
      <w:numFmt w:val="decimal"/>
      <w:lvlText w:val="%1.%2.%3.%4."/>
      <w:lvlJc w:val="left"/>
      <w:pPr>
        <w:tabs>
          <w:tab w:val="num" w:pos="0"/>
        </w:tabs>
        <w:ind w:left="3240" w:hanging="1080"/>
      </w:pPr>
      <w:rPr>
        <w:b w:val="false"/>
        <w:bCs w:val="false"/>
      </w:rPr>
    </w:lvl>
    <w:lvl w:ilvl="4">
      <w:start w:val="1"/>
      <w:numFmt w:val="decimal"/>
      <w:lvlText w:val="%1.%2.%3.%4.%5."/>
      <w:lvlJc w:val="left"/>
      <w:pPr>
        <w:tabs>
          <w:tab w:val="num" w:pos="0"/>
        </w:tabs>
        <w:ind w:left="3960" w:hanging="1080"/>
      </w:pPr>
      <w:rPr>
        <w:b w:val="false"/>
        <w:bCs w:val="false"/>
      </w:rPr>
    </w:lvl>
    <w:lvl w:ilvl="5">
      <w:start w:val="1"/>
      <w:numFmt w:val="decimal"/>
      <w:lvlText w:val="%1.%2.%3.%4.%5.%6."/>
      <w:lvlJc w:val="left"/>
      <w:pPr>
        <w:tabs>
          <w:tab w:val="num" w:pos="0"/>
        </w:tabs>
        <w:ind w:left="5040" w:hanging="1440"/>
      </w:pPr>
      <w:rPr>
        <w:b w:val="false"/>
        <w:bCs w:val="false"/>
      </w:rPr>
    </w:lvl>
    <w:lvl w:ilvl="6">
      <w:start w:val="1"/>
      <w:numFmt w:val="decimal"/>
      <w:lvlText w:val="%1.%2.%3.%4.%5.%6.%7."/>
      <w:lvlJc w:val="left"/>
      <w:pPr>
        <w:tabs>
          <w:tab w:val="num" w:pos="0"/>
        </w:tabs>
        <w:ind w:left="6120" w:hanging="1800"/>
      </w:pPr>
      <w:rPr>
        <w:b w:val="false"/>
        <w:bCs w:val="false"/>
      </w:rPr>
    </w:lvl>
    <w:lvl w:ilvl="7">
      <w:start w:val="1"/>
      <w:numFmt w:val="decimal"/>
      <w:lvlText w:val="%1.%2.%3.%4.%5.%6.%7.%8."/>
      <w:lvlJc w:val="left"/>
      <w:pPr>
        <w:tabs>
          <w:tab w:val="num" w:pos="0"/>
        </w:tabs>
        <w:ind w:left="6840" w:hanging="1800"/>
      </w:pPr>
      <w:rPr>
        <w:b w:val="false"/>
        <w:bCs w:val="false"/>
      </w:rPr>
    </w:lvl>
    <w:lvl w:ilvl="8">
      <w:start w:val="1"/>
      <w:numFmt w:val="decimal"/>
      <w:lvlText w:val="%1.%2.%3.%4.%5.%6.%7.%8.%9."/>
      <w:lvlJc w:val="left"/>
      <w:pPr>
        <w:tabs>
          <w:tab w:val="num" w:pos="0"/>
        </w:tabs>
        <w:ind w:left="7920" w:hanging="2160"/>
      </w:pPr>
      <w:rPr>
        <w:b w:val="false"/>
        <w:bCs w:val="false"/>
      </w:rPr>
    </w:lvl>
  </w:abstractNum>
  <w:abstractNum w:abstractNumId="11">
    <w:lvl w:ilvl="0">
      <w:start w:val="6"/>
      <w:numFmt w:val="decimal"/>
      <w:lvlText w:val="%1."/>
      <w:lvlJc w:val="left"/>
      <w:pPr>
        <w:tabs>
          <w:tab w:val="num" w:pos="0"/>
        </w:tabs>
        <w:ind w:left="360" w:hanging="360"/>
      </w:pPr>
      <w:rPr/>
    </w:lvl>
    <w:lvl w:ilvl="1">
      <w:start w:val="1"/>
      <w:numFmt w:val="decimal"/>
      <w:lvlText w:val="%1.%2."/>
      <w:lvlJc w:val="left"/>
      <w:pPr>
        <w:tabs>
          <w:tab w:val="num" w:pos="0"/>
        </w:tabs>
        <w:ind w:left="1080" w:hanging="720"/>
      </w:pPr>
      <w:rPr>
        <w:b/>
        <w:bCs/>
      </w:rPr>
    </w:lvl>
    <w:lvl w:ilvl="2">
      <w:start w:val="1"/>
      <w:numFmt w:val="decimal"/>
      <w:lvlText w:val="%1.%2.%3."/>
      <w:lvlJc w:val="left"/>
      <w:pPr>
        <w:tabs>
          <w:tab w:val="num" w:pos="0"/>
        </w:tabs>
        <w:ind w:left="1440" w:hanging="720"/>
      </w:pPr>
      <w:rPr/>
    </w:lvl>
    <w:lvl w:ilvl="3">
      <w:start w:val="1"/>
      <w:numFmt w:val="decimal"/>
      <w:lvlText w:val="%1.%2.%3.%4."/>
      <w:lvlJc w:val="left"/>
      <w:pPr>
        <w:tabs>
          <w:tab w:val="num" w:pos="0"/>
        </w:tabs>
        <w:ind w:left="2160" w:hanging="108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3240" w:hanging="144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4320" w:hanging="1800"/>
      </w:pPr>
      <w:rPr/>
    </w:lvl>
    <w:lvl w:ilvl="8">
      <w:start w:val="1"/>
      <w:numFmt w:val="decimal"/>
      <w:lvlText w:val="%1.%2.%3.%4.%5.%6.%7.%8.%9."/>
      <w:lvlJc w:val="left"/>
      <w:pPr>
        <w:tabs>
          <w:tab w:val="num" w:pos="0"/>
        </w:tabs>
        <w:ind w:left="5040" w:hanging="2160"/>
      </w:pPr>
      <w:rPr/>
    </w:lvl>
  </w:abstractNum>
  <w:abstractNum w:abstractNumId="12">
    <w:lvl w:ilvl="0">
      <w:start w:val="14"/>
      <w:numFmt w:val="decimal"/>
      <w:lvlText w:val="%1."/>
      <w:lvlJc w:val="left"/>
      <w:pPr>
        <w:tabs>
          <w:tab w:val="num" w:pos="0"/>
        </w:tabs>
        <w:ind w:left="390" w:hanging="390"/>
      </w:pPr>
      <w:rPr/>
    </w:lvl>
    <w:lvl w:ilvl="1">
      <w:start w:val="1"/>
      <w:numFmt w:val="decimal"/>
      <w:lvlText w:val="%1.%2."/>
      <w:lvlJc w:val="left"/>
      <w:pPr>
        <w:tabs>
          <w:tab w:val="num" w:pos="0"/>
        </w:tabs>
        <w:ind w:left="1125" w:hanging="720"/>
      </w:pPr>
      <w:rPr>
        <w:b/>
        <w:bCs/>
      </w:rPr>
    </w:lvl>
    <w:lvl w:ilvl="2">
      <w:start w:val="1"/>
      <w:numFmt w:val="decimal"/>
      <w:lvlText w:val="%1.%2.%3."/>
      <w:lvlJc w:val="left"/>
      <w:pPr>
        <w:tabs>
          <w:tab w:val="num" w:pos="0"/>
        </w:tabs>
        <w:ind w:left="1530" w:hanging="720"/>
      </w:pPr>
      <w:rPr/>
    </w:lvl>
    <w:lvl w:ilvl="3">
      <w:start w:val="1"/>
      <w:numFmt w:val="decimal"/>
      <w:lvlText w:val="%1.%2.%3.%4."/>
      <w:lvlJc w:val="left"/>
      <w:pPr>
        <w:tabs>
          <w:tab w:val="num" w:pos="0"/>
        </w:tabs>
        <w:ind w:left="2295" w:hanging="1080"/>
      </w:pPr>
      <w:rPr/>
    </w:lvl>
    <w:lvl w:ilvl="4">
      <w:start w:val="1"/>
      <w:numFmt w:val="decimal"/>
      <w:lvlText w:val="%1.%2.%3.%4.%5."/>
      <w:lvlJc w:val="left"/>
      <w:pPr>
        <w:tabs>
          <w:tab w:val="num" w:pos="0"/>
        </w:tabs>
        <w:ind w:left="2700" w:hanging="1080"/>
      </w:pPr>
      <w:rPr/>
    </w:lvl>
    <w:lvl w:ilvl="5">
      <w:start w:val="1"/>
      <w:numFmt w:val="decimal"/>
      <w:lvlText w:val="%1.%2.%3.%4.%5.%6."/>
      <w:lvlJc w:val="left"/>
      <w:pPr>
        <w:tabs>
          <w:tab w:val="num" w:pos="0"/>
        </w:tabs>
        <w:ind w:left="3465" w:hanging="1440"/>
      </w:pPr>
      <w:rPr/>
    </w:lvl>
    <w:lvl w:ilvl="6">
      <w:start w:val="1"/>
      <w:numFmt w:val="decimal"/>
      <w:lvlText w:val="%1.%2.%3.%4.%5.%6.%7."/>
      <w:lvlJc w:val="left"/>
      <w:pPr>
        <w:tabs>
          <w:tab w:val="num" w:pos="0"/>
        </w:tabs>
        <w:ind w:left="3870" w:hanging="1440"/>
      </w:pPr>
      <w:rPr/>
    </w:lvl>
    <w:lvl w:ilvl="7">
      <w:start w:val="1"/>
      <w:numFmt w:val="decimal"/>
      <w:lvlText w:val="%1.%2.%3.%4.%5.%6.%7.%8."/>
      <w:lvlJc w:val="left"/>
      <w:pPr>
        <w:tabs>
          <w:tab w:val="num" w:pos="0"/>
        </w:tabs>
        <w:ind w:left="4635" w:hanging="1800"/>
      </w:pPr>
      <w:rPr/>
    </w:lvl>
    <w:lvl w:ilvl="8">
      <w:start w:val="1"/>
      <w:numFmt w:val="decimal"/>
      <w:lvlText w:val="%1.%2.%3.%4.%5.%6.%7.%8.%9."/>
      <w:lvlJc w:val="left"/>
      <w:pPr>
        <w:tabs>
          <w:tab w:val="num" w:pos="0"/>
        </w:tabs>
        <w:ind w:left="5400" w:hanging="2160"/>
      </w:pPr>
      <w:rPr/>
    </w:lvl>
  </w:abstractNum>
  <w:abstractNum w:abstractNumId="13">
    <w:lvl w:ilvl="0">
      <w:start w:val="10"/>
      <w:numFmt w:val="decimal"/>
      <w:lvlText w:val="%1."/>
      <w:lvlJc w:val="left"/>
      <w:pPr>
        <w:tabs>
          <w:tab w:val="num" w:pos="0"/>
        </w:tabs>
        <w:ind w:left="465" w:hanging="465"/>
      </w:pPr>
      <w:rPr>
        <w:b/>
        <w:bCs/>
      </w:rPr>
    </w:lvl>
    <w:lvl w:ilvl="1">
      <w:start w:val="2"/>
      <w:numFmt w:val="decimal"/>
      <w:lvlText w:val="%1.%2."/>
      <w:lvlJc w:val="left"/>
      <w:pPr>
        <w:tabs>
          <w:tab w:val="num" w:pos="0"/>
        </w:tabs>
        <w:ind w:left="1440" w:hanging="720"/>
      </w:pPr>
      <w:rPr>
        <w:b/>
        <w:bCs/>
      </w:rPr>
    </w:lvl>
    <w:lvl w:ilvl="2">
      <w:start w:val="1"/>
      <w:numFmt w:val="decimal"/>
      <w:lvlText w:val="%1.%2.%3."/>
      <w:lvlJc w:val="left"/>
      <w:pPr>
        <w:tabs>
          <w:tab w:val="num" w:pos="0"/>
        </w:tabs>
        <w:ind w:left="2160" w:hanging="720"/>
      </w:pPr>
      <w:rPr>
        <w:b/>
        <w:bCs/>
      </w:rPr>
    </w:lvl>
    <w:lvl w:ilvl="3">
      <w:start w:val="1"/>
      <w:numFmt w:val="decimal"/>
      <w:lvlText w:val="%1.%2.%3.%4."/>
      <w:lvlJc w:val="left"/>
      <w:pPr>
        <w:tabs>
          <w:tab w:val="num" w:pos="0"/>
        </w:tabs>
        <w:ind w:left="3240" w:hanging="1080"/>
      </w:pPr>
      <w:rPr>
        <w:b/>
        <w:bCs/>
      </w:rPr>
    </w:lvl>
    <w:lvl w:ilvl="4">
      <w:start w:val="1"/>
      <w:numFmt w:val="decimal"/>
      <w:lvlText w:val="%1.%2.%3.%4.%5."/>
      <w:lvlJc w:val="left"/>
      <w:pPr>
        <w:tabs>
          <w:tab w:val="num" w:pos="0"/>
        </w:tabs>
        <w:ind w:left="3960" w:hanging="1080"/>
      </w:pPr>
      <w:rPr>
        <w:b/>
        <w:bCs/>
      </w:rPr>
    </w:lvl>
    <w:lvl w:ilvl="5">
      <w:start w:val="1"/>
      <w:numFmt w:val="decimal"/>
      <w:lvlText w:val="%1.%2.%3.%4.%5.%6."/>
      <w:lvlJc w:val="left"/>
      <w:pPr>
        <w:tabs>
          <w:tab w:val="num" w:pos="0"/>
        </w:tabs>
        <w:ind w:left="5040" w:hanging="1440"/>
      </w:pPr>
      <w:rPr>
        <w:b/>
        <w:bCs/>
      </w:rPr>
    </w:lvl>
    <w:lvl w:ilvl="6">
      <w:start w:val="1"/>
      <w:numFmt w:val="decimal"/>
      <w:lvlText w:val="%1.%2.%3.%4.%5.%6.%7."/>
      <w:lvlJc w:val="left"/>
      <w:pPr>
        <w:tabs>
          <w:tab w:val="num" w:pos="0"/>
        </w:tabs>
        <w:ind w:left="5760" w:hanging="1440"/>
      </w:pPr>
      <w:rPr>
        <w:b/>
        <w:bCs/>
      </w:rPr>
    </w:lvl>
    <w:lvl w:ilvl="7">
      <w:start w:val="1"/>
      <w:numFmt w:val="decimal"/>
      <w:lvlText w:val="%1.%2.%3.%4.%5.%6.%7.%8."/>
      <w:lvlJc w:val="left"/>
      <w:pPr>
        <w:tabs>
          <w:tab w:val="num" w:pos="0"/>
        </w:tabs>
        <w:ind w:left="6840" w:hanging="1800"/>
      </w:pPr>
      <w:rPr>
        <w:b/>
        <w:bCs/>
      </w:rPr>
    </w:lvl>
    <w:lvl w:ilvl="8">
      <w:start w:val="1"/>
      <w:numFmt w:val="decimal"/>
      <w:lvlText w:val="%1.%2.%3.%4.%5.%6.%7.%8.%9."/>
      <w:lvlJc w:val="left"/>
      <w:pPr>
        <w:tabs>
          <w:tab w:val="num" w:pos="0"/>
        </w:tabs>
        <w:ind w:left="7920" w:hanging="2160"/>
      </w:pPr>
      <w:rPr>
        <w:b/>
        <w:bCs/>
      </w:rPr>
    </w:lvl>
  </w:abstractNum>
  <w:abstractNum w:abstractNumId="14">
    <w:lvl w:ilvl="0">
      <w:start w:val="1"/>
      <w:numFmt w:val="lowerLetter"/>
      <w:lvlText w:val="%1."/>
      <w:lvlJc w:val="left"/>
      <w:pPr>
        <w:tabs>
          <w:tab w:val="num" w:pos="0"/>
        </w:tabs>
        <w:ind w:left="720" w:hanging="360"/>
      </w:pPr>
      <w:rPr>
        <w:b/>
        <w:bCs/>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5">
    <w:lvl w:ilvl="0">
      <w:start w:val="11"/>
      <w:numFmt w:val="decimal"/>
      <w:lvlText w:val="%1."/>
      <w:lvlJc w:val="left"/>
      <w:pPr>
        <w:tabs>
          <w:tab w:val="num" w:pos="0"/>
        </w:tabs>
        <w:ind w:left="360" w:hanging="360"/>
      </w:pPr>
      <w:rPr/>
    </w:lvl>
    <w:lvl w:ilvl="1">
      <w:start w:val="1"/>
      <w:numFmt w:val="decimal"/>
      <w:lvlText w:val="%1.%2."/>
      <w:lvlJc w:val="left"/>
      <w:pPr>
        <w:tabs>
          <w:tab w:val="num" w:pos="0"/>
        </w:tabs>
        <w:ind w:left="1440" w:hanging="720"/>
      </w:pPr>
      <w:rPr>
        <w:b/>
        <w:bCs/>
      </w:rPr>
    </w:lvl>
    <w:lvl w:ilvl="2">
      <w:start w:val="1"/>
      <w:numFmt w:val="decimal"/>
      <w:lvlText w:val="%1.%2.%3."/>
      <w:lvlJc w:val="left"/>
      <w:pPr>
        <w:tabs>
          <w:tab w:val="num" w:pos="0"/>
        </w:tabs>
        <w:ind w:left="2160" w:hanging="720"/>
      </w:pPr>
      <w:rPr/>
    </w:lvl>
    <w:lvl w:ilvl="3">
      <w:start w:val="1"/>
      <w:numFmt w:val="decimal"/>
      <w:lvlText w:val="%1.%2.%3.%4."/>
      <w:lvlJc w:val="left"/>
      <w:pPr>
        <w:tabs>
          <w:tab w:val="num" w:pos="0"/>
        </w:tabs>
        <w:ind w:left="3240" w:hanging="1080"/>
      </w:pPr>
      <w:rPr/>
    </w:lvl>
    <w:lvl w:ilvl="4">
      <w:start w:val="1"/>
      <w:numFmt w:val="decimal"/>
      <w:lvlText w:val="%1.%2.%3.%4.%5."/>
      <w:lvlJc w:val="left"/>
      <w:pPr>
        <w:tabs>
          <w:tab w:val="num" w:pos="0"/>
        </w:tabs>
        <w:ind w:left="3960" w:hanging="1080"/>
      </w:pPr>
      <w:rPr/>
    </w:lvl>
    <w:lvl w:ilvl="5">
      <w:start w:val="1"/>
      <w:numFmt w:val="decimal"/>
      <w:lvlText w:val="%1.%2.%3.%4.%5.%6."/>
      <w:lvlJc w:val="left"/>
      <w:pPr>
        <w:tabs>
          <w:tab w:val="num" w:pos="0"/>
        </w:tabs>
        <w:ind w:left="5040" w:hanging="1440"/>
      </w:pPr>
      <w:rPr/>
    </w:lvl>
    <w:lvl w:ilvl="6">
      <w:start w:val="1"/>
      <w:numFmt w:val="decimal"/>
      <w:lvlText w:val="%1.%2.%3.%4.%5.%6.%7."/>
      <w:lvlJc w:val="left"/>
      <w:pPr>
        <w:tabs>
          <w:tab w:val="num" w:pos="0"/>
        </w:tabs>
        <w:ind w:left="5760" w:hanging="1440"/>
      </w:pPr>
      <w:rPr/>
    </w:lvl>
    <w:lvl w:ilvl="7">
      <w:start w:val="1"/>
      <w:numFmt w:val="decimal"/>
      <w:lvlText w:val="%1.%2.%3.%4.%5.%6.%7.%8."/>
      <w:lvlJc w:val="left"/>
      <w:pPr>
        <w:tabs>
          <w:tab w:val="num" w:pos="0"/>
        </w:tabs>
        <w:ind w:left="6840" w:hanging="1800"/>
      </w:pPr>
      <w:rPr/>
    </w:lvl>
    <w:lvl w:ilvl="8">
      <w:start w:val="1"/>
      <w:numFmt w:val="decimal"/>
      <w:lvlText w:val="%1.%2.%3.%4.%5.%6.%7.%8.%9."/>
      <w:lvlJc w:val="left"/>
      <w:pPr>
        <w:tabs>
          <w:tab w:val="num" w:pos="0"/>
        </w:tabs>
        <w:ind w:left="7920" w:hanging="2160"/>
      </w:pPr>
      <w:rPr/>
    </w:lvl>
  </w:abstractNum>
  <w:abstractNum w:abstractNumId="16">
    <w:lvl w:ilvl="0">
      <w:start w:val="12"/>
      <w:numFmt w:val="decimal"/>
      <w:lvlText w:val="%1."/>
      <w:lvlJc w:val="left"/>
      <w:pPr>
        <w:tabs>
          <w:tab w:val="num" w:pos="0"/>
        </w:tabs>
        <w:ind w:left="390" w:hanging="390"/>
      </w:pPr>
      <w:rPr/>
    </w:lvl>
    <w:lvl w:ilvl="1">
      <w:start w:val="1"/>
      <w:numFmt w:val="decimal"/>
      <w:lvlText w:val="%1.%2."/>
      <w:lvlJc w:val="left"/>
      <w:pPr>
        <w:tabs>
          <w:tab w:val="num" w:pos="0"/>
        </w:tabs>
        <w:ind w:left="1440" w:hanging="720"/>
      </w:pPr>
      <w:rPr>
        <w:b/>
        <w:bCs/>
      </w:rPr>
    </w:lvl>
    <w:lvl w:ilvl="2">
      <w:start w:val="1"/>
      <w:numFmt w:val="decimal"/>
      <w:lvlText w:val="%1.%2.%3."/>
      <w:lvlJc w:val="left"/>
      <w:pPr>
        <w:tabs>
          <w:tab w:val="num" w:pos="0"/>
        </w:tabs>
        <w:ind w:left="2160" w:hanging="720"/>
      </w:pPr>
      <w:rPr/>
    </w:lvl>
    <w:lvl w:ilvl="3">
      <w:start w:val="1"/>
      <w:numFmt w:val="decimal"/>
      <w:lvlText w:val="%1.%2.%3.%4."/>
      <w:lvlJc w:val="left"/>
      <w:pPr>
        <w:tabs>
          <w:tab w:val="num" w:pos="0"/>
        </w:tabs>
        <w:ind w:left="3240" w:hanging="1080"/>
      </w:pPr>
      <w:rPr/>
    </w:lvl>
    <w:lvl w:ilvl="4">
      <w:start w:val="1"/>
      <w:numFmt w:val="decimal"/>
      <w:lvlText w:val="%1.%2.%3.%4.%5."/>
      <w:lvlJc w:val="left"/>
      <w:pPr>
        <w:tabs>
          <w:tab w:val="num" w:pos="0"/>
        </w:tabs>
        <w:ind w:left="3960" w:hanging="1080"/>
      </w:pPr>
      <w:rPr/>
    </w:lvl>
    <w:lvl w:ilvl="5">
      <w:start w:val="1"/>
      <w:numFmt w:val="decimal"/>
      <w:lvlText w:val="%1.%2.%3.%4.%5.%6."/>
      <w:lvlJc w:val="left"/>
      <w:pPr>
        <w:tabs>
          <w:tab w:val="num" w:pos="0"/>
        </w:tabs>
        <w:ind w:left="5040" w:hanging="1440"/>
      </w:pPr>
      <w:rPr/>
    </w:lvl>
    <w:lvl w:ilvl="6">
      <w:start w:val="1"/>
      <w:numFmt w:val="decimal"/>
      <w:lvlText w:val="%1.%2.%3.%4.%5.%6.%7."/>
      <w:lvlJc w:val="left"/>
      <w:pPr>
        <w:tabs>
          <w:tab w:val="num" w:pos="0"/>
        </w:tabs>
        <w:ind w:left="5760" w:hanging="1440"/>
      </w:pPr>
      <w:rPr/>
    </w:lvl>
    <w:lvl w:ilvl="7">
      <w:start w:val="1"/>
      <w:numFmt w:val="decimal"/>
      <w:lvlText w:val="%1.%2.%3.%4.%5.%6.%7.%8."/>
      <w:lvlJc w:val="left"/>
      <w:pPr>
        <w:tabs>
          <w:tab w:val="num" w:pos="0"/>
        </w:tabs>
        <w:ind w:left="6840" w:hanging="1800"/>
      </w:pPr>
      <w:rPr/>
    </w:lvl>
    <w:lvl w:ilvl="8">
      <w:start w:val="1"/>
      <w:numFmt w:val="decimal"/>
      <w:lvlText w:val="%1.%2.%3.%4.%5.%6.%7.%8.%9."/>
      <w:lvlJc w:val="left"/>
      <w:pPr>
        <w:tabs>
          <w:tab w:val="num" w:pos="0"/>
        </w:tabs>
        <w:ind w:left="7920" w:hanging="2160"/>
      </w:pPr>
      <w:rPr/>
    </w:lvl>
  </w:abstractNum>
  <w:abstractNum w:abstractNumId="17">
    <w:lvl w:ilvl="0">
      <w:start w:val="1"/>
      <w:numFmt w:val="lowerLetter"/>
      <w:lvlText w:val="%1."/>
      <w:lvlJc w:val="left"/>
      <w:pPr>
        <w:tabs>
          <w:tab w:val="num" w:pos="0"/>
        </w:tabs>
        <w:ind w:left="720" w:hanging="360"/>
      </w:pPr>
      <w:rPr>
        <w:b/>
        <w:bCs/>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8">
    <w:lvl w:ilvl="0">
      <w:start w:val="1"/>
      <w:numFmt w:val="lowerLetter"/>
      <w:lvlText w:val="%1."/>
      <w:lvlJc w:val="left"/>
      <w:pPr>
        <w:tabs>
          <w:tab w:val="num" w:pos="0"/>
        </w:tabs>
        <w:ind w:left="720" w:hanging="360"/>
      </w:pPr>
      <w:rPr>
        <w:sz w:val="24"/>
        <w:i w:val="false"/>
        <w:b/>
        <w:szCs w:val="24"/>
        <w:iCs w:val="false"/>
        <w:bCs/>
        <w:rFonts w:ascii="Calibri" w:hAnsi="Calibri" w:eastAsia="Calibri" w:cs="Calibr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9">
    <w:lvl w:ilvl="0">
      <w:start w:val="2"/>
      <w:numFmt w:val="lowerLetter"/>
      <w:lvlText w:val="%1."/>
      <w:lvlJc w:val="left"/>
      <w:pPr>
        <w:tabs>
          <w:tab w:val="num" w:pos="0"/>
        </w:tabs>
        <w:ind w:left="720" w:hanging="360"/>
      </w:pPr>
      <w:rPr>
        <w:sz w:val="24"/>
        <w:i w:val="false"/>
        <w:b/>
        <w:szCs w:val="24"/>
        <w:iCs w:val="false"/>
        <w:bCs/>
        <w:rFonts w:ascii="Calibri" w:hAnsi="Calibri" w:eastAsia="Calibri" w:cs="Calibr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0">
    <w:lvl w:ilvl="0">
      <w:start w:val="7"/>
      <w:numFmt w:val="lowerLetter"/>
      <w:lvlText w:val="%1."/>
      <w:lvlJc w:val="left"/>
      <w:pPr>
        <w:tabs>
          <w:tab w:val="num" w:pos="0"/>
        </w:tabs>
        <w:ind w:left="720" w:hanging="360"/>
      </w:pPr>
      <w:rPr>
        <w:sz w:val="24"/>
        <w:i w:val="false"/>
        <w:b/>
        <w:szCs w:val="24"/>
        <w:iCs w:val="false"/>
        <w:bCs/>
        <w:rFonts w:ascii="Calibri" w:hAnsi="Calibri" w:eastAsia="Calibri" w:cs="Calibr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1">
    <w:lvl w:ilvl="0">
      <w:start w:val="13"/>
      <w:numFmt w:val="decimal"/>
      <w:lvlText w:val="%1."/>
      <w:lvlJc w:val="left"/>
      <w:pPr>
        <w:tabs>
          <w:tab w:val="num" w:pos="0"/>
        </w:tabs>
        <w:ind w:left="405" w:hanging="405"/>
      </w:pPr>
      <w:rPr/>
    </w:lvl>
    <w:lvl w:ilvl="1">
      <w:start w:val="1"/>
      <w:numFmt w:val="decimal"/>
      <w:lvlText w:val="%1.%2."/>
      <w:lvlJc w:val="left"/>
      <w:pPr>
        <w:tabs>
          <w:tab w:val="num" w:pos="0"/>
        </w:tabs>
        <w:ind w:left="1440" w:hanging="720"/>
      </w:pPr>
      <w:rPr>
        <w:b/>
        <w:bCs/>
      </w:rPr>
    </w:lvl>
    <w:lvl w:ilvl="2">
      <w:start w:val="1"/>
      <w:numFmt w:val="decimal"/>
      <w:lvlText w:val="%1.%2.%3."/>
      <w:lvlJc w:val="left"/>
      <w:pPr>
        <w:tabs>
          <w:tab w:val="num" w:pos="0"/>
        </w:tabs>
        <w:ind w:left="2160" w:hanging="720"/>
      </w:pPr>
      <w:rPr/>
    </w:lvl>
    <w:lvl w:ilvl="3">
      <w:start w:val="1"/>
      <w:numFmt w:val="decimal"/>
      <w:lvlText w:val="%1.%2.%3.%4."/>
      <w:lvlJc w:val="left"/>
      <w:pPr>
        <w:tabs>
          <w:tab w:val="num" w:pos="0"/>
        </w:tabs>
        <w:ind w:left="3240" w:hanging="1080"/>
      </w:pPr>
      <w:rPr/>
    </w:lvl>
    <w:lvl w:ilvl="4">
      <w:start w:val="1"/>
      <w:numFmt w:val="decimal"/>
      <w:lvlText w:val="%1.%2.%3.%4.%5."/>
      <w:lvlJc w:val="left"/>
      <w:pPr>
        <w:tabs>
          <w:tab w:val="num" w:pos="0"/>
        </w:tabs>
        <w:ind w:left="3960" w:hanging="1080"/>
      </w:pPr>
      <w:rPr/>
    </w:lvl>
    <w:lvl w:ilvl="5">
      <w:start w:val="1"/>
      <w:numFmt w:val="decimal"/>
      <w:lvlText w:val="%1.%2.%3.%4.%5.%6."/>
      <w:lvlJc w:val="left"/>
      <w:pPr>
        <w:tabs>
          <w:tab w:val="num" w:pos="0"/>
        </w:tabs>
        <w:ind w:left="5040" w:hanging="1440"/>
      </w:pPr>
      <w:rPr/>
    </w:lvl>
    <w:lvl w:ilvl="6">
      <w:start w:val="1"/>
      <w:numFmt w:val="decimal"/>
      <w:lvlText w:val="%1.%2.%3.%4.%5.%6.%7."/>
      <w:lvlJc w:val="left"/>
      <w:pPr>
        <w:tabs>
          <w:tab w:val="num" w:pos="0"/>
        </w:tabs>
        <w:ind w:left="5760" w:hanging="1440"/>
      </w:pPr>
      <w:rPr/>
    </w:lvl>
    <w:lvl w:ilvl="7">
      <w:start w:val="1"/>
      <w:numFmt w:val="decimal"/>
      <w:lvlText w:val="%1.%2.%3.%4.%5.%6.%7.%8."/>
      <w:lvlJc w:val="left"/>
      <w:pPr>
        <w:tabs>
          <w:tab w:val="num" w:pos="0"/>
        </w:tabs>
        <w:ind w:left="6840" w:hanging="1800"/>
      </w:pPr>
      <w:rPr/>
    </w:lvl>
    <w:lvl w:ilvl="8">
      <w:start w:val="1"/>
      <w:numFmt w:val="decimal"/>
      <w:lvlText w:val="%1.%2.%3.%4.%5.%6.%7.%8.%9."/>
      <w:lvlJc w:val="left"/>
      <w:pPr>
        <w:tabs>
          <w:tab w:val="num" w:pos="0"/>
        </w:tabs>
        <w:ind w:left="7920" w:hanging="2160"/>
      </w:pPr>
      <w:rPr/>
    </w:lvl>
  </w:abstractNum>
  <w:abstractNum w:abstractNumId="22">
    <w:lvl w:ilvl="0">
      <w:start w:val="3"/>
      <w:numFmt w:val="decimal"/>
      <w:lvlText w:val="%1."/>
      <w:lvlJc w:val="left"/>
      <w:pPr>
        <w:tabs>
          <w:tab w:val="num" w:pos="0"/>
        </w:tabs>
        <w:ind w:left="360" w:hanging="360"/>
      </w:pPr>
      <w:rPr/>
    </w:lvl>
    <w:lvl w:ilvl="1">
      <w:start w:val="1"/>
      <w:numFmt w:val="decimal"/>
      <w:lvlText w:val="%1.%2."/>
      <w:lvlJc w:val="left"/>
      <w:pPr>
        <w:tabs>
          <w:tab w:val="num" w:pos="0"/>
        </w:tabs>
        <w:ind w:left="1080" w:hanging="720"/>
      </w:pPr>
      <w:rPr>
        <w:b/>
        <w:bCs/>
      </w:rPr>
    </w:lvl>
    <w:lvl w:ilvl="2">
      <w:start w:val="1"/>
      <w:numFmt w:val="decimal"/>
      <w:lvlText w:val="%1.%2.%3."/>
      <w:lvlJc w:val="left"/>
      <w:pPr>
        <w:tabs>
          <w:tab w:val="num" w:pos="0"/>
        </w:tabs>
        <w:ind w:left="1440" w:hanging="720"/>
      </w:pPr>
      <w:rPr/>
    </w:lvl>
    <w:lvl w:ilvl="3">
      <w:start w:val="1"/>
      <w:numFmt w:val="decimal"/>
      <w:lvlText w:val="%1.%2.%3.%4."/>
      <w:lvlJc w:val="left"/>
      <w:pPr>
        <w:tabs>
          <w:tab w:val="num" w:pos="0"/>
        </w:tabs>
        <w:ind w:left="2160" w:hanging="108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3240" w:hanging="144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4320" w:hanging="1800"/>
      </w:pPr>
      <w:rPr/>
    </w:lvl>
    <w:lvl w:ilvl="8">
      <w:start w:val="1"/>
      <w:numFmt w:val="decimal"/>
      <w:lvlText w:val="%1.%2.%3.%4.%5.%6.%7.%8.%9."/>
      <w:lvlJc w:val="left"/>
      <w:pPr>
        <w:tabs>
          <w:tab w:val="num" w:pos="0"/>
        </w:tabs>
        <w:ind w:left="5040" w:hanging="2160"/>
      </w:pPr>
      <w:rPr/>
    </w:lvl>
  </w:abstractNum>
  <w:abstractNum w:abstractNumId="23">
    <w:lvl w:ilvl="0">
      <w:start w:val="8"/>
      <w:numFmt w:val="decimal"/>
      <w:lvlText w:val="%1."/>
      <w:lvlJc w:val="left"/>
      <w:pPr>
        <w:tabs>
          <w:tab w:val="num" w:pos="0"/>
        </w:tabs>
        <w:ind w:left="360" w:hanging="360"/>
      </w:pPr>
      <w:rPr/>
    </w:lvl>
    <w:lvl w:ilvl="1">
      <w:start w:val="1"/>
      <w:numFmt w:val="decimal"/>
      <w:lvlText w:val="%1.%2."/>
      <w:lvlJc w:val="left"/>
      <w:pPr>
        <w:tabs>
          <w:tab w:val="num" w:pos="0"/>
        </w:tabs>
        <w:ind w:left="1080" w:hanging="720"/>
      </w:pPr>
      <w:rPr>
        <w:b/>
        <w:bCs/>
      </w:rPr>
    </w:lvl>
    <w:lvl w:ilvl="2">
      <w:start w:val="1"/>
      <w:numFmt w:val="decimal"/>
      <w:lvlText w:val="%1.%2.%3."/>
      <w:lvlJc w:val="left"/>
      <w:pPr>
        <w:tabs>
          <w:tab w:val="num" w:pos="0"/>
        </w:tabs>
        <w:ind w:left="1440" w:hanging="720"/>
      </w:pPr>
      <w:rPr/>
    </w:lvl>
    <w:lvl w:ilvl="3">
      <w:start w:val="1"/>
      <w:numFmt w:val="decimal"/>
      <w:lvlText w:val="%1.%2.%3.%4."/>
      <w:lvlJc w:val="left"/>
      <w:pPr>
        <w:tabs>
          <w:tab w:val="num" w:pos="0"/>
        </w:tabs>
        <w:ind w:left="2160" w:hanging="108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3240" w:hanging="144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4320" w:hanging="1800"/>
      </w:pPr>
      <w:rPr/>
    </w:lvl>
    <w:lvl w:ilvl="8">
      <w:start w:val="1"/>
      <w:numFmt w:val="decimal"/>
      <w:lvlText w:val="%1.%2.%3.%4.%5.%6.%7.%8.%9."/>
      <w:lvlJc w:val="left"/>
      <w:pPr>
        <w:tabs>
          <w:tab w:val="num" w:pos="0"/>
        </w:tabs>
        <w:ind w:left="5040" w:hanging="2160"/>
      </w:pPr>
      <w:rPr/>
    </w:lvl>
  </w:abstractNum>
  <w:abstractNum w:abstractNumId="24">
    <w:lvl w:ilvl="0">
      <w:start w:val="15"/>
      <w:numFmt w:val="decimal"/>
      <w:lvlText w:val="%1."/>
      <w:lvlJc w:val="left"/>
      <w:pPr>
        <w:tabs>
          <w:tab w:val="num" w:pos="0"/>
        </w:tabs>
        <w:ind w:left="405" w:hanging="405"/>
      </w:pPr>
      <w:rPr/>
    </w:lvl>
    <w:lvl w:ilvl="1">
      <w:start w:val="1"/>
      <w:numFmt w:val="decimal"/>
      <w:lvlText w:val="%1.%2."/>
      <w:lvlJc w:val="left"/>
      <w:pPr>
        <w:tabs>
          <w:tab w:val="num" w:pos="0"/>
        </w:tabs>
        <w:ind w:left="1110" w:hanging="720"/>
      </w:pPr>
      <w:rPr>
        <w:b/>
        <w:bCs/>
      </w:rPr>
    </w:lvl>
    <w:lvl w:ilvl="2">
      <w:start w:val="1"/>
      <w:numFmt w:val="decimal"/>
      <w:lvlText w:val="%1.%2.%3."/>
      <w:lvlJc w:val="left"/>
      <w:pPr>
        <w:tabs>
          <w:tab w:val="num" w:pos="0"/>
        </w:tabs>
        <w:ind w:left="1500" w:hanging="720"/>
      </w:pPr>
      <w:rPr/>
    </w:lvl>
    <w:lvl w:ilvl="3">
      <w:start w:val="1"/>
      <w:numFmt w:val="decimal"/>
      <w:lvlText w:val="%1.%2.%3.%4."/>
      <w:lvlJc w:val="left"/>
      <w:pPr>
        <w:tabs>
          <w:tab w:val="num" w:pos="0"/>
        </w:tabs>
        <w:ind w:left="2250" w:hanging="1080"/>
      </w:pPr>
      <w:rPr/>
    </w:lvl>
    <w:lvl w:ilvl="4">
      <w:start w:val="1"/>
      <w:numFmt w:val="decimal"/>
      <w:lvlText w:val="%1.%2.%3.%4.%5."/>
      <w:lvlJc w:val="left"/>
      <w:pPr>
        <w:tabs>
          <w:tab w:val="num" w:pos="0"/>
        </w:tabs>
        <w:ind w:left="2640" w:hanging="1080"/>
      </w:pPr>
      <w:rPr/>
    </w:lvl>
    <w:lvl w:ilvl="5">
      <w:start w:val="1"/>
      <w:numFmt w:val="decimal"/>
      <w:lvlText w:val="%1.%2.%3.%4.%5.%6."/>
      <w:lvlJc w:val="left"/>
      <w:pPr>
        <w:tabs>
          <w:tab w:val="num" w:pos="0"/>
        </w:tabs>
        <w:ind w:left="3390" w:hanging="1440"/>
      </w:pPr>
      <w:rPr/>
    </w:lvl>
    <w:lvl w:ilvl="6">
      <w:start w:val="1"/>
      <w:numFmt w:val="decimal"/>
      <w:lvlText w:val="%1.%2.%3.%4.%5.%6.%7."/>
      <w:lvlJc w:val="left"/>
      <w:pPr>
        <w:tabs>
          <w:tab w:val="num" w:pos="0"/>
        </w:tabs>
        <w:ind w:left="3780" w:hanging="1440"/>
      </w:pPr>
      <w:rPr/>
    </w:lvl>
    <w:lvl w:ilvl="7">
      <w:start w:val="1"/>
      <w:numFmt w:val="decimal"/>
      <w:lvlText w:val="%1.%2.%3.%4.%5.%6.%7.%8."/>
      <w:lvlJc w:val="left"/>
      <w:pPr>
        <w:tabs>
          <w:tab w:val="num" w:pos="0"/>
        </w:tabs>
        <w:ind w:left="4530" w:hanging="1800"/>
      </w:pPr>
      <w:rPr/>
    </w:lvl>
    <w:lvl w:ilvl="8">
      <w:start w:val="1"/>
      <w:numFmt w:val="decimal"/>
      <w:lvlText w:val="%1.%2.%3.%4.%5.%6.%7.%8.%9."/>
      <w:lvlJc w:val="left"/>
      <w:pPr>
        <w:tabs>
          <w:tab w:val="num" w:pos="0"/>
        </w:tabs>
        <w:ind w:left="5280" w:hanging="2160"/>
      </w:pPr>
      <w:rPr/>
    </w:lvl>
  </w:abstractNum>
  <w:abstractNum w:abstractNumId="25">
    <w:lvl w:ilvl="0">
      <w:start w:val="16"/>
      <w:numFmt w:val="decimal"/>
      <w:lvlText w:val="%1."/>
      <w:lvlJc w:val="left"/>
      <w:pPr>
        <w:tabs>
          <w:tab w:val="num" w:pos="0"/>
        </w:tabs>
        <w:ind w:left="405" w:hanging="405"/>
      </w:pPr>
      <w:rPr/>
    </w:lvl>
    <w:lvl w:ilvl="1">
      <w:start w:val="1"/>
      <w:numFmt w:val="decimal"/>
      <w:lvlText w:val="%1.%2."/>
      <w:lvlJc w:val="left"/>
      <w:pPr>
        <w:tabs>
          <w:tab w:val="num" w:pos="0"/>
        </w:tabs>
        <w:ind w:left="1125" w:hanging="720"/>
      </w:pPr>
      <w:rPr>
        <w:b/>
        <w:bCs/>
      </w:rPr>
    </w:lvl>
    <w:lvl w:ilvl="2">
      <w:start w:val="1"/>
      <w:numFmt w:val="decimal"/>
      <w:lvlText w:val="%1.%2.%3."/>
      <w:lvlJc w:val="left"/>
      <w:pPr>
        <w:tabs>
          <w:tab w:val="num" w:pos="0"/>
        </w:tabs>
        <w:ind w:left="1530" w:hanging="720"/>
      </w:pPr>
      <w:rPr/>
    </w:lvl>
    <w:lvl w:ilvl="3">
      <w:start w:val="1"/>
      <w:numFmt w:val="decimal"/>
      <w:lvlText w:val="%1.%2.%3.%4."/>
      <w:lvlJc w:val="left"/>
      <w:pPr>
        <w:tabs>
          <w:tab w:val="num" w:pos="0"/>
        </w:tabs>
        <w:ind w:left="2295" w:hanging="1080"/>
      </w:pPr>
      <w:rPr/>
    </w:lvl>
    <w:lvl w:ilvl="4">
      <w:start w:val="1"/>
      <w:numFmt w:val="decimal"/>
      <w:lvlText w:val="%1.%2.%3.%4.%5."/>
      <w:lvlJc w:val="left"/>
      <w:pPr>
        <w:tabs>
          <w:tab w:val="num" w:pos="0"/>
        </w:tabs>
        <w:ind w:left="2700" w:hanging="1080"/>
      </w:pPr>
      <w:rPr/>
    </w:lvl>
    <w:lvl w:ilvl="5">
      <w:start w:val="1"/>
      <w:numFmt w:val="decimal"/>
      <w:lvlText w:val="%1.%2.%3.%4.%5.%6."/>
      <w:lvlJc w:val="left"/>
      <w:pPr>
        <w:tabs>
          <w:tab w:val="num" w:pos="0"/>
        </w:tabs>
        <w:ind w:left="3465" w:hanging="1440"/>
      </w:pPr>
      <w:rPr/>
    </w:lvl>
    <w:lvl w:ilvl="6">
      <w:start w:val="1"/>
      <w:numFmt w:val="decimal"/>
      <w:lvlText w:val="%1.%2.%3.%4.%5.%6.%7."/>
      <w:lvlJc w:val="left"/>
      <w:pPr>
        <w:tabs>
          <w:tab w:val="num" w:pos="0"/>
        </w:tabs>
        <w:ind w:left="3870" w:hanging="1440"/>
      </w:pPr>
      <w:rPr/>
    </w:lvl>
    <w:lvl w:ilvl="7">
      <w:start w:val="1"/>
      <w:numFmt w:val="decimal"/>
      <w:lvlText w:val="%1.%2.%3.%4.%5.%6.%7.%8."/>
      <w:lvlJc w:val="left"/>
      <w:pPr>
        <w:tabs>
          <w:tab w:val="num" w:pos="0"/>
        </w:tabs>
        <w:ind w:left="4635" w:hanging="1800"/>
      </w:pPr>
      <w:rPr/>
    </w:lvl>
    <w:lvl w:ilvl="8">
      <w:start w:val="1"/>
      <w:numFmt w:val="decimal"/>
      <w:lvlText w:val="%1.%2.%3.%4.%5.%6.%7.%8.%9."/>
      <w:lvlJc w:val="left"/>
      <w:pPr>
        <w:tabs>
          <w:tab w:val="num" w:pos="0"/>
        </w:tabs>
        <w:ind w:left="5400" w:hanging="2160"/>
      </w:pPr>
      <w:rPr/>
    </w:lvl>
  </w:abstractNum>
  <w:abstractNum w:abstractNumId="26">
    <w:lvl w:ilvl="0">
      <w:start w:val="17"/>
      <w:numFmt w:val="decimal"/>
      <w:lvlText w:val="%1."/>
      <w:lvlJc w:val="left"/>
      <w:pPr>
        <w:tabs>
          <w:tab w:val="num" w:pos="0"/>
        </w:tabs>
        <w:ind w:left="375" w:hanging="375"/>
      </w:pPr>
      <w:rPr/>
    </w:lvl>
    <w:lvl w:ilvl="1">
      <w:start w:val="1"/>
      <w:numFmt w:val="decimal"/>
      <w:lvlText w:val="%1.%2."/>
      <w:lvlJc w:val="left"/>
      <w:pPr>
        <w:tabs>
          <w:tab w:val="num" w:pos="0"/>
        </w:tabs>
        <w:ind w:left="1125" w:hanging="720"/>
      </w:pPr>
      <w:rPr>
        <w:b/>
        <w:bCs/>
      </w:rPr>
    </w:lvl>
    <w:lvl w:ilvl="2">
      <w:start w:val="1"/>
      <w:numFmt w:val="decimal"/>
      <w:lvlText w:val="%1.%2.%3."/>
      <w:lvlJc w:val="left"/>
      <w:pPr>
        <w:tabs>
          <w:tab w:val="num" w:pos="0"/>
        </w:tabs>
        <w:ind w:left="1530" w:hanging="720"/>
      </w:pPr>
      <w:rPr/>
    </w:lvl>
    <w:lvl w:ilvl="3">
      <w:start w:val="1"/>
      <w:numFmt w:val="decimal"/>
      <w:lvlText w:val="%1.%2.%3.%4."/>
      <w:lvlJc w:val="left"/>
      <w:pPr>
        <w:tabs>
          <w:tab w:val="num" w:pos="0"/>
        </w:tabs>
        <w:ind w:left="2295" w:hanging="1080"/>
      </w:pPr>
      <w:rPr/>
    </w:lvl>
    <w:lvl w:ilvl="4">
      <w:start w:val="1"/>
      <w:numFmt w:val="decimal"/>
      <w:lvlText w:val="%1.%2.%3.%4.%5."/>
      <w:lvlJc w:val="left"/>
      <w:pPr>
        <w:tabs>
          <w:tab w:val="num" w:pos="0"/>
        </w:tabs>
        <w:ind w:left="2700" w:hanging="1080"/>
      </w:pPr>
      <w:rPr/>
    </w:lvl>
    <w:lvl w:ilvl="5">
      <w:start w:val="1"/>
      <w:numFmt w:val="decimal"/>
      <w:lvlText w:val="%1.%2.%3.%4.%5.%6."/>
      <w:lvlJc w:val="left"/>
      <w:pPr>
        <w:tabs>
          <w:tab w:val="num" w:pos="0"/>
        </w:tabs>
        <w:ind w:left="3465" w:hanging="1440"/>
      </w:pPr>
      <w:rPr/>
    </w:lvl>
    <w:lvl w:ilvl="6">
      <w:start w:val="1"/>
      <w:numFmt w:val="decimal"/>
      <w:lvlText w:val="%1.%2.%3.%4.%5.%6.%7."/>
      <w:lvlJc w:val="left"/>
      <w:pPr>
        <w:tabs>
          <w:tab w:val="num" w:pos="0"/>
        </w:tabs>
        <w:ind w:left="3870" w:hanging="1440"/>
      </w:pPr>
      <w:rPr/>
    </w:lvl>
    <w:lvl w:ilvl="7">
      <w:start w:val="1"/>
      <w:numFmt w:val="decimal"/>
      <w:lvlText w:val="%1.%2.%3.%4.%5.%6.%7.%8."/>
      <w:lvlJc w:val="left"/>
      <w:pPr>
        <w:tabs>
          <w:tab w:val="num" w:pos="0"/>
        </w:tabs>
        <w:ind w:left="4635" w:hanging="1800"/>
      </w:pPr>
      <w:rPr/>
    </w:lvl>
    <w:lvl w:ilvl="8">
      <w:start w:val="1"/>
      <w:numFmt w:val="decimal"/>
      <w:lvlText w:val="%1.%2.%3.%4.%5.%6.%7.%8.%9."/>
      <w:lvlJc w:val="left"/>
      <w:pPr>
        <w:tabs>
          <w:tab w:val="num" w:pos="0"/>
        </w:tabs>
        <w:ind w:left="5400" w:hanging="2160"/>
      </w:pPr>
      <w:rPr/>
    </w:lvl>
  </w:abstractNum>
  <w:abstractNum w:abstractNumId="27">
    <w:lvl w:ilvl="0">
      <w:start w:val="18"/>
      <w:numFmt w:val="decimal"/>
      <w:lvlText w:val="%1."/>
      <w:lvlJc w:val="left"/>
      <w:pPr>
        <w:tabs>
          <w:tab w:val="num" w:pos="0"/>
        </w:tabs>
        <w:ind w:left="405" w:hanging="405"/>
      </w:pPr>
      <w:rPr/>
    </w:lvl>
    <w:lvl w:ilvl="1">
      <w:start w:val="1"/>
      <w:numFmt w:val="decimal"/>
      <w:lvlText w:val="%1.%2."/>
      <w:lvlJc w:val="left"/>
      <w:pPr>
        <w:tabs>
          <w:tab w:val="num" w:pos="0"/>
        </w:tabs>
        <w:ind w:left="1095" w:hanging="720"/>
      </w:pPr>
      <w:rPr>
        <w:b/>
        <w:bCs/>
      </w:rPr>
    </w:lvl>
    <w:lvl w:ilvl="2">
      <w:start w:val="1"/>
      <w:numFmt w:val="decimal"/>
      <w:lvlText w:val="%1.%2.%3."/>
      <w:lvlJc w:val="left"/>
      <w:pPr>
        <w:tabs>
          <w:tab w:val="num" w:pos="0"/>
        </w:tabs>
        <w:ind w:left="1470" w:hanging="720"/>
      </w:pPr>
      <w:rPr/>
    </w:lvl>
    <w:lvl w:ilvl="3">
      <w:start w:val="1"/>
      <w:numFmt w:val="decimal"/>
      <w:lvlText w:val="%1.%2.%3.%4."/>
      <w:lvlJc w:val="left"/>
      <w:pPr>
        <w:tabs>
          <w:tab w:val="num" w:pos="0"/>
        </w:tabs>
        <w:ind w:left="2205" w:hanging="1080"/>
      </w:pPr>
      <w:rPr/>
    </w:lvl>
    <w:lvl w:ilvl="4">
      <w:start w:val="1"/>
      <w:numFmt w:val="decimal"/>
      <w:lvlText w:val="%1.%2.%3.%4.%5."/>
      <w:lvlJc w:val="left"/>
      <w:pPr>
        <w:tabs>
          <w:tab w:val="num" w:pos="0"/>
        </w:tabs>
        <w:ind w:left="2580" w:hanging="1080"/>
      </w:pPr>
      <w:rPr/>
    </w:lvl>
    <w:lvl w:ilvl="5">
      <w:start w:val="1"/>
      <w:numFmt w:val="decimal"/>
      <w:lvlText w:val="%1.%2.%3.%4.%5.%6."/>
      <w:lvlJc w:val="left"/>
      <w:pPr>
        <w:tabs>
          <w:tab w:val="num" w:pos="0"/>
        </w:tabs>
        <w:ind w:left="3315" w:hanging="1440"/>
      </w:pPr>
      <w:rPr/>
    </w:lvl>
    <w:lvl w:ilvl="6">
      <w:start w:val="1"/>
      <w:numFmt w:val="decimal"/>
      <w:lvlText w:val="%1.%2.%3.%4.%5.%6.%7."/>
      <w:lvlJc w:val="left"/>
      <w:pPr>
        <w:tabs>
          <w:tab w:val="num" w:pos="0"/>
        </w:tabs>
        <w:ind w:left="3690" w:hanging="1440"/>
      </w:pPr>
      <w:rPr/>
    </w:lvl>
    <w:lvl w:ilvl="7">
      <w:start w:val="1"/>
      <w:numFmt w:val="decimal"/>
      <w:lvlText w:val="%1.%2.%3.%4.%5.%6.%7.%8."/>
      <w:lvlJc w:val="left"/>
      <w:pPr>
        <w:tabs>
          <w:tab w:val="num" w:pos="0"/>
        </w:tabs>
        <w:ind w:left="4425" w:hanging="1800"/>
      </w:pPr>
      <w:rPr/>
    </w:lvl>
    <w:lvl w:ilvl="8">
      <w:start w:val="1"/>
      <w:numFmt w:val="decimal"/>
      <w:lvlText w:val="%1.%2.%3.%4.%5.%6.%7.%8.%9."/>
      <w:lvlJc w:val="left"/>
      <w:pPr>
        <w:tabs>
          <w:tab w:val="num" w:pos="0"/>
        </w:tabs>
        <w:ind w:left="5160" w:hanging="2160"/>
      </w:pPr>
      <w:rPr/>
    </w:lvl>
  </w:abstractNum>
  <w:abstractNum w:abstractNumId="28">
    <w:lvl w:ilvl="0">
      <w:start w:val="19"/>
      <w:numFmt w:val="decimal"/>
      <w:lvlText w:val="%1."/>
      <w:lvlJc w:val="left"/>
      <w:pPr>
        <w:tabs>
          <w:tab w:val="num" w:pos="0"/>
        </w:tabs>
        <w:ind w:left="405" w:hanging="405"/>
      </w:pPr>
      <w:rPr/>
    </w:lvl>
    <w:lvl w:ilvl="1">
      <w:start w:val="1"/>
      <w:numFmt w:val="decimal"/>
      <w:lvlText w:val="%1.%2."/>
      <w:lvlJc w:val="left"/>
      <w:pPr>
        <w:tabs>
          <w:tab w:val="num" w:pos="0"/>
        </w:tabs>
        <w:ind w:left="1125" w:hanging="720"/>
      </w:pPr>
      <w:rPr>
        <w:b/>
        <w:bCs/>
      </w:rPr>
    </w:lvl>
    <w:lvl w:ilvl="2">
      <w:start w:val="1"/>
      <w:numFmt w:val="decimal"/>
      <w:lvlText w:val="%1.%2.%3."/>
      <w:lvlJc w:val="left"/>
      <w:pPr>
        <w:tabs>
          <w:tab w:val="num" w:pos="0"/>
        </w:tabs>
        <w:ind w:left="1530" w:hanging="720"/>
      </w:pPr>
      <w:rPr/>
    </w:lvl>
    <w:lvl w:ilvl="3">
      <w:start w:val="1"/>
      <w:numFmt w:val="decimal"/>
      <w:lvlText w:val="%1.%2.%3.%4."/>
      <w:lvlJc w:val="left"/>
      <w:pPr>
        <w:tabs>
          <w:tab w:val="num" w:pos="0"/>
        </w:tabs>
        <w:ind w:left="2295" w:hanging="1080"/>
      </w:pPr>
      <w:rPr/>
    </w:lvl>
    <w:lvl w:ilvl="4">
      <w:start w:val="1"/>
      <w:numFmt w:val="decimal"/>
      <w:lvlText w:val="%1.%2.%3.%4.%5."/>
      <w:lvlJc w:val="left"/>
      <w:pPr>
        <w:tabs>
          <w:tab w:val="num" w:pos="0"/>
        </w:tabs>
        <w:ind w:left="2700" w:hanging="1080"/>
      </w:pPr>
      <w:rPr/>
    </w:lvl>
    <w:lvl w:ilvl="5">
      <w:start w:val="1"/>
      <w:numFmt w:val="decimal"/>
      <w:lvlText w:val="%1.%2.%3.%4.%5.%6."/>
      <w:lvlJc w:val="left"/>
      <w:pPr>
        <w:tabs>
          <w:tab w:val="num" w:pos="0"/>
        </w:tabs>
        <w:ind w:left="3465" w:hanging="1440"/>
      </w:pPr>
      <w:rPr/>
    </w:lvl>
    <w:lvl w:ilvl="6">
      <w:start w:val="1"/>
      <w:numFmt w:val="decimal"/>
      <w:lvlText w:val="%1.%2.%3.%4.%5.%6.%7."/>
      <w:lvlJc w:val="left"/>
      <w:pPr>
        <w:tabs>
          <w:tab w:val="num" w:pos="0"/>
        </w:tabs>
        <w:ind w:left="3870" w:hanging="1440"/>
      </w:pPr>
      <w:rPr/>
    </w:lvl>
    <w:lvl w:ilvl="7">
      <w:start w:val="1"/>
      <w:numFmt w:val="decimal"/>
      <w:lvlText w:val="%1.%2.%3.%4.%5.%6.%7.%8."/>
      <w:lvlJc w:val="left"/>
      <w:pPr>
        <w:tabs>
          <w:tab w:val="num" w:pos="0"/>
        </w:tabs>
        <w:ind w:left="4635" w:hanging="1800"/>
      </w:pPr>
      <w:rPr/>
    </w:lvl>
    <w:lvl w:ilvl="8">
      <w:start w:val="1"/>
      <w:numFmt w:val="decimal"/>
      <w:lvlText w:val="%1.%2.%3.%4.%5.%6.%7.%8.%9."/>
      <w:lvlJc w:val="left"/>
      <w:pPr>
        <w:tabs>
          <w:tab w:val="num" w:pos="0"/>
        </w:tabs>
        <w:ind w:left="5400" w:hanging="2160"/>
      </w:pPr>
      <w:rPr/>
    </w:lvl>
  </w:abstractNum>
  <w:abstractNum w:abstractNumId="2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1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Ttulo1">
    <w:name w:val="Heading 1"/>
    <w:basedOn w:val="LO-normal"/>
    <w:next w:val="LO-normal"/>
    <w:qFormat/>
    <w:pPr>
      <w:ind w:left="124" w:hanging="124"/>
      <w:jc w:val="both"/>
    </w:pPr>
    <w:rPr>
      <w:b/>
      <w:bCs/>
      <w:color w:val="000000"/>
      <w:sz w:val="24"/>
      <w:szCs w:val="24"/>
    </w:rPr>
  </w:style>
  <w:style w:type="paragraph" w:styleId="Ttulo2">
    <w:name w:val="Heading 2"/>
    <w:basedOn w:val="LO-normal"/>
    <w:next w:val="LO-normal"/>
    <w:qFormat/>
    <w:pPr>
      <w:keepNext w:val="true"/>
      <w:keepLines/>
      <w:spacing w:lineRule="auto" w:line="240" w:before="360" w:after="80"/>
    </w:pPr>
    <w:rPr>
      <w:b/>
      <w:bCs/>
      <w:color w:val="000000"/>
      <w:sz w:val="36"/>
      <w:szCs w:val="36"/>
    </w:rPr>
  </w:style>
  <w:style w:type="paragraph" w:styleId="Ttulo3">
    <w:name w:val="Heading 3"/>
    <w:basedOn w:val="LO-normal"/>
    <w:next w:val="LO-normal"/>
    <w:qFormat/>
    <w:pPr>
      <w:keepNext w:val="true"/>
      <w:keepLines/>
      <w:spacing w:lineRule="auto" w:line="240" w:before="280" w:after="80"/>
    </w:pPr>
    <w:rPr>
      <w:b/>
      <w:bCs/>
      <w:color w:val="000000"/>
      <w:sz w:val="28"/>
      <w:szCs w:val="28"/>
    </w:rPr>
  </w:style>
  <w:style w:type="paragraph" w:styleId="Ttulo4">
    <w:name w:val="Heading 4"/>
    <w:basedOn w:val="LO-normal"/>
    <w:next w:val="LO-normal"/>
    <w:qFormat/>
    <w:pPr>
      <w:keepNext w:val="true"/>
      <w:keepLines/>
      <w:spacing w:lineRule="auto" w:line="240" w:before="240" w:after="40"/>
    </w:pPr>
    <w:rPr>
      <w:b/>
      <w:bCs/>
      <w:color w:val="000000"/>
      <w:sz w:val="24"/>
      <w:szCs w:val="24"/>
    </w:rPr>
  </w:style>
  <w:style w:type="paragraph" w:styleId="Ttulo5">
    <w:name w:val="Heading 5"/>
    <w:basedOn w:val="LO-normal"/>
    <w:next w:val="LO-normal"/>
    <w:qFormat/>
    <w:pPr>
      <w:keepNext w:val="true"/>
      <w:keepLines/>
      <w:spacing w:lineRule="auto" w:line="240" w:before="220" w:after="40"/>
    </w:pPr>
    <w:rPr>
      <w:b/>
      <w:bCs/>
      <w:color w:val="000000"/>
    </w:rPr>
  </w:style>
  <w:style w:type="paragraph" w:styleId="Ttulo6">
    <w:name w:val="Heading 6"/>
    <w:basedOn w:val="LO-normal"/>
    <w:next w:val="LO-normal"/>
    <w:qFormat/>
    <w:pPr>
      <w:keepNext w:val="true"/>
      <w:keepLines/>
      <w:spacing w:lineRule="auto" w:line="240" w:before="200" w:after="40"/>
    </w:pPr>
    <w:rPr>
      <w:b/>
      <w:bCs/>
      <w:color w:val="000000"/>
      <w:sz w:val="20"/>
      <w:szCs w:val="20"/>
    </w:rPr>
  </w:style>
  <w:style w:type="character" w:styleId="LinkdaInternet">
    <w:name w:val="Hyperlink"/>
    <w:rPr>
      <w:color w:val="000080"/>
      <w:u w:val="single"/>
    </w:rPr>
  </w:style>
  <w:style w:type="character" w:styleId="Cdigo-fonte">
    <w:name w:val="Código-fonte"/>
    <w:qFormat/>
    <w:rPr>
      <w:rFonts w:ascii="Liberation Mono" w:hAnsi="Liberation Mono" w:eastAsia="NSimSun" w:cs="Liberation Mono"/>
    </w:rPr>
  </w:style>
  <w:style w:type="paragraph" w:styleId="Ttulo">
    <w:name w:val="Título"/>
    <w:basedOn w:val="Normal"/>
    <w:next w:val="Corpodotexto"/>
    <w:qFormat/>
    <w:pPr>
      <w:keepNext w:val="true"/>
      <w:spacing w:before="240" w:after="120"/>
    </w:pPr>
    <w:rPr>
      <w:rFonts w:ascii="Liberation Sans" w:hAnsi="Liberation Sans" w:eastAsia="Microsoft YaHei" w:cs="Lucida Sans"/>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Lucida Sans"/>
    </w:rPr>
  </w:style>
  <w:style w:type="paragraph" w:styleId="Leg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LO-normal" w:default="1">
    <w:name w:val="LO-normal"/>
    <w:qFormat/>
    <w:pPr>
      <w:widowControl w:val="false"/>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Ttulododocumento">
    <w:name w:val="Title"/>
    <w:basedOn w:val="LO-normal"/>
    <w:next w:val="LO-normal"/>
    <w:qFormat/>
    <w:pPr>
      <w:keepNext w:val="true"/>
      <w:spacing w:lineRule="auto" w:line="240" w:before="240" w:after="120"/>
    </w:pPr>
    <w:rPr>
      <w:rFonts w:ascii="Liberation Sans" w:hAnsi="Liberation Sans" w:eastAsia="Liberation Sans" w:cs="Liberation Sans"/>
      <w:sz w:val="28"/>
      <w:szCs w:val="28"/>
    </w:rPr>
  </w:style>
  <w:style w:type="paragraph" w:styleId="Subttulo">
    <w:name w:val="Subtitle"/>
    <w:basedOn w:val="LO-normal"/>
    <w:next w:val="LO-normal"/>
    <w:qFormat/>
    <w:pPr>
      <w:keepNext w:val="true"/>
      <w:keepLines/>
      <w:spacing w:lineRule="auto" w:line="240" w:before="360" w:after="80"/>
    </w:pPr>
    <w:rPr>
      <w:rFonts w:ascii="Georgia" w:hAnsi="Georgia" w:eastAsia="Georgia" w:cs="Georgia"/>
      <w:i/>
      <w:iCs/>
      <w:color w:val="666666"/>
      <w:sz w:val="48"/>
      <w:szCs w:val="48"/>
    </w:rPr>
  </w:style>
  <w:style w:type="paragraph" w:styleId="CabealhoeRodap">
    <w:name w:val="Cabeçalho e Rodapé"/>
    <w:basedOn w:val="Normal"/>
    <w:qFormat/>
    <w:pPr/>
    <w:rPr/>
  </w:style>
  <w:style w:type="paragraph" w:styleId="Cabealho">
    <w:name w:val="Header"/>
    <w:basedOn w:val="CabealhoeRodap"/>
    <w:pPr/>
    <w:rPr/>
  </w:style>
  <w:style w:type="paragraph" w:styleId="Rodap">
    <w:name w:val="Footer"/>
    <w:basedOn w:val="CabealhoeRodap"/>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
</Relationships>
</file>

<file path=word/_rels/footer1.xml.rels><?xml version="1.0" encoding="UTF-8"?>
<Relationships xmlns="http://schemas.openxmlformats.org/package/2006/relationships"><Relationship Id="rId1" Type="http://schemas.openxmlformats.org/officeDocument/2006/relationships/hyperlink" Target="mailto:contratoscbmpa@gmail.com" TargetMode="External"/><Relationship Id="rId2" Type="http://schemas.openxmlformats.org/officeDocument/2006/relationships/image" Target="media/image7.png"/><Relationship Id="rId3" Type="http://schemas.openxmlformats.org/officeDocument/2006/relationships/hyperlink" Target="mailto:contratoscbmpa@gmail.com" TargetMode="External"/>
</Relationships>
</file>

<file path=word/_rels/footer2.xml.rels><?xml version="1.0" encoding="UTF-8"?>
<Relationships xmlns="http://schemas.openxmlformats.org/package/2006/relationships"><Relationship Id="rId1" Type="http://schemas.openxmlformats.org/officeDocument/2006/relationships/hyperlink" Target="mailto:contratoscbmpa@gmail.com" TargetMode="External"/>
</Relationships>
</file>

<file path=word/_rels/footer3.xml.rels><?xml version="1.0" encoding="UTF-8"?>
<Relationships xmlns="http://schemas.openxmlformats.org/package/2006/relationships"><Relationship Id="rId1" Type="http://schemas.openxmlformats.org/officeDocument/2006/relationships/hyperlink" Target="mailto:contratoscbmpa@gmail.com" TargetMode="External"/>
</Relationships>
</file>

<file path=word/_rels/header1.xml.rels><?xml version="1.0" encoding="UTF-8"?>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8.png"/>
</Relationships>
</file>

<file path=word/_rels/header2.xml.rels><?xml version="1.0" encoding="UTF-8"?>
<Relationships xmlns="http://schemas.openxmlformats.org/package/2006/relationships"><Relationship Id="rId1" Type="http://schemas.openxmlformats.org/officeDocument/2006/relationships/image" Target="media/image8.png"/>
</Relationships>
</file>

<file path=word/_rels/header3.xml.rels><?xml version="1.0" encoding="UTF-8"?>
<Relationships xmlns="http://schemas.openxmlformats.org/package/2006/relationships"><Relationship Id="rId1" Type="http://schemas.openxmlformats.org/officeDocument/2006/relationships/image" Target="media/image8.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pmapTC6y1dQSZ7pruWD9/g2Z6fw==">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37</TotalTime>
  <Application>LibreOffice/7.5.2.2$Windows_X86_64 LibreOffice_project/53bb9681a964705cf672590721dbc85eb4d0c3a2</Application>
  <AppVersion>15.0000</AppVersion>
  <Pages>16</Pages>
  <Words>3992</Words>
  <Characters>22473</Characters>
  <CharactersWithSpaces>26153</CharactersWithSpaces>
  <Paragraphs>318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dcterms:modified xsi:type="dcterms:W3CDTF">2026-09-18T14:08:22Z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2022-05-16T00:00:00Z</vt:lpwstr>
  </property>
  <property fmtid="{D5CDD505-2E9C-101B-9397-08002B2CF9AE}" pid="3" name="Creator">
    <vt:lpwstr>Writer</vt:lpwstr>
  </property>
  <property fmtid="{D5CDD505-2E9C-101B-9397-08002B2CF9AE}" pid="4" name="HyperlinksChanged">
    <vt:lpwstr>false</vt:lpwstr>
  </property>
  <property fmtid="{D5CDD505-2E9C-101B-9397-08002B2CF9AE}" pid="5" name="LastSaved">
    <vt:lpwstr>2022-05-16T00:00:00Z</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ies>
</file>