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footer1.xml.rels" ContentType="application/vnd.openxmlformats-package.relationships+xml"/>
  <Override PartName="/word/_rels/header3.xml.rels" ContentType="application/vnd.openxmlformats-package.relationships+xml"/>
  <Override PartName="/word/_rels/footer2.xml.rels" ContentType="application/vnd.openxmlformats-package.relationships+xml"/>
  <Override PartName="/word/_rels/fontTable.xml.rels" ContentType="application/vnd.openxmlformats-package.relationships+xml"/>
  <Override PartName="/word/_rels/foot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 xml:space="preserve"> </w:t>
      </w:r>
    </w:p>
    <w:tbl>
      <w:tblPr>
        <w:tblStyle w:val="Table1"/>
        <w:tblW w:w="906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61"/>
      </w:tblGrid>
      <w:tr>
        <w:trPr/>
        <w:tc>
          <w:tcPr>
            <w:tcW w:w="9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widowControl w:val="false"/>
              <w:spacing w:lineRule="auto" w:line="240" w:before="0" w:after="120"/>
              <w:ind w:lef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MINUTA</w:t>
            </w:r>
          </w:p>
        </w:tc>
      </w:tr>
    </w:tbl>
    <w:p>
      <w:pPr>
        <w:pStyle w:val="Normal1"/>
        <w:spacing w:lineRule="auto" w:line="240" w:before="0" w:after="120"/>
        <w:ind w:left="0" w:hanging="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ind w:left="0" w:hanging="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w:t xml:space="preserve">CONTRATO Nº </w:t>
      </w: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  <w:t>XXXX/AAAA/</w:t>
      </w:r>
      <w:commentRangeStart w:id="0"/>
      <w:sdt>
        <w:sdtPr>
          <w:tag w:val="goog_rdk_0"/>
          <w:id w:val="180693784"/>
        </w:sdtPr>
        <w:sdtContent>
          <w:r>
            <w:rPr>
              <w:rFonts w:eastAsia="Quattrocento Sans" w:cs="Quattrocento Sans" w:ascii="Quattrocento Sans" w:hAnsi="Quattrocento Sans"/>
              <w:b/>
              <w:bCs/>
              <w:color w:val="C9211E"/>
              <w:sz w:val="24"/>
              <w:szCs w:val="24"/>
            </w:rPr>
          </w:r>
          <w:r>
            <w:rPr>
              <w:rFonts w:eastAsia="Quattrocento Sans" w:cs="Quattrocento Sans" w:ascii="Quattrocento Sans" w:hAnsi="Quattrocento Sans"/>
              <w:b/>
              <w:bCs/>
              <w:color w:val="C9211E"/>
              <w:sz w:val="24"/>
              <w:szCs w:val="24"/>
            </w:rPr>
          </w:r>
        </w:sdtContent>
      </w:sdt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  <w:t>ÓRGÃO</w:t>
      </w:r>
      <w:commentRangeEnd w:id="0"/>
      <w:r>
        <w:commentReference w:id="0"/>
      </w: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PAE nº aaaa/nnnn</w:t>
      </w:r>
    </w:p>
    <w:tbl>
      <w:tblPr>
        <w:tblStyle w:val="Table2"/>
        <w:tblW w:w="906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427"/>
        <w:gridCol w:w="2461"/>
        <w:gridCol w:w="1169"/>
        <w:gridCol w:w="1084"/>
        <w:gridCol w:w="1080"/>
        <w:gridCol w:w="1844"/>
      </w:tblGrid>
      <w:tr>
        <w:trPr/>
        <w:tc>
          <w:tcPr>
            <w:tcW w:w="9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4C81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RESUMO</w:t>
            </w:r>
          </w:p>
        </w:tc>
      </w:tr>
      <w:tr>
        <w:trPr>
          <w:trHeight w:val="60" w:hRule="atLeast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1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Contratante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Estado do Pará</w:t>
            </w:r>
            <w:r>
              <w:rPr>
                <w:rFonts w:eastAsia="Quattrocento Sans" w:cs="Quattrocento Sans" w:ascii="Quattrocento Sans" w:hAnsi="Quattrocento Sans"/>
                <w:smallCaps/>
                <w:sz w:val="24"/>
                <w:szCs w:val="24"/>
              </w:rPr>
              <w:t xml:space="preserve"> | </w:t>
            </w:r>
            <w:bookmarkStart w:id="0" w:name="bookmark=id.gjdgxs"/>
            <w:bookmarkEnd w:id="0"/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Corpo de Bombeiros Militar do Pará (CBMPA)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CNPJ</w:t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 nº </w:t>
            </w:r>
            <w:bookmarkStart w:id="1" w:name="bookmark=id.30j0zll"/>
            <w:bookmarkEnd w:id="1"/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34.847.236/0001-80.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4"/>
                <w:szCs w:val="24"/>
              </w:rPr>
              <w:t>UASG:</w:t>
            </w:r>
            <w:r>
              <w:rPr>
                <w:rFonts w:eastAsia="Quattrocento Sans" w:cs="Quattrocento Sans" w:ascii="Quattrocento Sans" w:hAnsi="Quattrocento Sans"/>
                <w:color w:val="000000"/>
                <w:sz w:val="24"/>
                <w:szCs w:val="24"/>
              </w:rPr>
              <w:t xml:space="preserve"> </w:t>
            </w:r>
            <w:commentRangeStart w:id="1"/>
            <w:sdt>
              <w:sdtPr>
                <w:tag w:val="goog_rdk_1"/>
                <w:id w:val="-992319174"/>
              </w:sdtPr>
              <w:sdtContent>
                <w:r>
                  <w:rPr>
                    <w:rFonts w:eastAsia="Quattrocento Sans" w:cs="Quattrocento Sans" w:ascii="Quattrocento Sans" w:hAnsi="Quattrocento Sans"/>
                    <w:color w:val="000000"/>
                    <w:sz w:val="24"/>
                    <w:szCs w:val="24"/>
                  </w:rPr>
                </w:r>
                <w:r>
                  <w:rPr>
                    <w:rFonts w:eastAsia="Quattrocento Sans" w:cs="Quattrocento Sans" w:ascii="Quattrocento Sans" w:hAnsi="Quattrocento Sans"/>
                    <w:color w:val="000000"/>
                    <w:sz w:val="24"/>
                    <w:szCs w:val="24"/>
                  </w:rPr>
                </w:r>
              </w:sdtContent>
            </w:sdt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92585</w:t>
            </w:r>
            <w:commentRangeStart w:id="2"/>
            <w:sdt>
              <w:sdtPr>
                <w:tag w:val="goog_rdk_2"/>
                <w:id w:val="-452239311"/>
              </w:sdtPr>
              <w:sdtContent>
                <w:r>
                  <w:rPr>
                    <w:rFonts w:eastAsia="Quattrocento Sans" w:cs="Quattrocento Sans" w:ascii="Quattrocento Sans" w:hAnsi="Quattrocento Sans"/>
                    <w:color w:val="4F81BD"/>
                    <w:sz w:val="24"/>
                    <w:szCs w:val="24"/>
                  </w:rPr>
                </w:r>
                <w:r>
                  <w:rPr>
                    <w:rFonts w:eastAsia="Quattrocento Sans" w:cs="Quattrocento Sans" w:ascii="Quattrocento Sans" w:hAnsi="Quattrocento Sans"/>
                    <w:color w:val="4F81BD"/>
                    <w:sz w:val="24"/>
                    <w:szCs w:val="24"/>
                  </w:rPr>
                </w:r>
              </w:sdtContent>
            </w:sdt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3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1"/>
            <w:r>
              <w:commentReference w:id="1"/>
            </w:r>
            <w:commentRangeEnd w:id="2"/>
            <w:r>
              <w:commentReference w:id="2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Contratado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>Nome da razão social da pessoa jurídica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CNPJ nº xx.xxx.xxx/xxxx-xx.</w:t>
            </w:r>
          </w:p>
        </w:tc>
      </w:tr>
      <w:tr>
        <w:trPr>
          <w:trHeight w:val="60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2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Objeto</w:t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commentRangeStart w:id="3"/>
            <w:sdt>
              <w:sdtPr>
                <w:tag w:val="goog_rdk_3"/>
                <w:id w:val="808975232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Aquisição de [inserir descrição resumida da contratação]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3"/>
            <w:r>
              <w:commentReference w:id="3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, constantes nos itens </w:t>
            </w:r>
            <w:commentRangeStart w:id="4"/>
            <w:sdt>
              <w:sdtPr>
                <w:tag w:val="goog_rdk_4"/>
                <w:id w:val="1866378923"/>
              </w:sdtPr>
              <w:sdtContent>
                <w:r>
                  <w:rPr>
                    <w:rFonts w:eastAsia="Quattrocento Sans" w:cs="Quattrocento Sans" w:ascii="Quattrocento Sans" w:hAnsi="Quattrocento Sans"/>
                    <w:color w:val="4F81BD"/>
                    <w:sz w:val="24"/>
                    <w:szCs w:val="24"/>
                  </w:rPr>
                </w:r>
                <w:r>
                  <w:rPr>
                    <w:rFonts w:eastAsia="Quattrocento Sans" w:cs="Quattrocento Sans" w:ascii="Quattrocento Sans" w:hAnsi="Quattrocento Sans"/>
                    <w:color w:val="4F81BD"/>
                    <w:sz w:val="24"/>
                    <w:szCs w:val="24"/>
                  </w:rPr>
                </w:r>
              </w:sdtContent>
            </w:sdt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1, 2, 3 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e</w:t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 4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 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4"/>
            <w:r>
              <w:commentReference w:id="4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do TR</w:t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.</w:t>
            </w:r>
          </w:p>
        </w:tc>
      </w:tr>
      <w:tr>
        <w:trPr>
          <w:trHeight w:val="265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3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9BBB59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color w:val="9BBB59"/>
                <w:sz w:val="24"/>
                <w:szCs w:val="24"/>
              </w:rPr>
              <w:t>Local de prestação do serviço</w:t>
            </w:r>
          </w:p>
        </w:tc>
      </w:tr>
      <w:tr>
        <w:trPr>
          <w:trHeight w:val="26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9BBB59"/>
              </w:rPr>
            </w:pPr>
            <w:r>
              <w:rPr>
                <w:rFonts w:eastAsia="Quattrocento Sans" w:cs="Quattrocento Sans" w:ascii="Quattrocento Sans" w:hAnsi="Quattrocento Sans"/>
                <w:color w:val="9BBB59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Forma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commentRangeStart w:id="5"/>
            <w:sdt>
              <w:sdtPr>
                <w:tag w:val="goog_rdk_5"/>
                <w:id w:val="1946413660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Em parcela única.</w:t>
            </w:r>
            <w:commentRangeEnd w:id="5"/>
            <w:r>
              <w:commentReference w:id="5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Prazo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commentRangeStart w:id="6"/>
            <w:sdt>
              <w:sdtPr>
                <w:tag w:val="goog_rdk_6"/>
                <w:id w:val="-1164699845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>X dias corridos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 após a emissão da nota de empenho.</w:t>
            </w:r>
            <w:commentRangeEnd w:id="6"/>
            <w:r>
              <w:commentReference w:id="6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>
          <w:trHeight w:val="33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Local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commentRangeStart w:id="7"/>
            <w:sdt>
              <w:sdtPr>
                <w:tag w:val="goog_rdk_7"/>
                <w:id w:val="-1800510690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[Inserir o local em que o bem deve ser entregue].</w:t>
            </w:r>
            <w:commentRangeEnd w:id="7"/>
            <w:r>
              <w:commentReference w:id="7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>
          <w:trHeight w:val="425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4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Valor total</w:t>
            </w:r>
          </w:p>
        </w:tc>
      </w:tr>
      <w:tr>
        <w:trPr>
          <w:trHeight w:val="42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R$ 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xxx.xxx,xx.</w:t>
            </w:r>
          </w:p>
        </w:tc>
      </w:tr>
      <w:tr>
        <w:trPr>
          <w:trHeight w:val="21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Reajuste</w:t>
            </w:r>
          </w:p>
        </w:tc>
      </w:tr>
      <w:tr>
        <w:trPr>
          <w:trHeight w:val="6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commentRangeStart w:id="8"/>
            <w:sdt>
              <w:sdtPr>
                <w:tag w:val="goog_rdk_8"/>
                <w:id w:val="604021905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Índice</w:t>
            </w:r>
            <w:commentRangeEnd w:id="8"/>
            <w:r>
              <w:commentReference w:id="8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sdt>
              <w:sdtPr>
                <w:tag w:val="goog_rdk_9"/>
                <w:id w:val="-970077874"/>
              </w:sdtPr>
              <w:sdtContent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</w:r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  <w:t xml:space="preserve">☐ </w:t>
                </w:r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  <w:t>IPCA</w:t>
                </w:r>
              </w:sdtContent>
            </w:sdt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sdt>
              <w:sdtPr>
                <w:tag w:val="goog_rdk_10"/>
                <w:id w:val="-1111828359"/>
              </w:sdtPr>
              <w:sdtContent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</w:r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  <w:t xml:space="preserve">☐ </w:t>
                </w:r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  <w:t>INPC</w:t>
                </w:r>
              </w:sdtContent>
            </w:sdt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sdt>
              <w:sdtPr>
                <w:tag w:val="goog_rdk_11"/>
                <w:id w:val="1036194063"/>
              </w:sdtPr>
              <w:sdtContent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</w:r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  <w:t xml:space="preserve">☐ </w:t>
                </w:r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  <w:t>INCC</w:t>
                </w:r>
              </w:sdtContent>
            </w:sdt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sdt>
              <w:sdtPr>
                <w:tag w:val="goog_rdk_12"/>
                <w:id w:val="2110071232"/>
              </w:sdtPr>
              <w:sdtContent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</w:r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  <w:t xml:space="preserve">☐ </w:t>
                </w:r>
                <w:r>
                  <w:rPr>
                    <w:rFonts w:eastAsia="Arial Unicode MS" w:cs="Arial Unicode MS" w:ascii="Arial Unicode MS" w:hAnsi="Arial Unicode MS"/>
                    <w:sz w:val="24"/>
                    <w:szCs w:val="24"/>
                  </w:rPr>
                  <w:t>IGPM</w:t>
                </w:r>
              </w:sdtContent>
            </w:sdt>
          </w:p>
        </w:tc>
      </w:tr>
      <w:tr>
        <w:trPr>
          <w:trHeight w:val="7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Período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A cada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12 meses</w:t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, a contar de </w:t>
            </w:r>
            <w:commentRangeStart w:id="9"/>
            <w:sdt>
              <w:sdtPr>
                <w:tag w:val="goog_rdk_13"/>
                <w:id w:val="-2029817858"/>
              </w:sdtPr>
              <w:sdtContent>
                <w:r>
                  <w:rPr>
                    <w:rFonts w:eastAsia="Quattrocento Sans" w:cs="Quattrocento Sans" w:ascii="Quattrocento Sans" w:hAnsi="Quattrocento Sans"/>
                    <w:sz w:val="24"/>
                    <w:szCs w:val="24"/>
                  </w:rPr>
                </w:r>
                <w:r>
                  <w:rPr>
                    <w:rFonts w:eastAsia="Quattrocento Sans" w:cs="Quattrocento Sans" w:ascii="Quattrocento Sans" w:hAnsi="Quattrocento Sans"/>
                    <w:sz w:val="24"/>
                    <w:szCs w:val="24"/>
                  </w:rPr>
                </w:r>
              </w:sdtContent>
            </w:sdt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>dd/mm/aaaa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 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9"/>
            <w:r>
              <w:commentReference w:id="9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(data do orçamento estimado).</w:t>
            </w:r>
          </w:p>
        </w:tc>
      </w:tr>
      <w:tr>
        <w:trPr>
          <w:trHeight w:val="37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Pagamento</w:t>
            </w:r>
          </w:p>
        </w:tc>
      </w:tr>
      <w:tr>
        <w:trPr>
          <w:trHeight w:val="41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Forma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Ordem bancária.</w:t>
            </w:r>
          </w:p>
        </w:tc>
      </w:tr>
      <w:tr>
        <w:trPr>
          <w:trHeight w:val="41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Prazo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</w:rPr>
            </w:pPr>
            <w:commentRangeStart w:id="10"/>
            <w:sdt>
              <w:sdtPr>
                <w:tag w:val="goog_rdk_14"/>
                <w:id w:val="291245087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>X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 </w:t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>dias corridos</w:t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</w:r>
            <w:commentRangeEnd w:id="10"/>
            <w:r>
              <w:commentReference w:id="10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, a contar do recebimento da nota fiscal ou fatura atestada pelo fiscal do contrato.</w:t>
            </w:r>
          </w:p>
        </w:tc>
      </w:tr>
      <w:tr>
        <w:trPr>
          <w:trHeight w:val="580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45770" cy="393700"/>
                  <wp:effectExtent l="0" t="0" r="0" b="0"/>
                  <wp:docPr id="5" name="image1.png" descr="Form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png" descr="Forma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Fiscalização</w:t>
            </w:r>
          </w:p>
        </w:tc>
      </w:tr>
      <w:tr>
        <w:trPr>
          <w:trHeight w:val="58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jc w:val="both"/>
              <w:rPr>
                <w:rFonts w:ascii="Quattrocento Sans" w:hAnsi="Quattrocento Sans" w:eastAsia="Quattrocento Sans" w:cs="Quattrocento Sans"/>
                <w:sz w:val="22"/>
                <w:szCs w:val="22"/>
              </w:rPr>
            </w:pP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A fiscalização do contrato será feita pelo servidor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>xxxxxxxx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matrícula nº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>xxxxxx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fiscal titular e pelo servidor 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>xxxxxxxx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matrícula nº 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>xxxxxxx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>, fiscal suplente, ambos lotados no xxxxxxxx,</w:t>
            </w:r>
          </w:p>
        </w:tc>
      </w:tr>
      <w:tr>
        <w:trPr>
          <w:trHeight w:val="60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6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Vigência</w:t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Prazo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X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meses</w:t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.</w:t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Início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EE0000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color w:val="EE0000"/>
                <w:sz w:val="24"/>
                <w:szCs w:val="24"/>
              </w:rPr>
              <w:t>Xx/xx/xxxx</w:t>
            </w:r>
          </w:p>
        </w:tc>
      </w:tr>
      <w:tr>
        <w:trPr>
          <w:trHeight w:val="157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EE0000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color w:val="EE0000"/>
                <w:highlight w:val="green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Fim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EE0000"/>
              </w:rPr>
            </w:pPr>
            <w:r>
              <w:rPr>
                <w:rFonts w:eastAsia="Quattrocento Sans" w:cs="Quattrocento Sans" w:ascii="Quattrocento Sans" w:hAnsi="Quattrocento Sans"/>
                <w:color w:val="EE0000"/>
                <w:sz w:val="24"/>
                <w:szCs w:val="24"/>
              </w:rPr>
              <w:t>Xx/xx/xxxx</w:t>
            </w:r>
          </w:p>
        </w:tc>
      </w:tr>
    </w:tbl>
    <w:p>
      <w:pPr>
        <w:pStyle w:val="Normal1"/>
        <w:rPr>
          <w:rFonts w:ascii="Quattrocento Sans" w:hAnsi="Quattrocento Sans" w:eastAsia="Quattrocento Sans" w:cs="Quattrocento Sans"/>
          <w:b/>
          <w:bCs/>
          <w:color w:val="C9211E"/>
          <w:sz w:val="24"/>
          <w:szCs w:val="24"/>
          <w:shd w:fill="FFF2CC" w:val="clear"/>
        </w:rPr>
      </w:pP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  <w:shd w:fill="FFF2CC" w:val="clear"/>
        </w:rPr>
      </w:r>
      <w:r>
        <w:br w:type="page"/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color w:val="C9211E"/>
          <w:sz w:val="24"/>
          <w:szCs w:val="24"/>
          <w:shd w:fill="FFF2CC" w:val="clear"/>
        </w:rPr>
      </w:pP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  <w:shd w:fill="FFF2CC" w:val="clear"/>
        </w:rPr>
      </w:r>
    </w:p>
    <w:tbl>
      <w:tblPr>
        <w:tblStyle w:val="Table3"/>
        <w:tblW w:w="90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67"/>
      </w:tblGrid>
      <w:tr>
        <w:trPr/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4C81" w:val="clea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mc:AlternateContent>
                <mc:Choice Requires="wps">
                  <w:drawing>
                    <wp:anchor behindDoc="0" distT="0" distB="0" distL="0" distR="0" simplePos="0" locked="0" layoutInCell="0" allowOverlap="1" relativeHeight="3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-3810</wp:posOffset>
                      </wp:positionV>
                      <wp:extent cx="644525" cy="644525"/>
                      <wp:effectExtent l="635" t="5715" r="0" b="5080"/>
                      <wp:wrapNone/>
                      <wp:docPr id="7" name="Shap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4400" cy="644400"/>
                              </a:xfrm>
                              <a:custGeom>
                                <a:avLst/>
                                <a:gdLst>
                                  <a:gd name="textAreaLeft" fmla="*/ 0 w 365400"/>
                                  <a:gd name="textAreaRight" fmla="*/ 365760 w 365400"/>
                                  <a:gd name="textAreaTop" fmla="*/ 0 h 365400"/>
                                  <a:gd name="textAreaBottom" fmla="*/ 365760 h 3654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</a:path>
                                  <a:path w="21600" h="21600">
                                    <a:moveTo>
                                      <a:pt x="0" y="2160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bookmarkStart w:id="2" w:name="bookmark=id.1fob9te"/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CLÁUSULAS CONTRATUAIS</w:t>
            </w:r>
          </w:p>
        </w:tc>
      </w:tr>
    </w:tbl>
    <w:p>
      <w:pPr>
        <w:pStyle w:val="Normal1"/>
        <w:spacing w:lineRule="auto" w:line="240" w:before="0" w:after="120"/>
        <w:ind w:left="4536" w:hanging="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  <w:bookmarkEnd w:id="2"/>
    </w:p>
    <w:tbl>
      <w:tblPr>
        <w:tblStyle w:val="Table4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Partes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5"/>
        <w:tblW w:w="907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36"/>
        <w:gridCol w:w="7234"/>
      </w:tblGrid>
      <w:tr>
        <w:trPr>
          <w:trHeight w:val="1634" w:hRule="atLeast"/>
        </w:trPr>
        <w:tc>
          <w:tcPr>
            <w:tcW w:w="1836" w:type="dxa"/>
            <w:tcBorders/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right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Contratante</w:t>
            </w:r>
          </w:p>
        </w:tc>
        <w:tc>
          <w:tcPr>
            <w:tcW w:w="7234" w:type="dxa"/>
            <w:tcBorders/>
            <w:shd w:fill="DBEE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  <w:t xml:space="preserve">O 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Estado do pará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por intermédio do </w:t>
            </w:r>
            <w:commentRangeStart w:id="11"/>
            <w:sdt>
              <w:sdtPr>
                <w:tag w:val="goog_rdk_15"/>
                <w:id w:val="926722896"/>
              </w:sdtPr>
              <w:sdtContent>
                <w:r>
                  <w:rPr>
                    <w:rFonts w:eastAsia="Quattrocento Sans" w:cs="Quattrocento Sans" w:ascii="Quattrocento Sans" w:hAnsi="Quattrocento Sans"/>
                    <w:b w:val="false"/>
                    <w:bCs w:val="false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4"/>
                    <w:sz w:val="24"/>
                    <w:szCs w:val="24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Quattrocento Sans" w:cs="Quattrocento Sans" w:ascii="Quattrocento Sans" w:hAnsi="Quattrocento Sans"/>
                    <w:b w:val="false"/>
                    <w:bCs w:val="false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4"/>
                    <w:sz w:val="24"/>
                    <w:szCs w:val="24"/>
                    <w:u w:val="none"/>
                    <w:shd w:fill="auto" w:val="clear"/>
                    <w:vertAlign w:val="baseline"/>
                  </w:rPr>
                </w:r>
              </w:sdtContent>
            </w:sdt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[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nome do órgão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]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11"/>
            <w:r>
              <w:commentReference w:id="11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CNPJ nº 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EE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xx.xxx.xxx/xxxx-xx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com sede na Av. Júlio César, nº 3.000, Marambaia, CEP 66.615-055, Belém-Pará, neste ato representado pelo Exmo. Sr. Jayme de Aviz 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Benjó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– CORONEL QOBM – Comandante-Geral do CBMPA e Coordenador Estadual de Proteção e Defesa Civil/Presidente do Comitê de Gestão e Administração Superior do Fundo Especial de Bombeiros.</w:t>
            </w:r>
          </w:p>
        </w:tc>
      </w:tr>
      <w:tr>
        <w:trPr/>
        <w:tc>
          <w:tcPr>
            <w:tcW w:w="183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right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Contratado</w:t>
            </w:r>
          </w:p>
        </w:tc>
        <w:tc>
          <w:tcPr>
            <w:tcW w:w="723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Nome da pessoa física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RG nº xxxxx PC/UF e CPF nº xxx.xxx.xxx-xx, com domicílio na [inserir endereço].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ou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12"/>
            <w:sdt>
              <w:sdtPr>
                <w:tag w:val="goog_rdk_16"/>
                <w:id w:val="-2052522390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Nome da razão social da pessoa jurídica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CNPJ nº xx.xxx.xxx/xxxx-xx, com sede na [inserir endereço], neste ato representado por [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nome do representante da pj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], RG nº xxxxx, CPF nº xxx.xxx.xxx-xx, com domicílio na [inserir endereço].</w:t>
            </w:r>
            <w:commentRangeEnd w:id="12"/>
            <w:r>
              <w:commentReference w:id="12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6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bookmarkStart w:id="3" w:name="_heading=h.jqk5yx9r6kso"/>
            <w:bookmarkEnd w:id="3"/>
            <w:r>
              <w:rPr>
                <w:rFonts w:eastAsia="Quattrocento Sans" w:cs="Quattrocento Sans" w:ascii="Quattrocento Sans" w:hAnsi="Quattrocento Sans"/>
                <w:smallCaps/>
              </w:rPr>
              <w:t>CLÁUSULA 2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bookmarkStart w:id="4" w:name="_heading=h.1iakimwosvj7"/>
            <w:bookmarkEnd w:id="4"/>
            <w:r>
              <w:rPr>
                <w:rFonts w:eastAsia="Quattrocento Sans" w:cs="Quattrocento Sans" w:ascii="Quattrocento Sans" w:hAnsi="Quattrocento Sans"/>
                <w:smallCaps/>
              </w:rPr>
              <w:t>Fundamento legal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presente contrato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é oriundo do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Pregão Eletrônico Nº XXX/20XX SRP / ATA DE REGISTRO DE PREÇO Nº XXX/20XX CBMPA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(ou contratação direta por DISPENSA DE LICITAÇÃO)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constante no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PAE Nº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20XX/XXXXXXX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 é regido pela Lei Federal nº 14.133/21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(se for dispensa de licitação, deve-se indicar o art. 75 e o inciso que fundamenta a contratação)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 demais legislações aplicáveis ao assunto.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minuta deste Contrato foi aprovada pela </w:t>
      </w:r>
      <w:commentRangeStart w:id="13"/>
      <w:sdt>
        <w:sdtPr>
          <w:tag w:val="goog_rdk_17"/>
          <w:id w:val="534349925"/>
        </w:sdtPr>
        <w:sdtContent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</w:sdtContent>
      </w:sdt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highlight w:val="white"/>
          <w:u w:val="none"/>
          <w:vertAlign w:val="baseline"/>
        </w:rPr>
        <w:t>Consultoria Jurídica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do CBMPA, conforme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Parecer N° XXX/202X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3"/>
      <w:r>
        <w:commentReference w:id="13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nos termos do art. 53, da Lei n° 14.133/2021.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tbl>
      <w:tblPr>
        <w:tblStyle w:val="Table7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3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Objeto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2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objeto da contratação é 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prestação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XXXXXXXXX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conforme condições, quantidades e exigências estabelecidas neste contrato e descrito no Termo de Referência, o qual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ADERE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 este documento para todos os fins.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2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Este instrumento se vincula ao edital licitatório citado na Cláusula 2, à proposta do licitante vencedor </w:t>
      </w:r>
      <w:commentRangeStart w:id="14"/>
      <w:sdt>
        <w:sdtPr>
          <w:tag w:val="goog_rdk_18"/>
          <w:id w:val="549763364"/>
        </w:sdtPr>
        <w:sdtContent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</w:sdtContent>
      </w:sdt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(em caso de contratação direta, substituir o trecho destacado por “ao ato que tiver autorizado a contratação direta e à respectiva proposta”)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4"/>
      <w:r>
        <w:commentReference w:id="14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e aos anexos desses documentos.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2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serviços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contratados são os seguintes itens descritos no Termo de Referência: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8"/>
        <w:tblW w:w="906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2"/>
        <w:gridCol w:w="4917"/>
        <w:gridCol w:w="822"/>
        <w:gridCol w:w="612"/>
        <w:gridCol w:w="1044"/>
        <w:gridCol w:w="1060"/>
      </w:tblGrid>
      <w:tr>
        <w:trPr/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Nº ITEM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UNID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QTD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VALOR UNITÁRIO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SUBTOTAL</w:t>
            </w:r>
          </w:p>
        </w:tc>
      </w:tr>
      <w:tr>
        <w:trPr/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6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0"/>
                <w:szCs w:val="20"/>
              </w:rPr>
              <w:t>VALOR TOTAL</w:t>
            </w:r>
          </w:p>
        </w:tc>
        <w:tc>
          <w:tcPr>
            <w:tcW w:w="2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000000"/>
                <w:sz w:val="20"/>
                <w:szCs w:val="20"/>
              </w:rPr>
            </w:pPr>
            <w:commentRangeStart w:id="15"/>
            <w:sdt>
              <w:sdtPr>
                <w:tag w:val="goog_rdk_19"/>
                <w:id w:val="1186995305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0"/>
                <w:szCs w:val="20"/>
              </w:rPr>
              <w:t>xxxx</w:t>
            </w:r>
            <w:commentRangeEnd w:id="15"/>
            <w:r>
              <w:commentReference w:id="15"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tbl>
      <w:tblPr>
        <w:tblStyle w:val="Table9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4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  <w:color w:val="9BBB59"/>
              </w:rPr>
            </w:pPr>
            <w:r>
              <w:rPr>
                <w:rFonts w:eastAsia="Quattrocento Sans" w:cs="Quattrocento Sans" w:ascii="Quattrocento Sans" w:hAnsi="Quattrocento Sans"/>
                <w:smallCaps/>
                <w:color w:val="9BBB59"/>
              </w:rPr>
              <w:t>Local e hora da prestação do serviço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O local e a hora da prestação dos serviços contratados são aqueles previstos no Termo de Referência.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recebimento definitivo do serviços não exclui a responsabilidade da empresa quanto aos vícios ocultos, ou seja, que só são manifestados quando da sua normal utilização pela contratante, nos termos do Código de Defesa do Consumidor (Lei 8.078/90). 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0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5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Preço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4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valor global do contrato é </w:t>
      </w:r>
      <w:commentRangeStart w:id="16"/>
      <w:sdt>
        <w:sdtPr>
          <w:tag w:val="goog_rdk_20"/>
          <w:id w:val="-920457351"/>
        </w:sdtPr>
        <w:sdtContent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</w:sdtContent>
      </w:sdt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R$ XXXXX (XXXXX)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6"/>
      <w:r>
        <w:commentReference w:id="16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 todas as despesas ordinárias diretas e indiretas decorrentes de sua execução estão inclusas nesse preço, como tributos, encargos sociais, trabalhistas, previdenciários, comerciais, taxa de administração, frete, seguro e outros necessários ao cumprimento integral do contrato.</w:t>
      </w:r>
    </w:p>
    <w:p>
      <w:pPr>
        <w:pStyle w:val="Normal1"/>
        <w:tabs>
          <w:tab w:val="clear" w:pos="720"/>
          <w:tab w:val="left" w:pos="390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tabs>
          <w:tab w:val="clear" w:pos="720"/>
          <w:tab w:val="left" w:pos="567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1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6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Dotação Orçamentária</w:t>
            </w:r>
          </w:p>
        </w:tc>
      </w:tr>
    </w:tbl>
    <w:p>
      <w:pPr>
        <w:pStyle w:val="Normal1"/>
        <w:tabs>
          <w:tab w:val="clear" w:pos="720"/>
          <w:tab w:val="left" w:pos="567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despesas decorrentes desta contratação estão programadas em dotação orçamentária própria do </w:t>
      </w:r>
      <w:commentRangeStart w:id="17"/>
      <w:sdt>
        <w:sdtPr>
          <w:tag w:val="goog_rdk_21"/>
          <w:id w:val="-1157887499"/>
        </w:sdtPr>
        <w:sdtContent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</w:sdtContent>
      </w:sdt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Orçamento do Corpo de Bombeiros Militar do Pará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7"/>
      <w:r>
        <w:commentReference w:id="17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na classificação abaixo:</w:t>
      </w:r>
    </w:p>
    <w:tbl>
      <w:tblPr>
        <w:tblStyle w:val="Table12"/>
        <w:tblW w:w="67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50"/>
        <w:gridCol w:w="2342"/>
        <w:gridCol w:w="1878"/>
      </w:tblGrid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Item da dotação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Contábil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Exercício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xxxxxxxxx.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highlight w:val="green"/>
              </w:rPr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Gestão/Unidade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xxxxxxxxx.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Fonte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xxxxxxxxx.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Programa de Trabalho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xxxxxxxxx.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Natureza de Despesa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xxxxxxxxx.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Plano Interno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xxxxxxxxx.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bookmarkStart w:id="5" w:name="_heading=h.z93pb9qeqam5"/>
            <w:bookmarkStart w:id="6" w:name="_heading=h.z93pb9qeqam5"/>
            <w:bookmarkEnd w:id="6"/>
          </w:p>
        </w:tc>
      </w:tr>
    </w:tbl>
    <w:p>
      <w:pPr>
        <w:pStyle w:val="Normal1"/>
        <w:tabs>
          <w:tab w:val="clear" w:pos="720"/>
          <w:tab w:val="left" w:pos="390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3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7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Reajuste</w:t>
            </w:r>
          </w:p>
        </w:tc>
      </w:tr>
    </w:tbl>
    <w:p>
      <w:pPr>
        <w:pStyle w:val="Normal1"/>
        <w:tabs>
          <w:tab w:val="clear" w:pos="720"/>
          <w:tab w:val="left" w:pos="390" w:leader="none"/>
        </w:tabs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contrato será reajustado pelo </w:t>
      </w:r>
      <w:commentRangeStart w:id="18"/>
      <w:sdt>
        <w:sdtPr>
          <w:tag w:val="goog_rdk_22"/>
          <w:id w:val="-684546963"/>
        </w:sdtPr>
        <w:sdtContent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</w:sdtContent>
      </w:sdt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Índice de Preços ao Consumidor Amplo (IPCA)/IBGE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8"/>
      <w:r>
        <w:commentReference w:id="18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ou outro índice que venha a substituí-lo exclusivamente para as obrigações iniciadas e concluídas após a ocorrência da anualidade.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É devido reajuste contratual apenas a cada 12 meses, a contar de </w:t>
      </w:r>
      <w:commentRangeStart w:id="19"/>
      <w:sdt>
        <w:sdtPr>
          <w:tag w:val="goog_rdk_23"/>
          <w:id w:val="-526194891"/>
        </w:sdtPr>
        <w:sdtContent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Quattrocento Sans" w:cs="Quattrocento Sans" w:ascii="Quattrocento Sans" w:hAnsi="Quattrocento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</w:sdtContent>
      </w:sdt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dd/mm/aaaa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9"/>
      <w:r>
        <w:commentReference w:id="19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data do orçamento estimado.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reajuste se restringirá ao valor do saldo contratual existente na data em que aquele for devido.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reajuste será realizado de ofício pelo CONTRATANTE mediante a aplicação do índice de correção monetária mencionado no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7.1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base de cálculo do item 7.3.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reajuste será automático e independerá de requerimento do CONTRATADO.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reajuste será realizado por simples apostila.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caso de atraso ou não divulgação do índice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do item 7.1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 CONTRATANTE utilizará a sua última variação conhecida, liquidando a diferença correspondente tão logo seja divulgado o índice definitivo.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Caso o índice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7.1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venha a ser extinto ou não possa mais ser utilizado, as PARTES elegerão novo índice, fixando-o por meio de termo aditivo.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Não será devido reajuste quando o atraso na entrega do bem for atribuível ao CONTRATADO.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4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8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Pagamento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pagamento será realizado em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XX dias corridos (inserir o número de dias conforme o Termo de Referência)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 contar do recebimento da nota fiscal ou fatura atestada pelo fiscal do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pagamento será efetuado por ordem bancária para conta de titularidade da CONTRATADO, cujos dados são: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15"/>
        <w:tblW w:w="45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406"/>
        <w:gridCol w:w="3118"/>
      </w:tblGrid>
      <w:tr>
        <w:trPr>
          <w:trHeight w:val="289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BANCO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</w:t>
            </w:r>
          </w:p>
        </w:tc>
      </w:tr>
      <w:tr>
        <w:trPr/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AGÊNCIA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</w:t>
            </w:r>
          </w:p>
        </w:tc>
      </w:tr>
      <w:tr>
        <w:trPr>
          <w:trHeight w:val="319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CONTA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commentRangeStart w:id="20"/>
            <w:sdt>
              <w:sdtPr>
                <w:tag w:val="goog_rdk_24"/>
                <w:id w:val="-1416286633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</w:t>
            </w:r>
            <w:commentRangeEnd w:id="20"/>
            <w:r>
              <w:commentReference w:id="20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Havendo erro na apresentação da nota fiscal, fatura ou dos documentos pertinentes à contratação, ou, ainda, circunstância que impeça a liquidação da despesa, como, por exemplo, obrigação financeira pendente, decorrente de penalidade imposta ou inadimplência, o pagamento ficará sobrestado até que o CONTRATADO adote as medidas para saneamento das pendências.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8.3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o prazo para pagamento começará a correr depois da comprovação da regularização da pendência, sem ônus à CONTRATANTE.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data do efetivo pagamento será considerada aquela que constar da ordem bancária emitida para quitação da nota fiscal ou fatura.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regularidade fiscal do CONTRATADO deve ser verificada pelo CONTRATANTE por ocasião do pagamento por meio de consulta ao Sistema de Cadastramento Unificado de Fornecedores (SICAF) ou, na impossibilidade de acesso a ele, devem ser consultados sítios eletrônicos oficiais ou, ainda, ser solicitada a documentação física listada no art. 68 da Lei Federal nº 14.133/21.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constatação de irregularidade fiscal do CONTRATADO não impede o pagamento do que foi executado, mas constitui falta contratual, a ser sancionada em procedimento de inexecução contratual.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da instauração do procedimento de inexecução contratual a que faz menção 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8.7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o CONTRATADO deve ser notificado (através do Fiscal de Contrato) para regularizar a pendência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. Não sendo regularizada, deve-se instaurar o procedimento de inexecução contratual, ofertando contraditório e ampla defesa ao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instauração do procedimento de inexecução contratual não impede o pagamento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do serviço que já foi prestado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Diante da gravidade do caso concreto e para proteger o Erário e o interesse público, a autoridade competente pode decidir pela suspensão do contrato, ocasião em que somente será pago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o serviço que já foi prestado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Caso ao final do procedimento a que faz menção a parte final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8.8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autoridade decida pela rescisão contratual, o pagamento será sustado automaticamente.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inadimplência do CONTRATADO junto ao SICAF é causa de rescisão contratual, exceto se a autoridade máxima do CONTRATANTE justificar a necessidade de manutenção do contrato por motivo de economicidade, segurança estadual ou outro de interesse público de alta relevância.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efetuará a retenção tributária prevista na legislação aplicável por ocasião do pagamento.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CONTRATADO optante do Simples Nacional não sofrerá retenção tributária em relação aos impostos e contribuições abrangidos por aquele regime, mas o pagamento ficará condicionado à comprovação, por documento oficial, de que o CONTRATADO é beneficiário do tratamento tributário previsto na Lei Complementar Federal nº 123/06.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36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16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9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Garantia de cumprimento contratual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6"/>
          <w:id w:val="-1912077711"/>
        </w:sdtPr>
        <w:sdtContent>
          <w:r>
            <w:rPr>
              <w:rFonts w:eastAsia="Arial Unicode MS" w:cs="Arial Unicode MS" w:ascii="Arial Unicode MS" w:hAnsi="Arial Unicode MS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Arial Unicode MS" w:cs="Arial Unicode MS" w:ascii="Arial Unicode MS" w:hAnsi="Arial Unicode MS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 xml:space="preserve">☐ </w:t>
          </w:r>
        </w:sdtContent>
      </w:sdt>
      <w:commentRangeStart w:id="21"/>
      <w:sdt>
        <w:sdtPr>
          <w:tag w:val="goog_rdk_25"/>
          <w:id w:val="-1727965858"/>
        </w:sdtPr>
        <w:sdtContent>
          <w:r>
            <w:rPr>
              <w:rFonts w:eastAsia="Arial Unicode MS" w:cs="Arial Unicode MS" w:ascii="Arial Unicode MS" w:hAnsi="Arial Unicode MS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Arial Unicode MS" w:cs="Arial Unicode MS" w:ascii="Arial Unicode MS" w:hAnsi="Arial Unicode MS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</w:sdtContent>
      </w:sdt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9.1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21"/>
      <w:r>
        <w:commentReference w:id="21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Não há exigência de prestação de garantia de cumprimento deste contrato.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8"/>
          <w:id w:val="1010545201"/>
        </w:sdtPr>
        <w:sdtContent>
          <w:r>
            <w:rPr>
              <w:rFonts w:eastAsia="Arial Unicode MS" w:cs="Arial Unicode MS" w:ascii="Arial Unicode MS" w:hAnsi="Arial Unicode MS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Arial Unicode MS" w:cs="Arial Unicode MS" w:ascii="Arial Unicode MS" w:hAnsi="Arial Unicode MS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 xml:space="preserve">☐ </w:t>
          </w:r>
        </w:sdtContent>
      </w:sdt>
      <w:commentRangeStart w:id="22"/>
      <w:sdt>
        <w:sdtPr>
          <w:tag w:val="goog_rdk_27"/>
          <w:id w:val="268668215"/>
        </w:sdtPr>
        <w:sdtContent>
          <w:r>
            <w:rPr>
              <w:rFonts w:eastAsia="Arial Unicode MS" w:cs="Arial Unicode MS" w:ascii="Arial Unicode MS" w:hAnsi="Arial Unicode MS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Arial Unicode MS" w:cs="Arial Unicode MS" w:ascii="Arial Unicode MS" w:hAnsi="Arial Unicode MS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r>
        </w:sdtContent>
      </w:sdt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9.1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22"/>
      <w:r>
        <w:commentReference w:id="22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garantirá o cumprimento do contrato mediante a prestação de uma das modalidades de garantia previstas no art. 96, § 1º, da Lei Federal nº 14.133/21, a sua escolha.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left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garantia corresponderá 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x%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(de acordo com o Termo de Referência) do valor atualizado do contrato.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left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garantia em dinheiro deverá ser efetuada em conta bancária de titularidade do CONTRATANTE, cujos dados são:</w:t>
      </w:r>
    </w:p>
    <w:tbl>
      <w:tblPr>
        <w:tblStyle w:val="Table17"/>
        <w:tblW w:w="353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405"/>
        <w:gridCol w:w="2126"/>
      </w:tblGrid>
      <w:tr>
        <w:trPr>
          <w:trHeight w:val="289" w:hRule="atLeast"/>
        </w:trPr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BANCO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commentRangeStart w:id="23"/>
            <w:sdt>
              <w:sdtPr>
                <w:tag w:val="goog_rdk_29"/>
                <w:id w:val="1303667181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</w:t>
            </w:r>
            <w:commentRangeEnd w:id="23"/>
            <w:r>
              <w:commentReference w:id="23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/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AGÊNCIA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</w:t>
            </w:r>
          </w:p>
        </w:tc>
      </w:tr>
      <w:tr>
        <w:trPr>
          <w:trHeight w:val="319" w:hRule="atLeast"/>
        </w:trPr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CONTA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XXXX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de suspensão do contrato por ordem ou inadimplemento do CONTRATANTE, o CONTRATADO ficará desobrigado de renovar a garantia ou de endossar a apólice de seguro até a ordem de reinício da execução ou o adimplemento pelo CONTRATANTE.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caso de alteração do valor do Contrato, ou prorrogação de sua vigência, a garantia deverá ser atualizada ou renovada nas mesmas condições.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 a garantia for utilizada em pagamento de qualquer obrigação, o CONTRATADO fica obrigado a recompor o que tiver sido usado no prazo de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x dias úteis (inserir número de dias)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a contar de sua notificação.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executará a garantia na forma prevista na legislação.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garantia prestada pelo CONTRATADO será liberada ou restituída após a execução total do contrato ou após a sua extinção por culpa exclusiva do CONTRATANTE.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Quando a garantia for em dinheiro, o valor a ser devolvido, nos termos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9.8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será corrigido monetariamente.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garantia de execução do contrato não desobriga o CONTRATADO de apresentar a garantia contratual dos bens adquiridos, legal e do fabricante, a qual deve ser de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x dias úteis (conforme Termo de Referência)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no mínimo.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8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10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Obrigação das partes</w:t>
            </w:r>
          </w:p>
        </w:tc>
      </w:tr>
    </w:tbl>
    <w:p>
      <w:pPr>
        <w:pStyle w:val="Normal1"/>
        <w:widowControl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color w:val="000000"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color w:val="000000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tem a obrigação de: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Exigir o cumprimento de todas as obrigações assumidas pelo CONTRATADO, de acordo com este contrato, Termo de Referência e anexos.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Receber o objeto no prazo e condições estabelecidas no Termo de Referência.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Notificar o CONTRATADO sobre vícios, defeitos ou incorreções verificadas no objeto fornecido para que ele seja substituído, reparado ou corrigido às suas expensas.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Acompanhar e fiscalizar a execução do contrato e o cumprimento das obrigações do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Efetuar o pagamento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serviço prestado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prazo, forma e condições aqui estabelecidos.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Aplicar ao CONTRATADO as sanções decorrentes da inexecução total ou parcial do contrato.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9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Decidir sobre as solicitações e reclamações relacionadas à execução do contrato, ressalvados os requerimentos meramente protelatórios, manifestamente impertinentes ou de nenhum interesse à boa execução do ajuste.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tem a obrigação de: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Cumprir todas as obrigações constantes deste contrato e seus anexos, assumindo exclusivamente os riscos e as despesas decorrentes de sua execução.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Aceitar acréscimos ou supressões unilaterais impostos pelo CONTRATANTE de até 25% do valor atualizado do contrato, nas mesmas condições pactuadas inicialmente.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highlight w:val="none"/>
          <w:shd w:fill="FFFF00" w:val="clear"/>
        </w:rPr>
      </w:pPr>
      <w:commentRangeStart w:id="24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Manter preposto aceito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no local da prestação do serviço para o representar na execução do contrato.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highlight w:val="none"/>
          <w:shd w:fill="FFFF00" w:val="clear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A indicação do preposto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ou a sua manutenção poderá ser recusada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mediante justificativa, devendo 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designar outro para o exercício da atividade. </w:t>
      </w:r>
      <w:commentRangeEnd w:id="24"/>
      <w:r>
        <w:commentReference w:id="24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Atender às determinações regulares emitidas pelo fiscal do contrato ou autoridade superior e prestar esclarecimentos ou informações por eles solicitados.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Alocar os empregados em número compatível para o cumprimento deste con-trato e com a habilitação e conhecimento adequados para a execução do serviço, fornecendo os materiais, equipamentos, ferramentas e utensílios necessários para tanto, cuja quantidade, qualidade e tecnologia deverão atender às recomendações dos órgãos de regulação responsáveis e à legislação aplicável.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prazo fixado pelo fiscal do contrato, reparar, corrigir ou refazer às suas expensas o serviço no qual se verificar vícios, defeitos ou incorreções resultantes de sua má execução contratual ou dos materiais empregados.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Durante a vigência do contrato, não contratar cônjuge, companheiro ou parente em linha reta, colateral ou por afinidade, até o 3º grau, de dirigente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ou de agente público que desempenhe função na licitação ou atue na fiscalização ou na gestão do contrato.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8.6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parte final, quando solicitado o CONTRATADO deverá entregar ao CONTRATANTE os seguintes documentos: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Prova de regularidade relativa à Seguridade Social.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Certidão conjunta relativa aos tributos federais e à Dívida Ativa da União.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Certidões que comprovem a regularidade perante a Fazenda Estadual ou Distrital da sede do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Certidão de Regularidade do FGTS.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Certidão Negativa de Débitos Trabalhistas.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Nota fiscal atestada pelo fiscal do contrato.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Responsabilizar-se pelo cumprimento das obrigações previstas em Acordo, Convenção, Dissídio Coletivo de Trabalho ou equivalentes das categorias abrangidas pelo contrato e obrigações trabalhistas, sociais, previdenciárias, tributárias e as demais previstas em legislação específica, cuja inadimplência não transfere a responsabilidade ao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Comunicar ao fiscal do contrato,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24 horas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qualquer ocorrência anormal que se verifique no local da execução do objeto contratual.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Prestar todo esclarecimento ou informação solicitada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ou por seus prepostos, garantindo-lhes, a qualquer tempo, o acesso ao local dos trabalhos e aos documentos relativos à execução do serviço.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Por determinação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, paralisar a atividade que não esteja sendo bem executada ou que ponha em risco a segurança das pessoas ou seus bens.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Durante a vigência do contrato, promover a guarda, manutenção e vigilância de materiais, ferramentas e tudo o que for necessário à execução do serviço.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Conduzir os trabalhos observando às normas da legislação aplicável e às determinações dos Poderes Públicos, mantendo o local dos serviços limpo e nas melhores condições de segurança, higiene e disciplina.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Submeter previamente e por escrito ao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qualquer mudança nos métodos executivos especificados no memorial descritivo ou documento similar para sua análise e aprovação.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Não permitir: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pBdr/>
        <w:shd w:val="clear" w:fill="auto"/>
        <w:spacing w:lineRule="auto" w:line="276" w:before="0" w:after="20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O trabalho de pessoa menor de 16 anos no objeto deste contrato, exceto na condição de aprendiz para os maiores de 14 anos; 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A utilização do trabalho da pessoa menor de 18 anos em trabalho noturno, perigoso ou insalubre, em qualquer hipótese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Manter durante a vigência do contrato todas as condições exigidas para habilitação na licitação ou para qualificação, na contratação direta.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Cumprir durante todo o período de execução do contrato a reserva de cargos para pessoa com deficiência, reabilitado da Previdência Social, aprendiz e outras reservas de cargos previstas na legislação.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Comprovar o cumprimento da alínea acima no prazo fixado pelo fiscal do contrato, indicando os empregados que preencheram as referidas vagas.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Arcar com o ônus decorrente de eventual equívoco no dimensionamento do quantitativo de sua proposta, inclusive quanto aos custos variáveis decorrentes de fatores futuros e incertos, caso o previsto inicialmente em sua proposta não seja satisfatório para o atendimento do objeto da contratação, exceto quando ocorrer algum dos eventos do art. 124, II, d, da Lei Federal nº 14.133/21.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Cumprir as normas de segurança do CONTRATANTE, além da legislação vigente em âmbito federal, estadual e municipal. 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9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11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Responsabilidade por danos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responsabilidade pelos danos causados por ato do CONTRATADO, de seus empregados, prepostos ou subordinados, é exclusivamente do CONTRATADO.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responsabilidade pelos compromissos assumidos pelo CONTRATADO com terceiros é exclusivamente sua.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CONTRATANTE não responderá pelos compromissos assumidos pelo CONTRATADO com terceiros, ainda que vinculados à execução deste contrato, ou por qualquer dano causado por ato do CONTRATADO, de seus empregados, prepostos ou subordinados.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0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12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Infrações e sanções administrativas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Constituem infrações administrativas do CONTRATADO a serem punidas com as seguintes sanções: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1"/>
        <w:tblW w:w="850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7"/>
        <w:gridCol w:w="3826"/>
      </w:tblGrid>
      <w:tr>
        <w:trPr/>
        <w:tc>
          <w:tcPr>
            <w:tcW w:w="4677" w:type="dxa"/>
            <w:tcBorders/>
            <w:shd w:fill="0F4C81" w:val="clear"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Infração</w:t>
            </w:r>
          </w:p>
        </w:tc>
        <w:tc>
          <w:tcPr>
            <w:tcW w:w="3826" w:type="dxa"/>
            <w:tcBorders/>
            <w:shd w:fill="EB293A" w:val="clear"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Penalidade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9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Dar causa à inexecução parcial do contrato.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Advertência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*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*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Exceto quando se justificar a imposição de penalidade mais grave, ocasião em que poderá ser aplicada a sanção de “Impedimento de licitar e contratar”.</w:t>
            </w:r>
          </w:p>
        </w:tc>
      </w:tr>
      <w:tr>
        <w:trPr>
          <w:trHeight w:val="64" w:hRule="atLeast"/>
        </w:trPr>
        <w:tc>
          <w:tcPr>
            <w:tcW w:w="4677" w:type="dxa"/>
            <w:tcBorders/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Dar causa à inexecução parcial do contrato que cause grave dano ao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contratante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ou ao funcionamento dos serviços públicos ou ao interesse coletivo.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Dar causa à inexecução total do contrato.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Deixar de entregar a documentação exigida para o certame.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Deixar de manter sua proposta, salvo em decorrência de fato superveniente devidamente justificado.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Ensejar o retardamento da execução ou da entrega do objeto da contratação sem motivo justificado.</w:t>
            </w:r>
          </w:p>
        </w:tc>
        <w:tc>
          <w:tcPr>
            <w:tcW w:w="3826" w:type="dxa"/>
            <w:tcBorders/>
            <w:shd w:fill="FAC6CB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Impedimento de licitar </w:t>
              <w:br/>
              <w:t>e contratar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*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* Exceto quando se justificar a imposição de penalidade mais grave, ocasião em que poderá ser aplicada a sanção de “Declaração de inidoneidade para licitar e contratar”.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Apresentar declaração ou documentação falsa exigida para o certame ou prestar declaração falsa durante a dispensa eletrônica ou execução do contrato.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Fraudar a contratação ou praticar ato fraudulento na execução do contrato.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Comportar-se de modo inidôneo ou cometer fraude de qualquer natureza.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Praticar atos ilícitos com vistas a frustrar os objetivos do certame.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Praticar ato lesivo previsto no art. 5º da Lei Federal nº 12.846/13.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Declaração de inidoneidade</w:t>
              <w:br/>
              <w:t>para licitar e contratar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atraso superior a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XX dias corridos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autoriza a rescisão do contrato por seu descumprimento, nos termos do art. 137, I, da Lei Federal n° 14.133/21.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aplicação das sanções previstas neste contrato não exclui a obrigação de reparação integral do dano causado ao CONTRATANTE.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sanções podem ser cumuladas com as seguintes multas: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2"/>
        <w:tblW w:w="850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252"/>
        <w:gridCol w:w="4251"/>
      </w:tblGrid>
      <w:tr>
        <w:trPr>
          <w:trHeight w:val="64" w:hRule="atLeast"/>
        </w:trPr>
        <w:tc>
          <w:tcPr>
            <w:tcW w:w="8503" w:type="dxa"/>
            <w:gridSpan w:val="2"/>
            <w:tcBorders/>
            <w:shd w:fill="0F4C81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255" w:right="0" w:hanging="255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Multa</w:t>
            </w:r>
          </w:p>
        </w:tc>
      </w:tr>
      <w:tr>
        <w:trPr>
          <w:trHeight w:val="64" w:hRule="atLeast"/>
        </w:trPr>
        <w:tc>
          <w:tcPr>
            <w:tcW w:w="4252" w:type="dxa"/>
            <w:tcBorders/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Moratória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255" w:right="0" w:hanging="255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a.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</w:t>
            </w:r>
            <w:commentRangeStart w:id="25"/>
            <w:sdt>
              <w:sdtPr>
                <w:tag w:val="goog_rdk_30"/>
                <w:id w:val="-560679134"/>
              </w:sdtPr>
              <w:sdtContent>
                <w:r>
                  <w:rPr>
                    <w:rFonts w:eastAsia="Quattrocento Sans" w:cs="Quattrocento Sans" w:ascii="Quattrocento Sans" w:hAnsi="Quattrocento San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4"/>
                    <w:sz w:val="24"/>
                    <w:szCs w:val="24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Quattrocento Sans" w:cs="Quattrocento Sans" w:ascii="Quattrocento Sans" w:hAnsi="Quattrocento Sans"/>
                    <w:b/>
                    <w:bCs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4"/>
                    <w:sz w:val="24"/>
                    <w:szCs w:val="24"/>
                    <w:u w:val="none"/>
                    <w:shd w:fill="auto" w:val="clear"/>
                    <w:vertAlign w:val="baseline"/>
                  </w:rPr>
                </w:r>
              </w:sdtContent>
            </w:sdt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0,5%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(zero vírgula cinco por cento)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25"/>
            <w:r>
              <w:commentReference w:id="25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sobre o valor da parcela inadimplida por dia de atraso injustificado até o limite de 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15 dias corridos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255" w:right="0" w:hanging="255"/>
              <w:jc w:val="both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b. </w:t>
            </w:r>
            <w:commentRangeStart w:id="26"/>
            <w:sdt>
              <w:sdtPr>
                <w:tag w:val="goog_rdk_31"/>
                <w:id w:val="-1898315262"/>
              </w:sdtPr>
              <w:sdtContent>
                <w:r>
                  <w:rPr>
                    <w:rFonts w:eastAsia="Quattrocento Sans" w:cs="Quattrocento Sans" w:ascii="Quattrocento Sans" w:hAnsi="Quattrocento Sans"/>
                    <w:b w:val="false"/>
                    <w:bCs w:val="false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4"/>
                    <w:sz w:val="24"/>
                    <w:szCs w:val="24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Quattrocento Sans" w:cs="Quattrocento Sans" w:ascii="Quattrocento Sans" w:hAnsi="Quattrocento Sans"/>
                    <w:b w:val="false"/>
                    <w:bCs w:val="false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4"/>
                    <w:sz w:val="24"/>
                    <w:szCs w:val="24"/>
                    <w:u w:val="none"/>
                    <w:shd w:fill="auto" w:val="clear"/>
                    <w:vertAlign w:val="baseline"/>
                  </w:rPr>
                </w:r>
              </w:sdtContent>
            </w:sdt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0,5%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(zero vírgula cinco por cento)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26"/>
            <w:r>
              <w:commentReference w:id="26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sobre o valor total do contrato por dia de atraso injustificado até o limite de 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15 dias corridos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pela inobservância do prazo fixado para apresentação, suplementação ou reposição da garantia.</w:t>
            </w:r>
          </w:p>
        </w:tc>
        <w:tc>
          <w:tcPr>
            <w:tcW w:w="4251" w:type="dxa"/>
            <w:tcBorders/>
            <w:shd w:fill="FFFFFF" w:val="clea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Compensatória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27"/>
            <w:sdt>
              <w:sdtPr>
                <w:tag w:val="goog_rdk_32"/>
                <w:id w:val="1769535465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1%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(um por cento)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27"/>
            <w:r>
              <w:commentReference w:id="27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sobre o valor total do contrato, no caso de inexecução total do seu objeto.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da aplicação das sanções, o CONTRATADO será notificado, através do Fiscal de Contrato, para apresentar defesa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contado de sua intimação.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 a multa aplicada e as indenizações cabíveis forem superiores ao valor devido ao CONTRATADO, além da perda deste valor, a diferença será descontada da garantia prestada e/ou será cobrada judicialmente.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do ajuizamento da cobrança, a multa poderá ser recolhida administrativamente em até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 contar do trânsito em julgado da decisão administrativa.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aplicação das sanções será precedida de processo administrativo em que seja assegurado o contraditório e a ampla defesa ao CONTRATADO, observando o rito especial previsto no art. 158 da Lei Federal nº 14.133/21 para as penalidades de impedimento de licitar e contratar e declaração de inidoneidade para licitar ou contratar.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aplicação das sanções deve observar: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natureza e gravidade da infração.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peculiaridades do caso.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circunstâncias agravantes e/ou atenuantes.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Os danos causados ao CONTRATANTE.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implantação ou aperfeiçoamento de programa de integridade, conforme normas e orientações dos órgãos de controle.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infrações administrativas tipificadas como atos lesivos na Lei Federal nº 12.846/13 serão apuradas e julgadas em conjunto com as infrações previstas neste contrato, nos mesmos autos.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personalidade jurídica do CONTRATADO poderá ser desconsiderada quando for utilizada com abuso do direito para facilitar, encobrir ou dissimular a prática dos atos ilícitos previstos neste contrato ou para provocar confusão patrimonial e, nesse caso, todos os efeitos das sanções aplicadas à pessoa jurídica serão estendidos aos seus administradores e sócios com poderes de administração, à pessoa jurídica sucessora ou à empresa do mesmo ramo com relação de coligação ou controle, de fato ou de direito, com o CONTRATADO, observados o contraditório, ampla defesa e a obrigatoriedade de análise jurídica prévia.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 contar da data de aplicação da sanção, o CONTRATANTE informará e manterá atualizados os dados relativos às sanções aplicadas por ela, para publicidade no Cadastro Nacional de Empresas Inidôneas e Suspensas (CEIS) e no Cadastro Nacional de Empresas Punidas (CNEP), instituídos no âmbito do Poder Executivo Federal.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sanções de impedimento de licitar e contratar e declaração de inidoneidade para licitar ou contratar são passíveis de reabilitação, na forma do art. 163 da Lei Federal nº 14.133/21.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3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13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Alterações do contrato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alterações contratuais serão disciplinadas pelo art. 124 e seguintes da Lei Federal nº 14.133/21.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Caso haja interesse público, o CONTRATANTE pode alterar unilateralmente o contrato para impor acréscimos ou supressões de até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25%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do valor inicial atualizado do contrato,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que se fizerem nas obras, nos serviços ou nas compras, e, no caso de reforma de edifício ou de equipamento, o limite para os acréscimos será de 50% (cinquenta por cento), na forma do art. 125 da Lei nº 14.133/2021, mantidas as mesmas condições pactuadas inicialmente.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PARTES podem acordar suprimir o objeto do contrato em percentual superior a 25% do valor inicial atualizado do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Os acréscimos ou supressões não podem transfigurar o objeto da contratação.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Registros que não caracterizam alteração do contrato podem ser realizados por simples apostila, dispensada a celebração de termo aditivo, conforme art. 136 da Lei Federal nº 14.133/21.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405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4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commentRangeStart w:id="28"/>
            <w:sdt>
              <w:sdtPr>
                <w:tag w:val="goog_rdk_33"/>
                <w:id w:val="-93849428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smallCaps/>
              </w:rPr>
              <w:t>CLÁUSULA 14</w:t>
            </w:r>
            <w:commentRangeEnd w:id="28"/>
            <w:r>
              <w:commentReference w:id="28"/>
            </w:r>
            <w:r>
              <w:rPr>
                <w:rFonts w:eastAsia="Quattrocento Sans" w:cs="Quattrocento Sans" w:ascii="Quattrocento Sans" w:hAnsi="Quattrocento Sans"/>
                <w:smallCaps/>
              </w:rPr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commentRangeStart w:id="29"/>
            <w:sdt>
              <w:sdtPr>
                <w:tag w:val="goog_rdk_34"/>
                <w:id w:val="2123834976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Quattrocento Sans" w:cs="Quattrocento Sans" w:ascii="Quattrocento Sans" w:hAnsi="Quattrocento Sans"/>
                <w:smallCaps/>
              </w:rPr>
              <w:t>Extinções do contrato</w:t>
            </w:r>
            <w:commentRangeEnd w:id="29"/>
            <w:r>
              <w:commentReference w:id="29"/>
            </w:r>
            <w:r>
              <w:rPr>
                <w:rFonts w:eastAsia="Quattrocento Sans" w:cs="Quattrocento Sans" w:ascii="Quattrocento Sans" w:hAnsi="Quattrocento Sans"/>
                <w:smallCaps/>
              </w:rPr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commentRangeStart w:id="30"/>
      <w:sdt>
        <w:sdtPr>
          <w:tag w:val="goog_rdk_35"/>
          <w:id w:val="1861365873"/>
        </w:sdtPr>
        <w:sdtContent>
          <w:r>
            <w:rPr/>
          </w:r>
          <w:r>
            <w:rPr/>
          </w:r>
        </w:sdtContent>
      </w:sdt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contrato se extingue quando todas as obrigações de ambas as PARTES forem cumpridas, ainda que isso ocorra antes do prazo estipulado.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 as obrigações não forem cumpridas no prazo estipulado, a vigência ficará prorrogada até a conclusão do objeto, caso em que o CONTRATANTE deverá providenciar a readequação do cronograma fixado para cumprimento do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 a não conclusão do contrato decorrer de culpa do CONTRATADO, ele ficará constituído em mora, devendo ser instaurado procedimento de inexecução contratual para a aplicação das sanções administrativas cabíveis.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14.3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 CONTRATANTE poderá optar, ainda, pela extinção do contrato e adotar as medidas previstas em lei para a continuidade da execução do objeto.</w:t>
      </w:r>
      <w:commentRangeEnd w:id="30"/>
      <w:r>
        <w:commentReference w:id="30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5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15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Fiscalização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5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cumprimento do contrato será fiscalizado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servidor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smallCaps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nome do servidor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, CPF nº xxx.xxx.xxx-xx, matrícula nº nnnn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lotado no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[inserir setor]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conforme ato a ser publicado no Diário Oficial do Estado.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6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16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Interpretação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6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dúvidas interpretativas sobre as cláusulas deste contrato deverão ser suscitadas ao CONTRATANTE e serão decididas por ele, de acordo com a Lei Federal nº 14.133/21, seus regulamentos, Lei Estadual n° 8.972/20 </w:t>
      </w:r>
      <w:r>
        <w:rPr>
          <w:rFonts w:eastAsia="Quattrocento Sans" w:cs="Quattrocento Sans" w:ascii="Quattrocento Sans" w:hAnsi="Quattrocento Sans"/>
          <w:sz w:val="24"/>
          <w:szCs w:val="24"/>
        </w:rPr>
        <w:t xml:space="preserve">e suas alterações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e, observando a jurisprudência dos Tribunais sobre o assunto.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7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17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Tratamento adequado dos conflitos de interesse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Observado o disposto na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Cláusula 16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permanecendo o conflito de interesse, as PARTES se comprometem a submeter a disputa preferencialmente à CÂMARA DE NEGOCIAÇÃO, CONCILIAÇÃO, MEDIAÇÃO E ARBITRAGEM DA ADMINISTRAÇÃO PÚBLICA ESTADUAL para dirimir os conflitos decorrentes deste contrato de maneira consensual, conforme Lei Complementar Estadual n° 121/19.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8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18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ind w:left="0" w:hanging="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Divulgação e publicação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8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divulgará este contrato no Portal Nacional de Contratações Públicas (PNCP) em até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 o publicará no Diário Oficial do Estado em forma de extrato,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10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8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Os prazos contidos no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18.1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são contados da data da assinatura do contrato.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9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19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Vigência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commentRangeStart w:id="31"/>
      <w:sdt>
        <w:sdtPr>
          <w:tag w:val="goog_rdk_36"/>
          <w:id w:val="-926721264"/>
        </w:sdtPr>
        <w:sdtContent>
          <w:r>
            <w:rPr/>
          </w:r>
          <w:r>
            <w:rPr/>
          </w:r>
        </w:sdtContent>
      </w:sdt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contrato terá vigência de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XX (XXXX)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com início em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xx/xx/xxxx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 término em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xx/xx/xxxx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31"/>
      <w:r>
        <w:commentReference w:id="31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Quando o objeto não for concluído no período acima fixado, o prazo de vigência do contrato será automaticamente prorrogado, sem prejuízo da aplicação dos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itens 14.3 e 14.4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quando a não conclusão decorrer de culpa do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da prorrogação da vigência do contrato, o CONTRATANTE deverá verificar a regularidade fiscal do CONTRATADO, consultar o CEIS e o CNEP, emitir as certidões negativas de inidoneidade, de impedimento e de débitos trabalhistas e juntá-las ao respectivo processo 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30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20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Casos omissos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2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Os casos omissos serão decididos pelo CONTRATANTE, segundo as disposições contidas na Lei nº 14.133, de 2021, e demais normas federais aplicáveis e, subsidiariamente, segundo as disposições contidas na Lei nº 8.078, de 1990 – Código de Defesa do Consumidor – e normas e princípios gerais dos contratos.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31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21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Foro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0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PARTES elegem o foro da Comarca de Belém-PA para resolver os litígios oriundos deste contrato, observado o disposto na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Cláusula 17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7" w:name="bookmark=id.49x2ik5"/>
      <w:bookmarkStart w:id="8" w:name="bookmark=id.49x2ik5"/>
      <w:bookmarkEnd w:id="8"/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9" w:name="bookmark=id.49x2ik5"/>
      <w:bookmarkStart w:id="10" w:name="bookmark=id.3o7alnk"/>
      <w:bookmarkStart w:id="11" w:name="bookmark=id.49x2ik5"/>
      <w:bookmarkStart w:id="12" w:name="bookmark=id.3o7alnk"/>
      <w:bookmarkEnd w:id="11"/>
      <w:bookmarkEnd w:id="12"/>
    </w:p>
    <w:p>
      <w:pPr>
        <w:pStyle w:val="Normal1"/>
        <w:tabs>
          <w:tab w:val="clear" w:pos="720"/>
          <w:tab w:val="left" w:pos="6403" w:leader="none"/>
          <w:tab w:val="left" w:pos="8327" w:leader="none"/>
        </w:tabs>
        <w:spacing w:lineRule="auto" w:line="240" w:before="0" w:after="120"/>
        <w:ind w:left="4536" w:hanging="0"/>
        <w:jc w:val="right"/>
        <w:rPr>
          <w:rFonts w:ascii="Quattrocento Sans" w:hAnsi="Quattrocento Sans" w:eastAsia="Quattrocento Sans" w:cs="Quattrocento Sans"/>
          <w:sz w:val="24"/>
          <w:szCs w:val="24"/>
        </w:rPr>
      </w:pPr>
      <w:bookmarkStart w:id="13" w:name="bookmark=id.3o7alnk"/>
      <w:bookmarkStart w:id="14" w:name="_heading=h.23ckvvd"/>
      <w:bookmarkEnd w:id="13"/>
      <w:bookmarkEnd w:id="14"/>
      <w:r>
        <w:rPr>
          <w:rFonts w:eastAsia="Quattrocento Sans" w:cs="Quattrocento Sans" w:ascii="Quattrocento Sans" w:hAnsi="Quattrocento Sans"/>
          <w:sz w:val="24"/>
          <w:szCs w:val="24"/>
        </w:rPr>
        <w:t>Belém-PA, XX de XXXX de 2025</w:t>
      </w:r>
    </w:p>
    <w:p>
      <w:pPr>
        <w:pStyle w:val="Normal1"/>
        <w:spacing w:lineRule="auto" w:line="240" w:before="0" w:after="120"/>
        <w:jc w:val="right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15" w:name="_heading=h.1t3h5sf"/>
      <w:bookmarkStart w:id="16" w:name="_heading=h.1t3h5sf"/>
      <w:bookmarkEnd w:id="16"/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____________________________________________________</w:t>
        <w:br/>
        <w:t xml:space="preserve">JAYME DE AVIZ </w:t>
      </w: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mc:AlternateContent>
          <mc:Choice Requires="wps">
            <w:drawing>
              <wp:anchor behindDoc="0" distT="0" distB="0" distL="0" distR="635" simplePos="0" locked="0" layoutInCell="0" allowOverlap="1" relativeHeight="36">
                <wp:simplePos x="0" y="0"/>
                <wp:positionH relativeFrom="column">
                  <wp:posOffset>967740</wp:posOffset>
                </wp:positionH>
                <wp:positionV relativeFrom="paragraph">
                  <wp:posOffset>181610</wp:posOffset>
                </wp:positionV>
                <wp:extent cx="41275" cy="43180"/>
                <wp:effectExtent l="0" t="0" r="0" b="0"/>
                <wp:wrapTopAndBottom/>
                <wp:docPr id="8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" cy="43200"/>
                        </a:xfrm>
                        <a:custGeom>
                          <a:avLst/>
                          <a:gdLst>
                            <a:gd name="textAreaLeft" fmla="*/ 0 w 23400"/>
                            <a:gd name="textAreaRight" fmla="*/ 23760 w 23400"/>
                            <a:gd name="textAreaTop" fmla="*/ 0 h 24480"/>
                            <a:gd name="textAreaBottom" fmla="*/ 24840 h 2448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w:t>BENJÓ - CEL QOBM</w:t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bookmarkStart w:id="17" w:name="_heading=h.jboxs6hv44q"/>
      <w:bookmarkEnd w:id="17"/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w:t>Comandante-Geral do CBMPA e Coordenador Estadual de Proteção e Defesa Civil</w:t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  <w:bookmarkStart w:id="18" w:name="_heading=h.tfxhcn9ko5xb"/>
      <w:bookmarkStart w:id="19" w:name="_heading=h.tfxhcn9ko5xb"/>
      <w:bookmarkEnd w:id="19"/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bookmarkStart w:id="20" w:name="_heading=h.1hmsyys"/>
      <w:bookmarkEnd w:id="20"/>
      <w:r>
        <w:rPr>
          <w:rFonts w:eastAsia="Quattrocento Sans" w:cs="Quattrocento Sans" w:ascii="Quattrocento Sans" w:hAnsi="Quattrocento Sans"/>
          <w:sz w:val="24"/>
          <w:szCs w:val="24"/>
        </w:rPr>
        <w:t>____________________________________________________</w:t>
        <w:br/>
      </w:r>
      <w:r>
        <w:rPr>
          <w:rFonts w:eastAsia="Quattrocento Sans" w:cs="Quattrocento Sans" w:ascii="Quattrocento Sans" w:hAnsi="Quattrocento Sans"/>
          <w:color w:val="4F81BD"/>
          <w:sz w:val="24"/>
          <w:szCs w:val="24"/>
        </w:rPr>
        <mc:AlternateContent>
          <mc:Choice Requires="wps">
            <w:drawing>
              <wp:anchor behindDoc="0" distT="0" distB="0" distL="0" distR="635" simplePos="0" locked="0" layoutInCell="0" allowOverlap="1" relativeHeight="35">
                <wp:simplePos x="0" y="0"/>
                <wp:positionH relativeFrom="column">
                  <wp:posOffset>967740</wp:posOffset>
                </wp:positionH>
                <wp:positionV relativeFrom="paragraph">
                  <wp:posOffset>117475</wp:posOffset>
                </wp:positionV>
                <wp:extent cx="41275" cy="43180"/>
                <wp:effectExtent l="0" t="0" r="0" b="0"/>
                <wp:wrapTopAndBottom/>
                <wp:docPr id="9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" cy="43200"/>
                        </a:xfrm>
                        <a:custGeom>
                          <a:avLst/>
                          <a:gdLst>
                            <a:gd name="textAreaLeft" fmla="*/ 0 w 23400"/>
                            <a:gd name="textAreaRight" fmla="*/ 23760 w 23400"/>
                            <a:gd name="textAreaTop" fmla="*/ 0 h 24480"/>
                            <a:gd name="textAreaBottom" fmla="*/ 24840 h 2448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Quattrocento Sans" w:cs="Quattrocento Sans" w:ascii="Quattrocento Sans" w:hAnsi="Quattrocento Sans"/>
          <w:color w:val="4F81BD"/>
          <w:sz w:val="24"/>
          <w:szCs w:val="24"/>
        </w:rPr>
        <w:t>Representante</w:t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color w:val="000000"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color w:val="000000"/>
          <w:sz w:val="24"/>
          <w:szCs w:val="24"/>
        </w:rPr>
        <w:t>Contratada</w:t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21" w:name="bookmark=id.41mghml"/>
      <w:bookmarkStart w:id="22" w:name="bookmark=id.41mghml"/>
      <w:bookmarkEnd w:id="22"/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23" w:name="bookmark=id.41mghml"/>
      <w:bookmarkStart w:id="24" w:name="bookmark=id.41mghml"/>
      <w:bookmarkEnd w:id="24"/>
    </w:p>
    <w:p>
      <w:pPr>
        <w:pStyle w:val="Normal1"/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TESTEMUNHAS:</w:t>
      </w:r>
      <w:bookmarkStart w:id="25" w:name="bookmark=id.2grqrue"/>
      <w:bookmarkEnd w:id="25"/>
    </w:p>
    <w:p>
      <w:pPr>
        <w:pStyle w:val="Normal1"/>
        <w:tabs>
          <w:tab w:val="clear" w:pos="720"/>
          <w:tab w:val="left" w:pos="4252" w:leader="none"/>
          <w:tab w:val="left" w:pos="4735" w:leader="none"/>
          <w:tab w:val="left" w:pos="8808" w:leader="none"/>
        </w:tabs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1ª</w:t>
      </w:r>
      <w:r>
        <w:rPr>
          <w:rFonts w:eastAsia="Quattrocento Sans" w:cs="Quattrocento Sans" w:ascii="Quattrocento Sans" w:hAnsi="Quattrocento Sans"/>
          <w:sz w:val="24"/>
          <w:szCs w:val="24"/>
          <w:u w:val="single"/>
        </w:rPr>
        <w:tab/>
      </w:r>
      <w:r>
        <w:rPr>
          <w:rFonts w:eastAsia="Quattrocento Sans" w:cs="Quattrocento Sans" w:ascii="Quattrocento Sans" w:hAnsi="Quattrocento Sans"/>
          <w:sz w:val="24"/>
          <w:szCs w:val="24"/>
        </w:rPr>
        <w:tab/>
        <w:t xml:space="preserve">2ª </w:t>
      </w:r>
      <w:r>
        <w:rPr>
          <w:rFonts w:eastAsia="Quattrocento Sans" w:cs="Quattrocento Sans" w:ascii="Quattrocento Sans" w:hAnsi="Quattrocento Sans"/>
          <w:sz w:val="24"/>
          <w:szCs w:val="24"/>
          <w:u w:val="single"/>
        </w:rPr>
        <w:t xml:space="preserve"> </w:t>
        <w:tab/>
      </w:r>
      <w:bookmarkStart w:id="26" w:name="bookmark=id.vx1227"/>
      <w:bookmarkEnd w:id="26"/>
    </w:p>
    <w:p>
      <w:pPr>
        <w:pStyle w:val="Normal1"/>
        <w:tabs>
          <w:tab w:val="clear" w:pos="720"/>
          <w:tab w:val="left" w:pos="4687" w:leader="none"/>
        </w:tabs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CPF Nº</w:t>
        <w:tab/>
        <w:t>CPF Nº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1134" w:gutter="0" w:header="493" w:top="1701" w:footer="663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NATA DE AVIZ BATISTA" w:date="2025-08-19T17:18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Adotar o padrão: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CBMPA/CEDEC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CBMPA/FEBOM</w:t>
      </w:r>
    </w:p>
  </w:comment>
  <w:comment w:id="1" w:author="RENATA DE AVIZ BATISTA" w:date="2025-08-20T14:41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CBMPA: 925853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CEDEC: 929902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FEBOM: 929377</w:t>
      </w:r>
    </w:p>
  </w:comment>
  <w:comment w:id="2" w:author="RENATA DE AVIZ BATISTA" w:date="2023-12-04T16:1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CONFORME O ÓRGÃO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Corpo de Bombeiros Militar do Pará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CNPJ 34.847.236/0001-80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UASG 925853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Coordenadoria Estadual de Defesa Civil (CEDEC)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CNPJ 15.513.102/0001-88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UASG 929902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Fundo Especial de Bombeiros (FEBOM)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CNPJ 44.754.155/0001-99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UASG 929377</w:t>
      </w:r>
    </w:p>
  </w:comment>
  <w:comment w:id="3" w:author="RENATA DE AVIZ BATISTA" w:date="2025-08-19T14:38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Copiar o mesmo objeto do edital/aviso</w:t>
      </w:r>
    </w:p>
  </w:comment>
  <w:comment w:id="4" w:author="RENATA DE AVIZ BATISTA" w:date="2025-08-19T14:40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Citar o número dos itens que irá contratar, se for contratar tudo o que estiver no edital/aviso, pode retirar esta parte do texto.</w:t>
      </w:r>
    </w:p>
  </w:comment>
  <w:comment w:id="5" w:author="RENATA DE AVIZ BATISTA" w:date="2025-08-19T14:4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6" w:author="RENATA DE AVIZ BATISTA" w:date="2025-08-19T14:4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7" w:author="RENATA DE AVIZ BATISTA" w:date="2025-08-19T14:4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8" w:author="RENATA DE AVIZ BATISTA" w:date="2025-08-19T14:4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9" w:author="RENATA DE AVIZ BATISTA" w:date="2025-08-19T14:4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10" w:author="RENATA DE AVIZ BATISTA" w:date="2025-08-19T14:4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11" w:author="RENATA DE AVIZ BATISTA" w:date="2025-08-20T14:40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conforme cada UASG: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Estado do Pará, por intermédio do Corpo de Bombeiros Militar do Pará.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Estado do Pará, por intermédio da Coordenadoria Estadual de Defesa Civil - CEDEC do Corpo de Bombeiros Militar do Pará.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Estado do Pará, por intermédio do Fundo Especial de Bombeiros – FEBOM do Corpo de Bombeiros Militar do Pará</w:t>
      </w:r>
    </w:p>
  </w:comment>
  <w:comment w:id="12" w:author="RENATA DE AVIZ BATISTA" w:date="2025-08-19T15:0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Preencher com os dados da empresa, ratificado com o cartão CNPJ, QSA e RG.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Se for do CBMPA estes dados podem ser acessados na ARP e/ou na proposta.</w:t>
      </w:r>
    </w:p>
  </w:comment>
  <w:comment w:id="13" w:author="RENATA DE AVIZ BATISTA" w:date="2025-08-19T14:54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Se tratar de processo em que sejamos PARTÍCIPES, deve adequar estes dados para o que constar no PROCESSO.</w:t>
      </w:r>
    </w:p>
  </w:comment>
  <w:comment w:id="14" w:author="RENATA DE AVIZ BATISTA" w:date="2025-08-19T14:59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Após adequar o texto, retirar o que não for aplicável</w:t>
      </w:r>
    </w:p>
  </w:comment>
  <w:comment w:id="15" w:author="RENATA DE AVIZ BATISTA" w:date="2025-08-19T15:01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Conferir se está em consonância com o valor na capa do contrato.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É a mesma tabela que consta na ARP caso seja processo do CBMPA/CEDEC/FEBOM</w:t>
      </w:r>
    </w:p>
  </w:comment>
  <w:comment w:id="16" w:author="RENATA DE AVIZ BATISTA" w:date="2025-08-19T17:0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Atentar que deve ser o mesmo valor da capa e da tabela na cláusula 3</w:t>
      </w:r>
    </w:p>
  </w:comment>
  <w:comment w:id="17" w:author="RENATA DE AVIZ BATISTA" w:date="2025-08-19T17:0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para: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 xml:space="preserve">Fundo Especial de Bombeiros 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Coordenadoria Estadual de Defesa Civil</w:t>
      </w:r>
    </w:p>
  </w:comment>
  <w:comment w:id="18" w:author="RENATA DE AVIZ BATISTA" w:date="2025-08-19T15:3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Deve está em consonãncia com a informação na capa</w:t>
      </w:r>
    </w:p>
  </w:comment>
  <w:comment w:id="19" w:author="RENATA DE AVIZ BATISTA" w:date="2025-08-19T15:34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Deve está em consonãncia com a capa</w:t>
      </w:r>
    </w:p>
  </w:comment>
  <w:comment w:id="20" w:author="RENATA DE AVIZ BATISTA" w:date="2025-08-19T16:0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Estas informações constam na proposta aprovada</w:t>
      </w:r>
    </w:p>
  </w:comment>
  <w:comment w:id="21" w:author="RENATA DE AVIZ BATISTA" w:date="2025-08-19T16:07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Preencher conforme cada caso, tem que olhar no TR</w:t>
      </w:r>
    </w:p>
  </w:comment>
  <w:comment w:id="22" w:author="RENATA DE AVIZ BATISTA" w:date="2025-08-19T16:07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Preencher conforme cada caso, tem que olhar no TR</w:t>
      </w:r>
    </w:p>
  </w:comment>
  <w:comment w:id="23" w:author="RENATA DE AVIZ BATISTA" w:date="2025-08-19T16:09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Aqui entram os dados do CBMPA, precisa alinhar com a DF o procedimento, caso a caso</w:t>
      </w:r>
    </w:p>
  </w:comment>
  <w:comment w:id="24" w:author="Autor desconhecido" w:date="2026-08-05T10:57:21Z" w:initials="">
    <w:p>
      <w:pPr>
        <w:kinsoku w:val="true"/>
        <w:overflowPunct w:val="false"/>
        <w:autoSpaceDE w:val="true"/>
        <w:bidi w:val="0"/>
        <w:spacing w:before="0" w:after="0" w:lineRule="auto" w:line="240"/>
        <w:ind w:hanging="0"/>
        <w:jc w:val="left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t>ADEQUAR CASO A CASO.</w:t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br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t>PRECISA AVALIAR SE O ETP E/OU TR ASSIM O EXIGEM..</w:t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br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t>CASO NEGATIVO, DEVERÃO SER RETIRADOS OS ITENS</w:t>
      </w:r>
    </w:p>
  </w:comment>
  <w:comment w:id="25" w:author="RENATA DE AVIZ BATISTA" w:date="2025-08-19T17:06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caso a caso, conforme o TR e a complexidade do objeto</w:t>
      </w:r>
    </w:p>
  </w:comment>
  <w:comment w:id="26" w:author="RENATA DE AVIZ BATISTA" w:date="2025-08-19T17:06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caso a caso, conforme o TR e a complexidade do objeto</w:t>
      </w:r>
    </w:p>
  </w:comment>
  <w:comment w:id="27" w:author="RENATA DE AVIZ BATISTA" w:date="2025-08-19T17:06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caso a caso, conforme o TR e a complexidade do objeto</w:t>
      </w:r>
    </w:p>
  </w:comment>
  <w:comment w:id="28" w:author="RENATA DE AVIZ BATISTA" w:date="2025-08-20T13:28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AGU: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Use a redação do item 14.1 para contratos decorrentes da hipótese de dispensa de licitação prevista no art. 75, inciso VIII, da Lei n° 14.133/2021.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 O contrato será extinto quando vencido o prazo nele estipulado, observado o art. 75, inciso VIII, da Lei n.º 14.133/2021, independentemente de terem sido cumpridas ou não as obrigações de ambas as partes contraentes.</w:t>
      </w:r>
    </w:p>
  </w:comment>
  <w:comment w:id="29" w:author="RENATA DE AVIZ BATISTA" w:date="2025-08-20T13:2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 xml:space="preserve">AGU: 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Use a redação dos itens 12.3, 12.3.1, 12.3.2, 12.3.3 para os contratos de fornecimentos contínuos e de aluguel de equipamentos e à utilização de programas de informática (art. 106, da Lei n.º 14.133, de 2021).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 O contrato será extinto quando vencido o prazo nele estipulado, independentemente de terem sido cumpridas ou não as obrigações de ambas as partes contraentes.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14.1.1. O contrato poderá ser extinto antes do prazo nele fixado, sem ônus para o CONTRATANTE, quando este não dispuser de créditos orçamentários para sua continuidade ou quando entender que o contrato não mais lhe oferece vantagem.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14.1.2. A extinção nesta hipótese ocorrerá na próxima data de aniversário do contrato, desde que haja a notificação do CONTRATADO pelo CONTRATANTE nesse sentido com pelo menos 2 (dois) meses de antecedência desse dia.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14.1.3. Caso a notificação da não-continuidade do contrato de que trata este subitem ocorra com menos de 2 (dois) meses da data de aniversário, a extinção contratual ocorrerá após 2 (dois) meses da data da comunicação.</w:t>
      </w:r>
    </w:p>
  </w:comment>
  <w:comment w:id="30" w:author="RENATA DE AVIZ BATISTA" w:date="2025-08-20T13:2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 xml:space="preserve">AGU: 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Use a redação dos itens 14.1, 14.2, 14.3 e 14.4 para os contratos por escopo (o objeto é contratado para ser prestado em determinado prazo). Ex. Compra pontual de sofás, aquisição e instalação de servidores.</w:t>
      </w:r>
    </w:p>
  </w:comment>
  <w:comment w:id="31" w:author="Office 365" w:date="2025-09-02T10:51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TEXTO AGU - PARA ADEQUAR CONFORME CADA CASO, NO QUE ESTIVER PREVISTO NO TR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prazo de vigência da contratação é de [indicar o prazo] contados do(a) [indicar o termo inicial da vigência], na forma do artigo 105 da Lei n° 14.133, de 2021.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Utilizar esta redação para contratos de escopo, cuja vigência se fundamenta no art. 105 da Lei n.º 14.133, de 2021.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OU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prazo de vigência da contratação é de [indicar o prazo] contados do(a) [indicar o termo inicial da vigência], prorrogável sucessivamente por até 10 anos, na forma dos artigos 106 e 107 da Lei n° 14.133, de 2021.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 1: Indicar o prazo inicial da contratação, que deverá ser de no máximo 5 (cinco) anos.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 2: Utilizar esta redação para contratações de fornecimentos contínuos, conforme arts. 106 e 107 da Lei nº 14.133, de 2021, considerando a definição do art. 6º, XV do mesmo normativo.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Quattrocento Sans">
    <w:charset w:val="00"/>
    <w:family w:val="roman"/>
    <w:pitch w:val="variable"/>
  </w:font>
  <w:font w:name="Arial Unicode MS">
    <w:charset w:val="00"/>
    <w:family w:val="roman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jc w:val="center"/>
      <w:rPr>
        <w:b/>
        <w:bCs/>
        <w:color w:val="00000A"/>
        <w:sz w:val="12"/>
        <w:szCs w:val="12"/>
      </w:rPr>
    </w:pPr>
    <w:r>
      <w:rPr>
        <w:b/>
        <w:bCs/>
        <w:color w:val="00000A"/>
        <w:sz w:val="12"/>
        <w:szCs w:val="12"/>
      </w:rPr>
    </w:r>
  </w:p>
  <w:p>
    <w:pPr>
      <w:pStyle w:val="Normal1"/>
      <w:ind w:firstLine="720"/>
      <w:jc w:val="center"/>
      <w:rPr>
        <w:b/>
        <w:bCs/>
        <w:sz w:val="12"/>
        <w:szCs w:val="12"/>
      </w:rPr>
    </w:pPr>
    <w: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32385</wp:posOffset>
          </wp:positionH>
          <wp:positionV relativeFrom="paragraph">
            <wp:posOffset>-14605</wp:posOffset>
          </wp:positionV>
          <wp:extent cx="330200" cy="460375"/>
          <wp:effectExtent l="0" t="0" r="0" b="0"/>
          <wp:wrapNone/>
          <wp:docPr id="13" name="image6.png Copia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6.png Copia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020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00000A"/>
        <w:sz w:val="12"/>
        <w:szCs w:val="12"/>
      </w:rPr>
      <w:t>DIRETORIA DE CONTRATAÇÕES E AQUISIÇÕES – DCA / CORPO DE BOMBEIROS MILITAR DO PARÁ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2"/>
        <w:szCs w:val="12"/>
      </w:rPr>
      <w:t>Quartel do Comando-Geral – Av. Júlio César, no 3000, Bairro: Marambaia, Belém-Pará, CEP 66.615-055.</w:t>
    </w:r>
  </w:p>
  <w:p>
    <w:pPr>
      <w:pStyle w:val="Normal1"/>
      <w:rPr>
        <w:sz w:val="12"/>
        <w:szCs w:val="12"/>
      </w:rPr>
    </w:pPr>
    <w:r>
      <w:rPr>
        <w:color w:val="00000A"/>
        <w:sz w:val="14"/>
        <w:szCs w:val="14"/>
      </w:rPr>
      <w:t xml:space="preserve">Telefone: (91) 98899-6573 e-mail: </w:t>
    </w:r>
    <w:hyperlink r:id="rId2">
      <w:r>
        <w:rPr>
          <w:color w:val="00000A"/>
          <w:sz w:val="14"/>
          <w:szCs w:val="14"/>
          <w:u w:val="single"/>
        </w:rPr>
        <w:t>contratoscbmpa@gmail.com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jc w:val="center"/>
      <w:rPr>
        <w:b/>
        <w:bCs/>
        <w:color w:val="00000A"/>
        <w:sz w:val="12"/>
        <w:szCs w:val="12"/>
      </w:rPr>
    </w:pPr>
    <w:r>
      <w:rPr>
        <w:b/>
        <w:bCs/>
        <w:color w:val="00000A"/>
        <w:sz w:val="12"/>
        <w:szCs w:val="12"/>
      </w:rPr>
    </w:r>
  </w:p>
  <w:p>
    <w:pPr>
      <w:pStyle w:val="Normal1"/>
      <w:ind w:firstLine="720"/>
      <w:jc w:val="center"/>
      <w:rPr>
        <w:b/>
        <w:bCs/>
        <w:sz w:val="12"/>
        <w:szCs w:val="12"/>
      </w:rPr>
    </w:pPr>
    <w:r>
      <w:rPr>
        <w:b/>
        <w:bCs/>
        <w:color w:val="00000A"/>
        <w:sz w:val="12"/>
        <w:szCs w:val="12"/>
      </w:rPr>
      <w:drawing>
        <wp:anchor behindDoc="1" distT="0" distB="0" distL="0" distR="0" simplePos="0" locked="0" layoutInCell="0" allowOverlap="1" relativeHeight="20">
          <wp:simplePos x="0" y="0"/>
          <wp:positionH relativeFrom="column">
            <wp:posOffset>32385</wp:posOffset>
          </wp:positionH>
          <wp:positionV relativeFrom="paragraph">
            <wp:posOffset>-14605</wp:posOffset>
          </wp:positionV>
          <wp:extent cx="330200" cy="460375"/>
          <wp:effectExtent l="0" t="0" r="0" b="0"/>
          <wp:wrapNone/>
          <wp:docPr id="14" name="image6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6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020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00000A"/>
        <w:sz w:val="12"/>
        <w:szCs w:val="12"/>
      </w:rPr>
      <w:t>DIRETORIA DE CONTRATAÇÕES E AQUISIÇÕES – DCA / CORPO DE BOMBEIROS MILITAR DO PARÁ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2"/>
        <w:szCs w:val="12"/>
      </w:rPr>
      <w:t>Quartel do Comando-Geral – Av. Júlio César, no 3000, Bairro: Marambaia, Belém-Pará, CEP 66.615-055.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4"/>
        <w:szCs w:val="14"/>
      </w:rPr>
      <w:t xml:space="preserve">Telefone: (91) 98899-6573 e-mail: </w:t>
    </w:r>
    <w:hyperlink r:id="rId2">
      <w:r>
        <w:rPr>
          <w:color w:val="00000A"/>
          <w:sz w:val="14"/>
          <w:szCs w:val="14"/>
          <w:u w:val="single"/>
        </w:rPr>
        <w:t>contratoscbmpa@gmail.com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jc w:val="center"/>
      <w:rPr>
        <w:b/>
        <w:bCs/>
        <w:color w:val="00000A"/>
        <w:sz w:val="12"/>
        <w:szCs w:val="12"/>
      </w:rPr>
    </w:pPr>
    <w:r>
      <w:rPr>
        <w:b/>
        <w:bCs/>
        <w:color w:val="00000A"/>
        <w:sz w:val="12"/>
        <w:szCs w:val="12"/>
      </w:rPr>
    </w:r>
  </w:p>
  <w:p>
    <w:pPr>
      <w:pStyle w:val="Normal1"/>
      <w:ind w:firstLine="720"/>
      <w:jc w:val="center"/>
      <w:rPr>
        <w:b/>
        <w:bCs/>
        <w:sz w:val="12"/>
        <w:szCs w:val="12"/>
      </w:rPr>
    </w:pPr>
    <w:r>
      <w:rPr>
        <w:b/>
        <w:bCs/>
        <w:color w:val="00000A"/>
        <w:sz w:val="12"/>
        <w:szCs w:val="12"/>
      </w:rPr>
      <w:drawing>
        <wp:anchor behindDoc="1" distT="0" distB="0" distL="0" distR="0" simplePos="0" locked="0" layoutInCell="0" allowOverlap="1" relativeHeight="20">
          <wp:simplePos x="0" y="0"/>
          <wp:positionH relativeFrom="column">
            <wp:posOffset>32385</wp:posOffset>
          </wp:positionH>
          <wp:positionV relativeFrom="paragraph">
            <wp:posOffset>-14605</wp:posOffset>
          </wp:positionV>
          <wp:extent cx="330200" cy="460375"/>
          <wp:effectExtent l="0" t="0" r="0" b="0"/>
          <wp:wrapNone/>
          <wp:docPr id="15" name="image6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6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020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00000A"/>
        <w:sz w:val="12"/>
        <w:szCs w:val="12"/>
      </w:rPr>
      <w:t>DIRETORIA DE CONTRATAÇÕES E AQUISIÇÕES – DCA / CORPO DE BOMBEIROS MILITAR DO PARÁ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2"/>
        <w:szCs w:val="12"/>
      </w:rPr>
      <w:t>Quartel do Comando-Geral – Av. Júlio César, no 3000, Bairro: Marambaia, Belém-Pará, CEP 66.615-055.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4"/>
        <w:szCs w:val="14"/>
      </w:rPr>
      <w:t xml:space="preserve">Telefone: (91) 98899-6573 e-mail: </w:t>
    </w:r>
    <w:hyperlink r:id="rId2">
      <w:r>
        <w:rPr>
          <w:color w:val="00000A"/>
          <w:sz w:val="14"/>
          <w:szCs w:val="14"/>
          <w:u w:val="single"/>
        </w:rPr>
        <w:t>contratoscbmpa@gmail.com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spacing w:lineRule="auto" w:line="240" w:before="240" w:after="0"/>
      <w:jc w:val="center"/>
      <w:rPr>
        <w:rFonts w:ascii="Arial" w:hAnsi="Arial" w:eastAsia="Arial" w:cs="Arial"/>
        <w:b/>
        <w:bCs/>
        <w:sz w:val="18"/>
        <w:szCs w:val="18"/>
      </w:rPr>
    </w:pPr>
    <w: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l="0" t="0" r="0" b="0"/>
          <wp:wrapNone/>
          <wp:docPr id="10" name="image11.png Copia 2" descr="\\Cbm225\bckp cpl\2022\LOGOMARCA CBMPA E CED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1.png Copia 2" descr="\\Cbm225\bckp cpl\2022\LOGOMARCA CBMPA E CEDEC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18"/>
        <w:szCs w:val="18"/>
      </w:rPr>
      <w:t>CORPO DE BOMBEIROS MILITAR DO PARÁ E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jc w:val="center"/>
      <w:rPr>
        <w:rFonts w:ascii="Arial" w:hAnsi="Arial" w:eastAsia="Arial" w:cs="Arial"/>
        <w:b/>
        <w:bCs/>
        <w:sz w:val="18"/>
        <w:szCs w:val="18"/>
      </w:rPr>
    </w:pPr>
    <w:bookmarkStart w:id="27" w:name="_heading=h.6fvif8a8oowv_Copia_3"/>
    <w:bookmarkEnd w:id="27"/>
    <w:r>
      <w:rPr>
        <w:b/>
        <w:bCs/>
        <w:sz w:val="18"/>
        <w:szCs w:val="18"/>
      </w:rPr>
      <w:t>COORDENADORIA ESTADUAL DE PROTEÇÃO E DEFESA CIVIL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320" w:leader="none"/>
        <w:tab w:val="center" w:pos="4419" w:leader="none"/>
        <w:tab w:val="right" w:pos="8640" w:leader="none"/>
        <w:tab w:val="right" w:pos="8838" w:leader="none"/>
      </w:tabs>
      <w:jc w:val="center"/>
      <w:rPr>
        <w:sz w:val="18"/>
        <w:szCs w:val="18"/>
      </w:rPr>
    </w:pPr>
    <w:bookmarkStart w:id="28" w:name="_heading=h.ty1qzp5gkstb_Copia_3"/>
    <w:bookmarkEnd w:id="28"/>
    <w:r>
      <w:rPr>
        <w:b/>
        <w:bCs/>
        <w:sz w:val="18"/>
        <w:szCs w:val="18"/>
      </w:rPr>
      <w:t>DIRETORIA DE CONTRATAÇÕES E AQUISIÇÕES</w:t>
    </w:r>
  </w:p>
  <w:p>
    <w:pPr>
      <w:pStyle w:val="Normal1"/>
      <w:jc w:val="center"/>
      <w:rPr>
        <w:b/>
        <w:bCs/>
        <w:color w:val="000000"/>
      </w:rPr>
    </w:pP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SEÇÃO DE CONTRATOS E CONVÊNIOS</w:t>
    </w:r>
  </w:p>
  <w:p>
    <w:pPr>
      <w:pStyle w:val="Normal1"/>
      <w:rPr>
        <w:sz w:val="20"/>
        <w:szCs w:val="20"/>
      </w:rPr>
    </w:pPr>
    <w:r>
      <w:rPr>
        <w:sz w:val="20"/>
        <w:szCs w:val="20"/>
      </w:rPr>
      <w:t xml:space="preserve">Processo </w:t>
    </w:r>
    <w:r>
      <w:rPr>
        <w:color w:val="4F81BD"/>
        <w:sz w:val="20"/>
        <w:szCs w:val="20"/>
      </w:rPr>
      <w:t>nº xxx/xxxxx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spacing w:lineRule="auto" w:line="240" w:before="240" w:after="0"/>
      <w:jc w:val="center"/>
      <w:rPr>
        <w:rFonts w:ascii="Arial" w:hAnsi="Arial" w:eastAsia="Arial" w:cs="Arial"/>
        <w:b/>
        <w:bCs/>
        <w:sz w:val="18"/>
        <w:szCs w:val="18"/>
      </w:rPr>
    </w:pPr>
    <w:r>
      <w:rPr>
        <w:b/>
        <w:bCs/>
        <w:sz w:val="18"/>
        <w:szCs w:val="18"/>
      </w:rPr>
      <w:drawing>
        <wp:anchor behindDoc="1" distT="0" distB="0" distL="0" distR="0" simplePos="0" locked="0" layoutInCell="0" allowOverlap="1" relativeHeight="34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l="0" t="0" r="0" b="0"/>
          <wp:wrapNone/>
          <wp:docPr id="11" name="image11.png" descr="\\Cbm225\bckp cpl\2022\LOGOMARCA CBMPA E CED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1.png" descr="\\Cbm225\bckp cpl\2022\LOGOMARCA CBMPA E CEDEC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18"/>
        <w:szCs w:val="18"/>
      </w:rPr>
      <w:t>CORPO DE BOMBEIROS MILITAR DO PARÁ E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jc w:val="center"/>
      <w:rPr>
        <w:rFonts w:ascii="Arial" w:hAnsi="Arial" w:eastAsia="Arial" w:cs="Arial"/>
        <w:b/>
        <w:bCs/>
        <w:sz w:val="18"/>
        <w:szCs w:val="18"/>
      </w:rPr>
    </w:pPr>
    <w:bookmarkStart w:id="29" w:name="_heading=h.6fvif8a8oowv"/>
    <w:bookmarkEnd w:id="29"/>
    <w:r>
      <w:rPr>
        <w:b/>
        <w:bCs/>
        <w:sz w:val="18"/>
        <w:szCs w:val="18"/>
      </w:rPr>
      <w:t>COORDENADORIA ESTADUAL DE PROTEÇÃO E DEFESA CIVIL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320" w:leader="none"/>
        <w:tab w:val="center" w:pos="4419" w:leader="none"/>
        <w:tab w:val="right" w:pos="8640" w:leader="none"/>
        <w:tab w:val="right" w:pos="8838" w:leader="none"/>
      </w:tabs>
      <w:jc w:val="center"/>
      <w:rPr>
        <w:sz w:val="18"/>
        <w:szCs w:val="18"/>
      </w:rPr>
    </w:pPr>
    <w:bookmarkStart w:id="30" w:name="_heading=h.ty1qzp5gkstb"/>
    <w:bookmarkEnd w:id="30"/>
    <w:r>
      <w:rPr>
        <w:b/>
        <w:bCs/>
        <w:sz w:val="18"/>
        <w:szCs w:val="18"/>
      </w:rPr>
      <w:t>DIRETORIA DE CONTRATAÇÕES E AQUISIÇÕES</w:t>
    </w:r>
  </w:p>
  <w:p>
    <w:pPr>
      <w:pStyle w:val="Normal1"/>
      <w:jc w:val="center"/>
      <w:rPr>
        <w:b/>
        <w:bCs/>
        <w:color w:val="000000"/>
      </w:rPr>
    </w:pP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SEÇÃO DE CONTRATOS E CONVÊNIOS</w:t>
    </w:r>
  </w:p>
  <w:p>
    <w:pPr>
      <w:pStyle w:val="Normal1"/>
      <w:spacing w:lineRule="auto" w:line="240" w:before="0" w:after="120"/>
      <w:jc w:val="right"/>
      <w:rPr>
        <w:sz w:val="20"/>
        <w:szCs w:val="20"/>
      </w:rPr>
    </w:pPr>
    <w:r>
      <w:rPr>
        <w:sz w:val="20"/>
        <w:szCs w:val="20"/>
      </w:rPr>
      <w:t xml:space="preserve">Processo </w:t>
    </w:r>
    <w:r>
      <w:rPr>
        <w:color w:val="4F81BD"/>
        <w:sz w:val="20"/>
        <w:szCs w:val="20"/>
      </w:rPr>
      <w:t>nº xxx/xxxxx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spacing w:lineRule="auto" w:line="240" w:before="240" w:after="0"/>
      <w:jc w:val="center"/>
      <w:rPr>
        <w:rFonts w:ascii="Arial" w:hAnsi="Arial" w:eastAsia="Arial" w:cs="Arial"/>
        <w:b/>
        <w:bCs/>
        <w:sz w:val="18"/>
        <w:szCs w:val="18"/>
      </w:rPr>
    </w:pPr>
    <w:r>
      <w:rPr>
        <w:b/>
        <w:bCs/>
        <w:sz w:val="18"/>
        <w:szCs w:val="18"/>
      </w:rPr>
      <w:drawing>
        <wp:anchor behindDoc="1" distT="0" distB="0" distL="0" distR="0" simplePos="0" locked="0" layoutInCell="0" allowOverlap="1" relativeHeight="34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l="0" t="0" r="0" b="0"/>
          <wp:wrapNone/>
          <wp:docPr id="12" name="image11.png" descr="\\Cbm225\bckp cpl\2022\LOGOMARCA CBMPA E CED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1.png" descr="\\Cbm225\bckp cpl\2022\LOGOMARCA CBMPA E CEDEC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18"/>
        <w:szCs w:val="18"/>
      </w:rPr>
      <w:t>CORPO DE BOMBEIROS MILITAR DO PARÁ E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jc w:val="center"/>
      <w:rPr>
        <w:rFonts w:ascii="Arial" w:hAnsi="Arial" w:eastAsia="Arial" w:cs="Arial"/>
        <w:b/>
        <w:bCs/>
        <w:sz w:val="18"/>
        <w:szCs w:val="18"/>
      </w:rPr>
    </w:pPr>
    <w:bookmarkStart w:id="31" w:name="_heading=h.6fvif8a8oowv"/>
    <w:bookmarkEnd w:id="31"/>
    <w:r>
      <w:rPr>
        <w:b/>
        <w:bCs/>
        <w:sz w:val="18"/>
        <w:szCs w:val="18"/>
      </w:rPr>
      <w:t>COORDENADORIA ESTADUAL DE PROTEÇÃO E DEFESA CIVIL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320" w:leader="none"/>
        <w:tab w:val="center" w:pos="4419" w:leader="none"/>
        <w:tab w:val="right" w:pos="8640" w:leader="none"/>
        <w:tab w:val="right" w:pos="8838" w:leader="none"/>
      </w:tabs>
      <w:jc w:val="center"/>
      <w:rPr>
        <w:sz w:val="18"/>
        <w:szCs w:val="18"/>
      </w:rPr>
    </w:pPr>
    <w:bookmarkStart w:id="32" w:name="_heading=h.ty1qzp5gkstb"/>
    <w:bookmarkEnd w:id="32"/>
    <w:r>
      <w:rPr>
        <w:b/>
        <w:bCs/>
        <w:sz w:val="18"/>
        <w:szCs w:val="18"/>
      </w:rPr>
      <w:t>DIRETORIA DE CONTRATAÇÕES E AQUISIÇÕES</w:t>
    </w:r>
  </w:p>
  <w:p>
    <w:pPr>
      <w:pStyle w:val="Normal1"/>
      <w:jc w:val="center"/>
      <w:rPr>
        <w:b/>
        <w:bCs/>
        <w:color w:val="000000"/>
      </w:rPr>
    </w:pP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SEÇÃO DE CONTRATOS E CONVÊNIOS</w:t>
    </w:r>
  </w:p>
  <w:p>
    <w:pPr>
      <w:pStyle w:val="Normal1"/>
      <w:spacing w:lineRule="auto" w:line="240" w:before="0" w:after="120"/>
      <w:jc w:val="right"/>
      <w:rPr>
        <w:sz w:val="20"/>
        <w:szCs w:val="20"/>
      </w:rPr>
    </w:pPr>
    <w:r>
      <w:rPr>
        <w:sz w:val="20"/>
        <w:szCs w:val="20"/>
      </w:rPr>
      <w:t xml:space="preserve">Processo </w:t>
    </w:r>
    <w:r>
      <w:rPr>
        <w:color w:val="4F81BD"/>
        <w:sz w:val="20"/>
        <w:szCs w:val="20"/>
      </w:rPr>
      <w:t>nº xxx/xxxxx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b w:val="false"/>
        <w:bCs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b w:val="false"/>
        <w:bCs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>
        <w:b w:val="false"/>
        <w:bCs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120" w:hanging="1800"/>
      </w:pPr>
      <w:rPr>
        <w:b w:val="false"/>
        <w:bCs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>
        <w:b w:val="false"/>
        <w:bCs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>
        <w:b w:val="false"/>
        <w:bCs w:val="false"/>
      </w:rPr>
    </w:lvl>
  </w:abstractNum>
  <w:abstractNum w:abstractNumId="2">
    <w:lvl w:ilvl="0">
      <w:start w:val="6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3">
    <w:lvl w:ilvl="0">
      <w:start w:val="10"/>
      <w:numFmt w:val="decimal"/>
      <w:lvlText w:val="%1."/>
      <w:lvlJc w:val="left"/>
      <w:pPr>
        <w:tabs>
          <w:tab w:val="num" w:pos="0"/>
        </w:tabs>
        <w:ind w:left="465" w:hanging="465"/>
      </w:pPr>
      <w:rPr>
        <w:b/>
        <w:bCs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b/>
        <w:bCs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>
        <w:b/>
        <w:bCs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b/>
        <w:bCs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>
        <w:b/>
        <w:bCs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>
        <w:b/>
        <w:bCs/>
      </w:rPr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/>
    </w:lvl>
  </w:abstractNum>
  <w:abstractNum w:abstractNumId="7">
    <w:lvl w:ilvl="0">
      <w:start w:val="12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/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sz w:val="24"/>
        <w:i w:val="false"/>
        <w:b/>
        <w:szCs w:val="24"/>
        <w:iCs w:val="false"/>
        <w:bCs/>
        <w:rFonts w:ascii="Calibri" w:hAnsi="Calibri" w:eastAsia="Calibri" w:cs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2"/>
      <w:numFmt w:val="lowerLetter"/>
      <w:lvlText w:val="%1."/>
      <w:lvlJc w:val="left"/>
      <w:pPr>
        <w:tabs>
          <w:tab w:val="num" w:pos="0"/>
        </w:tabs>
        <w:ind w:left="720" w:hanging="360"/>
      </w:pPr>
      <w:rPr>
        <w:sz w:val="24"/>
        <w:i w:val="false"/>
        <w:b/>
        <w:szCs w:val="24"/>
        <w:iCs w:val="false"/>
        <w:bCs/>
        <w:rFonts w:ascii="Calibri" w:hAnsi="Calibri" w:eastAsia="Calibri" w:cs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7"/>
      <w:numFmt w:val="lowerLetter"/>
      <w:lvlText w:val="%1."/>
      <w:lvlJc w:val="left"/>
      <w:pPr>
        <w:tabs>
          <w:tab w:val="num" w:pos="0"/>
        </w:tabs>
        <w:ind w:left="720" w:hanging="360"/>
      </w:pPr>
      <w:rPr>
        <w:sz w:val="24"/>
        <w:i w:val="false"/>
        <w:b/>
        <w:szCs w:val="24"/>
        <w:iCs w:val="false"/>
        <w:bCs/>
        <w:rFonts w:ascii="Calibri" w:hAnsi="Calibri" w:eastAsia="Calibri" w:cs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3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13">
    <w:lvl w:ilvl="0">
      <w:start w:val="13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/>
    </w:lvl>
  </w:abstractNum>
  <w:abstractNum w:abstractNumId="14">
    <w:lvl w:ilvl="0">
      <w:start w:val="14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15">
    <w:lvl w:ilvl="0">
      <w:start w:val="15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1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0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5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6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39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78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53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280" w:hanging="2160"/>
      </w:pPr>
      <w:rPr/>
    </w:lvl>
  </w:abstractNum>
  <w:abstractNum w:abstractNumId="16">
    <w:lvl w:ilvl="0">
      <w:start w:val="16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17">
    <w:lvl w:ilvl="0">
      <w:start w:val="17"/>
      <w:numFmt w:val="decimal"/>
      <w:lvlText w:val="%1."/>
      <w:lvlJc w:val="left"/>
      <w:pPr>
        <w:tabs>
          <w:tab w:val="num" w:pos="0"/>
        </w:tabs>
        <w:ind w:left="375" w:hanging="37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18">
    <w:lvl w:ilvl="0">
      <w:start w:val="18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9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7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0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31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9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42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160" w:hanging="2160"/>
      </w:pPr>
      <w:rPr/>
    </w:lvl>
  </w:abstractNum>
  <w:abstractNum w:abstractNumId="19">
    <w:lvl w:ilvl="0">
      <w:start w:val="19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20">
    <w:lvl w:ilvl="0">
      <w:start w:val="21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8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25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37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1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2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3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15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8280" w:hanging="21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20"/>
      <w:numFmt w:val="decimal"/>
      <w:lvlText w:val="%1."/>
      <w:lvlJc w:val="left"/>
      <w:pPr>
        <w:tabs>
          <w:tab w:val="num" w:pos="0"/>
        </w:tabs>
        <w:ind w:left="465" w:hanging="46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8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25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37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1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2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3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15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8280" w:hanging="2160"/>
      </w:pPr>
      <w:rPr/>
    </w:lvl>
  </w:abstractNum>
  <w:abstractNum w:abstractNumId="23"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24"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5">
    <w:lvl w:ilvl="0">
      <w:start w:val="7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6"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7">
    <w:lvl w:ilvl="0">
      <w:start w:val="9"/>
      <w:numFmt w:val="decimal"/>
      <w:lvlText w:val="%1."/>
      <w:lvlJc w:val="left"/>
      <w:pPr>
        <w:tabs>
          <w:tab w:val="num" w:pos="0"/>
        </w:tabs>
        <w:ind w:left="375" w:hanging="375"/>
      </w:pPr>
      <w:rPr/>
    </w:lvl>
    <w:lvl w:ilvl="1">
      <w:start w:val="2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8">
    <w:lvl w:ilvl="0">
      <w:start w:val="10"/>
      <w:numFmt w:val="decimal"/>
      <w:lvlText w:val="%1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35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7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05" w:hanging="1080"/>
      </w:pPr>
      <w:rPr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80" w:hanging="1080"/>
      </w:pPr>
      <w:rPr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315" w:hanging="1440"/>
      </w:pPr>
      <w:rPr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90" w:hanging="1440"/>
      </w:pPr>
      <w:rPr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425" w:hanging="1800"/>
      </w:pPr>
      <w:rPr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800" w:hanging="1800"/>
      </w:pPr>
      <w:rPr>
        <w:b/>
        <w:bCs/>
      </w:rPr>
    </w:lvl>
  </w:abstractNum>
  <w:abstractNum w:abstractNumId="29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ind w:left="124" w:hanging="124"/>
      <w:jc w:val="both"/>
    </w:pPr>
    <w:rPr>
      <w:b/>
      <w:bCs/>
      <w:color w:val="000000"/>
      <w:sz w:val="24"/>
      <w:szCs w:val="24"/>
    </w:rPr>
  </w:style>
  <w:style w:type="paragraph" w:styleId="Ttulo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color w:val="000000"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color w:val="000000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color w:val="000000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color w:val="000000"/>
    </w:rPr>
  </w:style>
  <w:style w:type="paragraph" w:styleId="Ttulo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801c1"/>
    <w:rPr/>
  </w:style>
  <w:style w:type="character" w:styleId="RodapChar" w:customStyle="1">
    <w:name w:val="Rodapé Char"/>
    <w:basedOn w:val="DefaultParagraphFont"/>
    <w:uiPriority w:val="99"/>
    <w:qFormat/>
    <w:rsid w:val="002801c1"/>
    <w:rPr/>
  </w:style>
  <w:style w:type="character" w:styleId="LinkdaInternet">
    <w:name w:val="Hyperlink"/>
    <w:rPr>
      <w:color w:val="000080"/>
      <w:u w:val="single"/>
    </w:rPr>
  </w:style>
  <w:style w:type="character" w:styleId="Linkdainternetvisitado">
    <w:name w:val="FollowedHyperlink"/>
    <w:rPr>
      <w:color w:val="800000"/>
      <w:u w:val="single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1f4da3"/>
    <w:rPr>
      <w:b/>
      <w:bCs/>
      <w:sz w:val="20"/>
      <w:szCs w:val="20"/>
    </w:rPr>
  </w:style>
  <w:style w:type="character" w:styleId="Ttulo1Char" w:customStyle="1">
    <w:name w:val="Título 1 Char"/>
    <w:basedOn w:val="DefaultParagraphFont"/>
    <w:uiPriority w:val="9"/>
    <w:qFormat/>
    <w:rsid w:val="004c6975"/>
    <w:rPr>
      <w:b/>
      <w:color w:val="000000"/>
      <w:sz w:val="24"/>
      <w:szCs w:val="24"/>
    </w:rPr>
  </w:style>
  <w:style w:type="paragraph" w:styleId="Ttulo">
    <w:name w:val="Título"/>
    <w:basedOn w:val="Normal1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1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1"/>
    <w:qFormat/>
    <w:pPr>
      <w:suppressLineNumbers/>
    </w:pPr>
    <w:rPr>
      <w:rFonts w:cs="Lucida Sans"/>
    </w:rPr>
  </w:style>
  <w:style w:type="paragraph" w:styleId="Normal1" w:default="1">
    <w:name w:val="LO-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Caption1">
    <w:name w:val="caption1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bealhoeRodap" w:customStyle="1">
    <w:name w:val="Cabeçalho e Rodapé"/>
    <w:basedOn w:val="Normal1"/>
    <w:qFormat/>
    <w:pPr/>
    <w:rPr/>
  </w:style>
  <w:style w:type="paragraph" w:styleId="Cabealho">
    <w:name w:val="Header"/>
    <w:basedOn w:val="Normal1"/>
    <w:link w:val="CabealhoChar"/>
    <w:uiPriority w:val="99"/>
    <w:unhideWhenUsed/>
    <w:rsid w:val="002801c1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1"/>
    <w:link w:val="RodapChar"/>
    <w:uiPriority w:val="99"/>
    <w:unhideWhenUsed/>
    <w:rsid w:val="002801c1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Normal11" w:customStyle="1">
    <w:name w:val="normal1"/>
    <w:qFormat/>
    <w:rsid w:val="002801c1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rial" w:cs="Arial"/>
      <w:color w:val="000000"/>
      <w:kern w:val="0"/>
      <w:sz w:val="24"/>
      <w:szCs w:val="22"/>
      <w:lang w:val="pt-PT" w:eastAsia="pt-BR" w:bidi="ar-SA"/>
    </w:rPr>
  </w:style>
  <w:style w:type="paragraph" w:styleId="Contedodatabela" w:customStyle="1">
    <w:name w:val="Conteúdo da tabela"/>
    <w:basedOn w:val="Normal1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Annotationtext">
    <w:name w:val="annotation text"/>
    <w:basedOn w:val="Normal1"/>
    <w:link w:val="TextodecomentrioChar"/>
    <w:uiPriority w:val="99"/>
    <w:unhideWhenUsed/>
    <w:qFormat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1f4da3"/>
    <w:pPr/>
    <w:rPr>
      <w:b/>
      <w:bCs/>
    </w:rPr>
  </w:style>
  <w:style w:type="paragraph" w:styleId="Pargrafo" w:customStyle="1">
    <w:name w:val="Parágrafo"/>
    <w:basedOn w:val="Normal1"/>
    <w:qFormat/>
    <w:rsid w:val="000b3f30"/>
    <w:pPr>
      <w:widowControl/>
      <w:spacing w:lineRule="auto" w:line="360"/>
      <w:ind w:firstLine="709"/>
      <w:jc w:val="both"/>
    </w:pPr>
    <w:rPr>
      <w:rFonts w:ascii="Times New Roman" w:hAnsi="Times New Roman" w:eastAsia="Calibri" w:cs="Times New Roman"/>
      <w:color w:val="000000"/>
      <w:sz w:val="24"/>
      <w:szCs w:val="24"/>
      <w:lang w:val="pt-BR" w:eastAsia="en-US"/>
    </w:rPr>
  </w:style>
  <w:style w:type="paragraph" w:styleId="ListParagraph">
    <w:name w:val="List Paragraph"/>
    <w:basedOn w:val="Normal1"/>
    <w:uiPriority w:val="34"/>
    <w:qFormat/>
    <w:rsid w:val="002d1866"/>
    <w:pPr>
      <w:spacing w:before="0" w:after="0"/>
      <w:ind w:left="720" w:hanging="0"/>
      <w:contextualSpacing/>
    </w:pPr>
    <w:rPr/>
  </w:style>
  <w:style w:type="paragraph" w:styleId="Normal2">
    <w:name w:val="normal2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pt-BR" w:bidi="ar-SA"/>
    </w:rPr>
  </w:style>
  <w:style w:type="paragraph" w:styleId="Subttulo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f4da3"/>
    <w:rPr>
      <w:rFonts w:asciiTheme="minorHAnsi" w:hAnsiTheme="minorHAnsi" w:eastAsiaTheme="minorHAnsi" w:cstheme="minorBidi"/>
      <w:lang w:val="pt-BR" w:eastAsia="en-US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comments" Target="comments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ontratoscbmpa@gmail.com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ontratoscbmpa@gmail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ontratoscbmpa@gmail.com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nmU9B8tLDk0gXr6QuocCLr2UAA==">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goKMTQuMS4gTyBjb250cmF0byBzZXLDoSBleHRpbnRvIHF1YW5kbyB2ZW5jaWRvIG8gcHJhem8gbmVsZSBlc3RpcHVsYWRvLCBpbmRlcGVuZGVudGVtZW50ZSBkZSB0ZXJlbSBzaWRvIGN1bXByaWRhcyBvdSBuw6NvIGFzIG9icmlnYcOnw7VlcyBkZSBhbWJhcyBhcyBwYXJ0ZXMgY29udHJhZW50ZXMuC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C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K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L/AQoKdGV4dC9wbGFpbhLwAUFHVTogCgp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LibreOffice/7.5.2.2$Windows_X86_64 LibreOffice_project/53bb9681a964705cf672590721dbc85eb4d0c3a2</Application>
  <AppVersion>15.0000</AppVersion>
  <Pages>14</Pages>
  <Words>4184</Words>
  <Characters>23210</Characters>
  <CharactersWithSpaces>27063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2025-09-02T13:52:00Z</dcterms:created>
  <dc:creator>ALUIZIO LUIZ AZEVEDO DE ARAUJO</dc:creator>
  <dc:description/>
  <dc:language>pt-BR</dc:language>
  <cp:lastModifiedBy/>
  <dcterms:modified xsi:type="dcterms:W3CDTF">2026-08-05T10:58:05Z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2022-05-16T00:00:00Z</vt:lpwstr>
  </property>
  <property fmtid="{D5CDD505-2E9C-101B-9397-08002B2CF9AE}" pid="3" name="Creator">
    <vt:lpwstr>Writer</vt:lpwstr>
  </property>
  <property fmtid="{D5CDD505-2E9C-101B-9397-08002B2CF9AE}" pid="4" name="HyperlinksChanged">
    <vt:lpwstr>false</vt:lpwstr>
  </property>
  <property fmtid="{D5CDD505-2E9C-101B-9397-08002B2CF9AE}" pid="5" name="LastSaved">
    <vt:lpwstr>2022-05-16T00:00:00Z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