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ms-office.chartcolorstyle+xml" PartName="/word/charts/colors1.xml"/>
  <Override ContentType="application/vnd.ms-office.chartcolorstyle+xml" PartName="/word/charts/colors2.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5064" w:rsidRDefault="00265064">
      <w:bookmarkStart w:id="0" w:name="_Hlk483172806"/>
      <w:bookmarkEnd w:id="0"/>
    </w:p>
    <w:p w:rsidR="00265064" w:rsidRPr="00300DDE" w:rsidRDefault="00265064">
      <w:pPr>
        <w:pStyle w:val="Titreprincipal"/>
        <w:rPr>
          <w:color w:val="auto"/>
        </w:rPr>
      </w:pPr>
    </w:p>
    <w:tbl>
      <w:tblPr>
        <w:tblW w:w="5000" w:type="pct"/>
        <w:tblInd w:w="-39" w:type="dxa"/>
        <w:tblBorders>
          <w:top w:val="single" w:sz="16" w:space="0" w:color="000001"/>
          <w:left w:val="single" w:sz="16" w:space="0" w:color="000001"/>
          <w:bottom w:val="single" w:sz="16" w:space="0" w:color="000001"/>
          <w:right w:val="single" w:sz="16" w:space="0" w:color="000001"/>
          <w:insideH w:val="single" w:sz="16" w:space="0" w:color="000001"/>
          <w:insideV w:val="single" w:sz="16" w:space="0" w:color="000001"/>
        </w:tblBorders>
        <w:tblCellMar>
          <w:top w:w="55" w:type="dxa"/>
          <w:left w:w="-5" w:type="dxa"/>
          <w:bottom w:w="55" w:type="dxa"/>
          <w:right w:w="55" w:type="dxa"/>
        </w:tblCellMar>
        <w:tblLook w:val="04A0" w:firstRow="1" w:lastRow="0" w:firstColumn="1" w:lastColumn="0" w:noHBand="0" w:noVBand="1"/>
      </w:tblPr>
      <w:tblGrid>
        <w:gridCol w:w="9693"/>
      </w:tblGrid>
      <w:tr w:rsidR="00300DDE" w:rsidRPr="00300DDE" w:rsidTr="00300DDE">
        <w:tc>
          <w:tcPr>
            <w:tcW w:w="9638" w:type="dxa"/>
            <w:tcBorders>
              <w:top w:val="nil"/>
              <w:left w:val="nil"/>
              <w:bottom w:val="nil"/>
              <w:right w:val="nil"/>
            </w:tcBorders>
            <w:shd w:val="clear" w:color="auto" w:fill="FFFFFF" w:themeFill="background1"/>
            <w:tcMar>
              <w:left w:w="-5" w:type="dxa"/>
            </w:tcMar>
          </w:tcPr>
          <w:p w:rsidR="00265064" w:rsidRPr="00300DDE" w:rsidRDefault="00265064">
            <w:pPr>
              <w:pStyle w:val="Titreprincipal"/>
              <w:rPr>
                <w:color w:val="auto"/>
              </w:rPr>
            </w:pPr>
          </w:p>
          <w:p w:rsidR="003E011D" w:rsidRPr="00DF3969" w:rsidRDefault="00076E8B" w:rsidP="00300DDE">
            <w:pPr>
              <w:pStyle w:val="Titre"/>
              <w:jc w:val="center"/>
              <w:rPr>
                <w:rStyle w:val="Titredulivre"/>
                <w:color w:val="005191" w:themeColor="accent1"/>
                <w:sz w:val="72"/>
                <w:lang w:val="en-US"/>
              </w:rPr>
            </w:pPr>
            <w:r w:rsidRPr="00DF3969">
              <w:rPr>
                <w:rStyle w:val="Titredulivre"/>
                <w:color w:val="005191" w:themeColor="accent1"/>
                <w:sz w:val="72"/>
                <w:lang w:val="en-US"/>
              </w:rPr>
              <w:t>EconomizApp ChatGPT</w:t>
            </w:r>
          </w:p>
          <w:p w:rsidR="00220E46" w:rsidRPr="00DF3969" w:rsidRDefault="004E695B" w:rsidP="004E695B">
            <w:pPr>
              <w:jc w:val="center"/>
              <w:rPr>
                <w:rStyle w:val="Rfrenceple"/>
                <w:lang w:val="en-US"/>
              </w:rPr>
            </w:pPr>
            <w:r w:rsidRPr="00DF3969">
              <w:rPr>
                <w:rStyle w:val="Rfrenceple"/>
                <w:lang w:val="en-US"/>
              </w:rPr>
              <w:t xml:space="preserve">Branch : </w:t>
            </w:r>
            <w:r w:rsidR="00220E46" w:rsidRPr="00DF3969">
              <w:rPr>
                <w:rStyle w:val="Rfrenceple"/>
                <w:lang w:val="en-US"/>
              </w:rPr>
              <w:t>main</w:t>
            </w:r>
          </w:p>
          <w:p w:rsidR="00BB4162" w:rsidRDefault="00BB4162" w:rsidP="00300DDE">
            <w:pPr>
              <w:pStyle w:val="Sous-titre"/>
              <w:rPr>
                <w:rStyle w:val="Titredulivre"/>
                <w:color w:val="4BACC6" w:themeColor="accent5"/>
                <w:sz w:val="28"/>
              </w:rPr>
            </w:pPr>
            <w:r w:rsidRPr="00300DDE">
              <w:rPr>
                <w:rStyle w:val="Titredulivre"/>
                <w:color w:val="4BACC6" w:themeColor="accent5"/>
                <w:sz w:val="28"/>
              </w:rPr>
              <w:t>Version not provided</w:t>
            </w:r>
          </w:p>
          <w:p w:rsidR="00300DDE" w:rsidRPr="00300DDE" w:rsidRDefault="00300DDE" w:rsidP="00300DDE"/>
          <w:p w:rsidR="001F5FAC" w:rsidRPr="00300DDE" w:rsidRDefault="001F5FAC" w:rsidP="000942FB">
            <w:pPr>
              <w:pStyle w:val="Titreprincipal"/>
              <w:rPr>
                <w:rStyle w:val="Titredulivre"/>
                <w:color w:val="auto"/>
              </w:rPr>
            </w:pPr>
            <w:r w:rsidRPr="00300DDE">
              <w:rPr>
                <w:rStyle w:val="TitreCar"/>
              </w:rPr>
              <w:t>Code</w:t>
            </w:r>
            <w:r w:rsidRPr="00300DDE">
              <w:rPr>
                <w:rStyle w:val="Titredulivre"/>
                <w:color w:val="auto"/>
              </w:rPr>
              <w:t xml:space="preserve"> </w:t>
            </w:r>
            <w:r w:rsidR="00300DDE">
              <w:rPr>
                <w:rStyle w:val="TitreCar"/>
              </w:rPr>
              <w:t>analysis</w:t>
            </w:r>
          </w:p>
          <w:p w:rsidR="000942FB" w:rsidRPr="00300DDE" w:rsidRDefault="000942FB" w:rsidP="000942FB">
            <w:pPr>
              <w:pStyle w:val="Titreprincipal"/>
              <w:rPr>
                <w:color w:val="auto"/>
              </w:rPr>
            </w:pPr>
          </w:p>
        </w:tc>
      </w:tr>
    </w:tbl>
    <w:p w:rsidR="00265064" w:rsidRDefault="00265064">
      <w:pPr>
        <w:pStyle w:val="Titreprincipal"/>
      </w:pPr>
    </w:p>
    <w:p w:rsidR="00265064" w:rsidRDefault="00265064">
      <w:pPr>
        <w:jc w:val="center"/>
        <w:rPr>
          <w:sz w:val="60"/>
          <w:szCs w:val="60"/>
        </w:rPr>
      </w:pPr>
    </w:p>
    <w:tbl>
      <w:tblPr>
        <w:tblW w:w="5000" w:type="pct"/>
        <w:tblInd w:w="-14"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46" w:type="dxa"/>
          <w:right w:w="70" w:type="dxa"/>
        </w:tblCellMar>
        <w:tblLook w:val="0000" w:firstRow="0" w:lastRow="0" w:firstColumn="0" w:lastColumn="0" w:noHBand="0" w:noVBand="0"/>
      </w:tblPr>
      <w:tblGrid>
        <w:gridCol w:w="9754"/>
      </w:tblGrid>
      <w:tr w:rsidR="00265064" w:rsidRPr="00DF3969" w:rsidTr="001F5FAC">
        <w:trPr>
          <w:cantSplit/>
          <w:trHeight w:val="80"/>
        </w:trPr>
        <w:tc>
          <w:tcPr>
            <w:tcW w:w="9638" w:type="dxa"/>
            <w:tcBorders>
              <w:top w:val="nil"/>
              <w:left w:val="nil"/>
              <w:bottom w:val="nil"/>
              <w:right w:val="nil"/>
            </w:tcBorders>
            <w:shd w:val="clear" w:color="auto" w:fill="auto"/>
            <w:tcMar>
              <w:left w:w="46" w:type="dxa"/>
            </w:tcMar>
          </w:tcPr>
          <w:p w:rsidR="00265064" w:rsidRPr="00DF3969" w:rsidRDefault="00265064">
            <w:pPr>
              <w:tabs>
                <w:tab w:val="left" w:pos="5103"/>
              </w:tabs>
              <w:ind w:left="170"/>
              <w:rPr>
                <w:b/>
              </w:rPr>
            </w:pPr>
          </w:p>
          <w:p w:rsidR="00265064" w:rsidRPr="006E25C4" w:rsidRDefault="001F5FAC">
            <w:pPr>
              <w:tabs>
                <w:tab w:val="left" w:pos="5103"/>
              </w:tabs>
              <w:ind w:left="170"/>
              <w:rPr>
                <w:b/>
                <w:lang w:val="en-US"/>
              </w:rPr>
            </w:pPr>
            <w:r w:rsidRPr="006E25C4">
              <w:rPr>
                <w:b/>
                <w:lang w:val="en-US"/>
              </w:rPr>
              <w:t>By: Administrator</w:t>
            </w:r>
          </w:p>
          <w:p w:rsidR="001F5FAC" w:rsidRPr="006E25C4" w:rsidRDefault="001F5FAC">
            <w:pPr>
              <w:tabs>
                <w:tab w:val="left" w:pos="5103"/>
              </w:tabs>
              <w:ind w:left="170"/>
              <w:rPr>
                <w:b/>
                <w:lang w:val="en-US"/>
              </w:rPr>
            </w:pPr>
          </w:p>
          <w:p w:rsidR="001F5FAC" w:rsidRDefault="001F5FAC">
            <w:pPr>
              <w:tabs>
                <w:tab w:val="left" w:pos="5103"/>
              </w:tabs>
              <w:ind w:left="170"/>
              <w:rPr>
                <w:b/>
                <w:lang w:val="en-US"/>
              </w:rPr>
            </w:pPr>
            <w:r w:rsidRPr="006E25C4">
              <w:rPr>
                <w:b/>
                <w:lang w:val="en-US"/>
              </w:rPr>
              <w:t>2026-01-06</w:t>
            </w:r>
          </w:p>
          <w:p w:rsidR="00DF3969" w:rsidRPr="006E25C4" w:rsidRDefault="00DF3969">
            <w:pPr>
              <w:tabs>
                <w:tab w:val="left" w:pos="5103"/>
              </w:tabs>
              <w:ind w:left="170"/>
              <w:rPr>
                <w:lang w:val="en-US"/>
              </w:rPr>
            </w:pPr>
            <w:r>
              <w:rPr>
                <w:b/>
                <w:lang w:val="en-US"/>
              </w:rPr>
              <w:t>Analyzed the : 2026-01-06</w:t>
            </w:r>
            <w:bookmarkStart w:id="1" w:name="_GoBack"/>
            <w:bookmarkEnd w:id="1"/>
          </w:p>
          <w:p w:rsidR="00265064" w:rsidRPr="006E25C4" w:rsidRDefault="00265064" w:rsidP="001F5FAC">
            <w:pPr>
              <w:tabs>
                <w:tab w:val="left" w:pos="5103"/>
              </w:tabs>
              <w:rPr>
                <w:lang w:val="en-US"/>
              </w:rPr>
            </w:pPr>
          </w:p>
        </w:tc>
      </w:tr>
      <w:tr w:rsidR="00DF3969" w:rsidRPr="00DF3969" w:rsidTr="001F5FAC">
        <w:trPr>
          <w:cantSplit/>
          <w:trHeight w:val="80"/>
        </w:trPr>
        <w:tc>
          <w:tcPr>
            <w:tcW w:w="9638" w:type="dxa"/>
            <w:tcBorders>
              <w:top w:val="nil"/>
              <w:left w:val="nil"/>
              <w:bottom w:val="nil"/>
              <w:right w:val="nil"/>
            </w:tcBorders>
            <w:shd w:val="clear" w:color="auto" w:fill="auto"/>
            <w:tcMar>
              <w:left w:w="46" w:type="dxa"/>
            </w:tcMar>
          </w:tcPr>
          <w:p w:rsidR="00DF3969" w:rsidRPr="00DF3969" w:rsidRDefault="00DF3969">
            <w:pPr>
              <w:tabs>
                <w:tab w:val="left" w:pos="5103"/>
              </w:tabs>
              <w:ind w:left="170"/>
              <w:rPr>
                <w:b/>
              </w:rPr>
            </w:pPr>
          </w:p>
        </w:tc>
      </w:tr>
    </w:tbl>
    <w:p w:rsidR="00265064" w:rsidRPr="006E25C4" w:rsidRDefault="00076E8B">
      <w:pPr>
        <w:rPr>
          <w:lang w:val="en-US"/>
        </w:rPr>
      </w:pPr>
      <w:r w:rsidRPr="006E25C4">
        <w:rPr>
          <w:lang w:val="en-US"/>
        </w:rPr>
        <w:br w:type="page"/>
      </w:r>
    </w:p>
    <w:bookmarkStart w:id="2" w:name="_Toc97156258" w:displacedByCustomXml="next"/>
    <w:sdt>
      <w:sdtPr>
        <w:rPr>
          <w:rFonts w:eastAsiaTheme="minorHAnsi"/>
          <w:b w:val="0"/>
          <w:bCs w:val="0"/>
          <w:caps w:val="0"/>
          <w:color w:val="00000A"/>
          <w:spacing w:val="0"/>
          <w:sz w:val="20"/>
          <w:szCs w:val="20"/>
        </w:rPr>
        <w:id w:val="1249220033"/>
        <w:docPartObj>
          <w:docPartGallery w:val="Table of Contents"/>
          <w:docPartUnique/>
        </w:docPartObj>
      </w:sdtPr>
      <w:sdtEndPr>
        <w:rPr>
          <w:rFonts w:eastAsiaTheme="minorEastAsia"/>
          <w:color w:val="auto"/>
        </w:rPr>
      </w:sdtEndPr>
      <w:sdtContent>
        <w:p w:rsidR="00265064" w:rsidRDefault="001F5FAC" w:rsidP="001F5FAC">
          <w:pPr>
            <w:pStyle w:val="Titre1"/>
          </w:pPr>
          <w:r w:rsidRPr="005540B0">
            <w:t>Content</w:t>
          </w:r>
          <w:bookmarkEnd w:id="2"/>
        </w:p>
        <w:p w:rsidR="00B26DFA" w:rsidRDefault="00076E8B">
          <w:pPr>
            <w:pStyle w:val="TM1"/>
            <w:rPr>
              <w:noProof/>
              <w:sz w:val="22"/>
              <w:szCs w:val="22"/>
              <w:lang w:val="es-ES" w:eastAsia="es-ES"/>
            </w:rPr>
          </w:pPr>
          <w:r>
            <w:fldChar w:fldCharType="begin"/>
          </w:r>
          <w:r>
            <w:instrText>TOC \z \o "1-3" \u \h</w:instrText>
          </w:r>
          <w:r>
            <w:fldChar w:fldCharType="separate"/>
          </w:r>
          <w:hyperlink w:anchor="_Toc97156258" w:history="1">
            <w:r w:rsidR="00B26DFA" w:rsidRPr="00B17DAE">
              <w:rPr>
                <w:rStyle w:val="Lienhypertexte"/>
                <w:noProof/>
              </w:rPr>
              <w:t>Content</w:t>
            </w:r>
            <w:r w:rsidR="00B26DFA">
              <w:rPr>
                <w:noProof/>
                <w:webHidden/>
              </w:rPr>
              <w:tab/>
            </w:r>
            <w:r w:rsidR="00B26DFA">
              <w:rPr>
                <w:noProof/>
                <w:webHidden/>
              </w:rPr>
              <w:fldChar w:fldCharType="begin"/>
            </w:r>
            <w:r w:rsidR="00B26DFA">
              <w:rPr>
                <w:noProof/>
                <w:webHidden/>
              </w:rPr>
              <w:instrText xml:space="preserve"> PAGEREF _Toc97156258 \h </w:instrText>
            </w:r>
            <w:r w:rsidR="00B26DFA">
              <w:rPr>
                <w:noProof/>
                <w:webHidden/>
              </w:rPr>
            </w:r>
            <w:r w:rsidR="00B26DFA">
              <w:rPr>
                <w:noProof/>
                <w:webHidden/>
              </w:rPr>
              <w:fldChar w:fldCharType="separate"/>
            </w:r>
            <w:r w:rsidR="00B26DFA">
              <w:rPr>
                <w:noProof/>
                <w:webHidden/>
              </w:rPr>
              <w:t>1</w:t>
            </w:r>
            <w:r w:rsidR="00B26DFA">
              <w:rPr>
                <w:noProof/>
                <w:webHidden/>
              </w:rPr>
              <w:fldChar w:fldCharType="end"/>
            </w:r>
          </w:hyperlink>
        </w:p>
        <w:p w:rsidR="00B26DFA" w:rsidRDefault="008C5002">
          <w:pPr>
            <w:pStyle w:val="TM1"/>
            <w:rPr>
              <w:noProof/>
              <w:sz w:val="22"/>
              <w:szCs w:val="22"/>
              <w:lang w:val="es-ES" w:eastAsia="es-ES"/>
            </w:rPr>
          </w:pPr>
          <w:hyperlink w:anchor="_Toc97156259" w:history="1">
            <w:r w:rsidR="00B26DFA" w:rsidRPr="00B17DAE">
              <w:rPr>
                <w:rStyle w:val="Lienhypertexte"/>
                <w:noProof/>
                <w:lang w:val="en-US"/>
              </w:rPr>
              <w:t>Introduction</w:t>
            </w:r>
            <w:r w:rsidR="00B26DFA">
              <w:rPr>
                <w:noProof/>
                <w:webHidden/>
              </w:rPr>
              <w:tab/>
            </w:r>
            <w:r w:rsidR="00B26DFA">
              <w:rPr>
                <w:noProof/>
                <w:webHidden/>
              </w:rPr>
              <w:fldChar w:fldCharType="begin"/>
            </w:r>
            <w:r w:rsidR="00B26DFA">
              <w:rPr>
                <w:noProof/>
                <w:webHidden/>
              </w:rPr>
              <w:instrText xml:space="preserve"> PAGEREF _Toc97156259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8C5002">
          <w:pPr>
            <w:pStyle w:val="TM1"/>
            <w:rPr>
              <w:noProof/>
              <w:sz w:val="22"/>
              <w:szCs w:val="22"/>
              <w:lang w:val="es-ES" w:eastAsia="es-ES"/>
            </w:rPr>
          </w:pPr>
          <w:hyperlink w:anchor="_Toc97156260" w:history="1">
            <w:r w:rsidR="00B26DFA" w:rsidRPr="00B17DAE">
              <w:rPr>
                <w:rStyle w:val="Lienhypertexte"/>
                <w:noProof/>
              </w:rPr>
              <w:t>Configuration</w:t>
            </w:r>
            <w:r w:rsidR="00B26DFA">
              <w:rPr>
                <w:noProof/>
                <w:webHidden/>
              </w:rPr>
              <w:tab/>
            </w:r>
            <w:r w:rsidR="00B26DFA">
              <w:rPr>
                <w:noProof/>
                <w:webHidden/>
              </w:rPr>
              <w:fldChar w:fldCharType="begin"/>
            </w:r>
            <w:r w:rsidR="00B26DFA">
              <w:rPr>
                <w:noProof/>
                <w:webHidden/>
              </w:rPr>
              <w:instrText xml:space="preserve"> PAGEREF _Toc97156260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8C5002">
          <w:pPr>
            <w:pStyle w:val="TM1"/>
            <w:rPr>
              <w:noProof/>
              <w:sz w:val="22"/>
              <w:szCs w:val="22"/>
              <w:lang w:val="es-ES" w:eastAsia="es-ES"/>
            </w:rPr>
          </w:pPr>
          <w:hyperlink w:anchor="_Toc97156261" w:history="1">
            <w:r w:rsidR="00B26DFA" w:rsidRPr="00B17DAE">
              <w:rPr>
                <w:rStyle w:val="Lienhypertexte"/>
                <w:noProof/>
              </w:rPr>
              <w:t>Synthesis</w:t>
            </w:r>
            <w:r w:rsidR="00B26DFA">
              <w:rPr>
                <w:noProof/>
                <w:webHidden/>
              </w:rPr>
              <w:tab/>
            </w:r>
            <w:r w:rsidR="00B26DFA">
              <w:rPr>
                <w:noProof/>
                <w:webHidden/>
              </w:rPr>
              <w:fldChar w:fldCharType="begin"/>
            </w:r>
            <w:r w:rsidR="00B26DFA">
              <w:rPr>
                <w:noProof/>
                <w:webHidden/>
              </w:rPr>
              <w:instrText xml:space="preserve"> PAGEREF _Toc97156261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2" w:history="1">
            <w:r w:rsidR="00B26DFA" w:rsidRPr="00B17DAE">
              <w:rPr>
                <w:rStyle w:val="Lienhypertexte"/>
                <w:noProof/>
              </w:rPr>
              <w:t>Analysis Status</w:t>
            </w:r>
            <w:r w:rsidR="00B26DFA">
              <w:rPr>
                <w:noProof/>
                <w:webHidden/>
              </w:rPr>
              <w:tab/>
            </w:r>
            <w:r w:rsidR="00B26DFA">
              <w:rPr>
                <w:noProof/>
                <w:webHidden/>
              </w:rPr>
              <w:fldChar w:fldCharType="begin"/>
            </w:r>
            <w:r w:rsidR="00B26DFA">
              <w:rPr>
                <w:noProof/>
                <w:webHidden/>
              </w:rPr>
              <w:instrText xml:space="preserve"> PAGEREF _Toc97156262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3" w:history="1">
            <w:r w:rsidR="00B26DFA" w:rsidRPr="00B17DAE">
              <w:rPr>
                <w:rStyle w:val="Lienhypertexte"/>
                <w:noProof/>
                <w:lang w:val="en-US"/>
              </w:rPr>
              <w:t>Quality gate status</w:t>
            </w:r>
            <w:r w:rsidR="00B26DFA">
              <w:rPr>
                <w:noProof/>
                <w:webHidden/>
              </w:rPr>
              <w:tab/>
            </w:r>
            <w:r w:rsidR="00B26DFA">
              <w:rPr>
                <w:noProof/>
                <w:webHidden/>
              </w:rPr>
              <w:fldChar w:fldCharType="begin"/>
            </w:r>
            <w:r w:rsidR="00B26DFA">
              <w:rPr>
                <w:noProof/>
                <w:webHidden/>
              </w:rPr>
              <w:instrText xml:space="preserve"> PAGEREF _Toc97156263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4" w:history="1">
            <w:r w:rsidR="00B26DFA" w:rsidRPr="00B17DAE">
              <w:rPr>
                <w:rStyle w:val="Lienhypertexte"/>
                <w:noProof/>
              </w:rPr>
              <w:t>Metrics</w:t>
            </w:r>
            <w:r w:rsidR="00B26DFA">
              <w:rPr>
                <w:noProof/>
                <w:webHidden/>
              </w:rPr>
              <w:tab/>
            </w:r>
            <w:r w:rsidR="00B26DFA">
              <w:rPr>
                <w:noProof/>
                <w:webHidden/>
              </w:rPr>
              <w:fldChar w:fldCharType="begin"/>
            </w:r>
            <w:r w:rsidR="00B26DFA">
              <w:rPr>
                <w:noProof/>
                <w:webHidden/>
              </w:rPr>
              <w:instrText xml:space="preserve"> PAGEREF _Toc97156264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5" w:history="1">
            <w:r w:rsidR="00B26DFA" w:rsidRPr="00B17DAE">
              <w:rPr>
                <w:rStyle w:val="Lienhypertexte"/>
                <w:noProof/>
              </w:rPr>
              <w:t>Tests</w:t>
            </w:r>
            <w:r w:rsidR="00B26DFA">
              <w:rPr>
                <w:noProof/>
                <w:webHidden/>
              </w:rPr>
              <w:tab/>
            </w:r>
            <w:r w:rsidR="00B26DFA">
              <w:rPr>
                <w:noProof/>
                <w:webHidden/>
              </w:rPr>
              <w:fldChar w:fldCharType="begin"/>
            </w:r>
            <w:r w:rsidR="00B26DFA">
              <w:rPr>
                <w:noProof/>
                <w:webHidden/>
              </w:rPr>
              <w:instrText xml:space="preserve"> PAGEREF _Toc97156265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6" w:history="1">
            <w:r w:rsidR="00B26DFA" w:rsidRPr="00B17DAE">
              <w:rPr>
                <w:rStyle w:val="Lienhypertexte"/>
                <w:noProof/>
              </w:rPr>
              <w:t>Detailed technical debt</w:t>
            </w:r>
            <w:r w:rsidR="00B26DFA">
              <w:rPr>
                <w:noProof/>
                <w:webHidden/>
              </w:rPr>
              <w:tab/>
            </w:r>
            <w:r w:rsidR="00B26DFA">
              <w:rPr>
                <w:noProof/>
                <w:webHidden/>
              </w:rPr>
              <w:fldChar w:fldCharType="begin"/>
            </w:r>
            <w:r w:rsidR="00B26DFA">
              <w:rPr>
                <w:noProof/>
                <w:webHidden/>
              </w:rPr>
              <w:instrText xml:space="preserve"> PAGEREF _Toc97156266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7" w:history="1">
            <w:r w:rsidR="00B26DFA" w:rsidRPr="00B17DAE">
              <w:rPr>
                <w:rStyle w:val="Lienhypertexte"/>
                <w:noProof/>
              </w:rPr>
              <w:t>Metrics Range</w:t>
            </w:r>
            <w:r w:rsidR="00B26DFA">
              <w:rPr>
                <w:noProof/>
                <w:webHidden/>
              </w:rPr>
              <w:tab/>
            </w:r>
            <w:r w:rsidR="00B26DFA">
              <w:rPr>
                <w:noProof/>
                <w:webHidden/>
              </w:rPr>
              <w:fldChar w:fldCharType="begin"/>
            </w:r>
            <w:r w:rsidR="00B26DFA">
              <w:rPr>
                <w:noProof/>
                <w:webHidden/>
              </w:rPr>
              <w:instrText xml:space="preserve"> PAGEREF _Toc97156267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68" w:history="1">
            <w:r w:rsidR="00B26DFA" w:rsidRPr="00B17DAE">
              <w:rPr>
                <w:rStyle w:val="Lienhypertexte"/>
                <w:noProof/>
                <w:lang w:val="en-US"/>
              </w:rPr>
              <w:t>Volume</w:t>
            </w:r>
            <w:r w:rsidR="00B26DFA">
              <w:rPr>
                <w:noProof/>
                <w:webHidden/>
              </w:rPr>
              <w:tab/>
            </w:r>
            <w:r w:rsidR="00B26DFA">
              <w:rPr>
                <w:noProof/>
                <w:webHidden/>
              </w:rPr>
              <w:fldChar w:fldCharType="begin"/>
            </w:r>
            <w:r w:rsidR="00B26DFA">
              <w:rPr>
                <w:noProof/>
                <w:webHidden/>
              </w:rPr>
              <w:instrText xml:space="preserve"> PAGEREF _Toc97156268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8C5002">
          <w:pPr>
            <w:pStyle w:val="TM1"/>
            <w:rPr>
              <w:noProof/>
              <w:sz w:val="22"/>
              <w:szCs w:val="22"/>
              <w:lang w:val="es-ES" w:eastAsia="es-ES"/>
            </w:rPr>
          </w:pPr>
          <w:hyperlink w:anchor="_Toc97156269" w:history="1">
            <w:r w:rsidR="00B26DFA" w:rsidRPr="00B17DAE">
              <w:rPr>
                <w:rStyle w:val="Lienhypertexte"/>
                <w:noProof/>
                <w:lang w:val="en-US"/>
              </w:rPr>
              <w:t>Issues</w:t>
            </w:r>
            <w:r w:rsidR="00B26DFA">
              <w:rPr>
                <w:noProof/>
                <w:webHidden/>
              </w:rPr>
              <w:tab/>
            </w:r>
            <w:r w:rsidR="00B26DFA">
              <w:rPr>
                <w:noProof/>
                <w:webHidden/>
              </w:rPr>
              <w:fldChar w:fldCharType="begin"/>
            </w:r>
            <w:r w:rsidR="00B26DFA">
              <w:rPr>
                <w:noProof/>
                <w:webHidden/>
              </w:rPr>
              <w:instrText xml:space="preserve"> PAGEREF _Toc97156269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0" w:history="1">
            <w:r w:rsidR="00B26DFA" w:rsidRPr="00B17DAE">
              <w:rPr>
                <w:rStyle w:val="Lienhypertexte"/>
                <w:noProof/>
                <w:lang w:val="en-US"/>
              </w:rPr>
              <w:t>Charts</w:t>
            </w:r>
            <w:r w:rsidR="00B26DFA">
              <w:rPr>
                <w:noProof/>
                <w:webHidden/>
              </w:rPr>
              <w:tab/>
            </w:r>
            <w:r w:rsidR="00B26DFA">
              <w:rPr>
                <w:noProof/>
                <w:webHidden/>
              </w:rPr>
              <w:fldChar w:fldCharType="begin"/>
            </w:r>
            <w:r w:rsidR="00B26DFA">
              <w:rPr>
                <w:noProof/>
                <w:webHidden/>
              </w:rPr>
              <w:instrText xml:space="preserve"> PAGEREF _Toc97156270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1" w:history="1">
            <w:r w:rsidR="00B26DFA" w:rsidRPr="00B17DAE">
              <w:rPr>
                <w:rStyle w:val="Lienhypertexte"/>
                <w:noProof/>
                <w:lang w:val="en-US"/>
              </w:rPr>
              <w:t>Issues count by severity and type</w:t>
            </w:r>
            <w:r w:rsidR="00B26DFA">
              <w:rPr>
                <w:noProof/>
                <w:webHidden/>
              </w:rPr>
              <w:tab/>
            </w:r>
            <w:r w:rsidR="00B26DFA">
              <w:rPr>
                <w:noProof/>
                <w:webHidden/>
              </w:rPr>
              <w:fldChar w:fldCharType="begin"/>
            </w:r>
            <w:r w:rsidR="00B26DFA">
              <w:rPr>
                <w:noProof/>
                <w:webHidden/>
              </w:rPr>
              <w:instrText xml:space="preserve"> PAGEREF _Toc97156271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2" w:history="1">
            <w:r w:rsidR="00B26DFA" w:rsidRPr="00B17DAE">
              <w:rPr>
                <w:rStyle w:val="Lienhypertexte"/>
                <w:noProof/>
                <w:lang w:val="en-US"/>
              </w:rPr>
              <w:t>Issues List</w:t>
            </w:r>
            <w:r w:rsidR="00B26DFA">
              <w:rPr>
                <w:noProof/>
                <w:webHidden/>
              </w:rPr>
              <w:tab/>
            </w:r>
            <w:r w:rsidR="00B26DFA">
              <w:rPr>
                <w:noProof/>
                <w:webHidden/>
              </w:rPr>
              <w:fldChar w:fldCharType="begin"/>
            </w:r>
            <w:r w:rsidR="00B26DFA">
              <w:rPr>
                <w:noProof/>
                <w:webHidden/>
              </w:rPr>
              <w:instrText xml:space="preserve"> PAGEREF _Toc97156272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8C5002">
          <w:pPr>
            <w:pStyle w:val="TM1"/>
            <w:rPr>
              <w:noProof/>
              <w:sz w:val="22"/>
              <w:szCs w:val="22"/>
              <w:lang w:val="es-ES" w:eastAsia="es-ES"/>
            </w:rPr>
          </w:pPr>
          <w:hyperlink w:anchor="_Toc97156273" w:history="1">
            <w:r w:rsidR="00B26DFA" w:rsidRPr="00B17DAE">
              <w:rPr>
                <w:rStyle w:val="Lienhypertexte"/>
                <w:noProof/>
                <w:lang w:val="en-US"/>
              </w:rPr>
              <w:t>Security Hotspots</w:t>
            </w:r>
            <w:r w:rsidR="00B26DFA">
              <w:rPr>
                <w:noProof/>
                <w:webHidden/>
              </w:rPr>
              <w:tab/>
            </w:r>
            <w:r w:rsidR="00B26DFA">
              <w:rPr>
                <w:noProof/>
                <w:webHidden/>
              </w:rPr>
              <w:fldChar w:fldCharType="begin"/>
            </w:r>
            <w:r w:rsidR="00B26DFA">
              <w:rPr>
                <w:noProof/>
                <w:webHidden/>
              </w:rPr>
              <w:instrText xml:space="preserve"> PAGEREF _Toc97156273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4" w:history="1">
            <w:r w:rsidR="00B26DFA" w:rsidRPr="00B17DAE">
              <w:rPr>
                <w:rStyle w:val="Lienhypertexte"/>
                <w:noProof/>
                <w:lang w:val="en-US"/>
              </w:rPr>
              <w:t>Security hotspots count by category and priority</w:t>
            </w:r>
            <w:r w:rsidR="00B26DFA">
              <w:rPr>
                <w:noProof/>
                <w:webHidden/>
              </w:rPr>
              <w:tab/>
            </w:r>
            <w:r w:rsidR="00B26DFA">
              <w:rPr>
                <w:noProof/>
                <w:webHidden/>
              </w:rPr>
              <w:fldChar w:fldCharType="begin"/>
            </w:r>
            <w:r w:rsidR="00B26DFA">
              <w:rPr>
                <w:noProof/>
                <w:webHidden/>
              </w:rPr>
              <w:instrText xml:space="preserve"> PAGEREF _Toc97156274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8C5002">
          <w:pPr>
            <w:pStyle w:val="TM2"/>
            <w:tabs>
              <w:tab w:val="right" w:leader="dot" w:pos="9628"/>
            </w:tabs>
            <w:rPr>
              <w:noProof/>
              <w:sz w:val="22"/>
              <w:szCs w:val="22"/>
              <w:lang w:val="es-ES" w:eastAsia="es-ES"/>
            </w:rPr>
          </w:pPr>
          <w:hyperlink w:anchor="_Toc97156275" w:history="1">
            <w:r w:rsidR="00B26DFA" w:rsidRPr="00B17DAE">
              <w:rPr>
                <w:rStyle w:val="Lienhypertexte"/>
                <w:noProof/>
                <w:lang w:val="en-US"/>
              </w:rPr>
              <w:t>Security hotspots List</w:t>
            </w:r>
            <w:r w:rsidR="00B26DFA">
              <w:rPr>
                <w:noProof/>
                <w:webHidden/>
              </w:rPr>
              <w:tab/>
            </w:r>
            <w:r w:rsidR="00B26DFA">
              <w:rPr>
                <w:noProof/>
                <w:webHidden/>
              </w:rPr>
              <w:fldChar w:fldCharType="begin"/>
            </w:r>
            <w:r w:rsidR="00B26DFA">
              <w:rPr>
                <w:noProof/>
                <w:webHidden/>
              </w:rPr>
              <w:instrText xml:space="preserve"> PAGEREF _Toc97156275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265064" w:rsidRPr="001F5FAC" w:rsidRDefault="00076E8B" w:rsidP="001F5FAC">
          <w:pPr>
            <w:pStyle w:val="Tabledesmatiresniveau1"/>
            <w:tabs>
              <w:tab w:val="right" w:leader="dot" w:pos="9638"/>
            </w:tabs>
          </w:pPr>
          <w:r>
            <w:fldChar w:fldCharType="end"/>
          </w:r>
        </w:p>
      </w:sdtContent>
    </w:sdt>
    <w:p w:rsidR="00265064" w:rsidRDefault="00076E8B">
      <w:pPr>
        <w:rPr>
          <w:rFonts w:eastAsiaTheme="majorEastAsia" w:cstheme="majorBidi"/>
          <w:b/>
          <w:bCs/>
          <w:sz w:val="28"/>
          <w:szCs w:val="28"/>
        </w:rPr>
      </w:pPr>
      <w:r>
        <w:br w:type="page"/>
      </w:r>
    </w:p>
    <w:p w:rsidR="00426961" w:rsidRPr="006E25C4" w:rsidRDefault="001F5FAC" w:rsidP="001F5FAC">
      <w:pPr>
        <w:pStyle w:val="Titre1"/>
        <w:rPr>
          <w:lang w:val="en-US"/>
        </w:rPr>
      </w:pPr>
      <w:bookmarkStart w:id="3" w:name="_Toc481744297"/>
      <w:bookmarkStart w:id="4" w:name="_Toc97156259"/>
      <w:bookmarkEnd w:id="3"/>
      <w:r w:rsidRPr="006E25C4">
        <w:rPr>
          <w:lang w:val="en-US"/>
        </w:rPr>
        <w:lastRenderedPageBreak/>
        <w:t>Introduction</w:t>
      </w:r>
      <w:bookmarkEnd w:id="4"/>
    </w:p>
    <w:p w:rsidR="00426961" w:rsidRDefault="001F5FAC" w:rsidP="00426961">
      <w:pPr>
        <w:rPr>
          <w:lang w:val="en-US"/>
        </w:rPr>
      </w:pPr>
      <w:r w:rsidRPr="001F5FAC">
        <w:rPr>
          <w:lang w:val="en-US"/>
        </w:rPr>
        <w:t>This document contains results of the code analysis of</w:t>
      </w:r>
      <w:r w:rsidR="00426961" w:rsidRPr="001F5FAC">
        <w:rPr>
          <w:lang w:val="en-US"/>
        </w:rPr>
        <w:t xml:space="preserve"> EconomizApp ChatGPT.</w:t>
      </w:r>
    </w:p>
    <w:p w:rsidR="00BB4162" w:rsidRDefault="00BB4162" w:rsidP="00426961">
      <w:pPr>
        <w:rPr>
          <w:lang w:val="en-US"/>
        </w:rPr>
      </w:pPr>
      <w:r>
        <w:rPr>
          <w:lang w:val="en-US"/>
        </w:rPr>
        <w:t/>
      </w:r>
    </w:p>
    <w:p w:rsidR="00B675AF" w:rsidRPr="001F5FAC" w:rsidRDefault="00B675AF" w:rsidP="00426961">
      <w:pPr>
        <w:rPr>
          <w:lang w:val="en-US"/>
        </w:rPr>
      </w:pPr>
    </w:p>
    <w:p w:rsidR="00CF2650" w:rsidRDefault="001F5FAC" w:rsidP="001F5FAC">
      <w:pPr>
        <w:pStyle w:val="Titre1"/>
      </w:pPr>
      <w:bookmarkStart w:id="5" w:name="_Toc97156260"/>
      <w:r>
        <w:t>Configuration</w:t>
      </w:r>
      <w:bookmarkEnd w:id="5"/>
    </w:p>
    <w:p w:rsidR="00CF2650" w:rsidRDefault="001F5FAC" w:rsidP="00CF2650">
      <w:pPr>
        <w:numPr>
          <w:ilvl w:val="0"/>
          <w:numId w:val="3"/>
        </w:numPr>
      </w:pPr>
      <w:r>
        <w:t>Quality Profiles</w:t>
      </w:r>
    </w:p>
    <w:p w:rsidR="00CF2650" w:rsidRDefault="001F5FAC" w:rsidP="00B6799A">
      <w:pPr>
        <w:pStyle w:val="Paragraphedeliste"/>
        <w:numPr>
          <w:ilvl w:val="1"/>
          <w:numId w:val="3"/>
        </w:numPr>
      </w:pPr>
      <w:r>
        <w:t>Names</w:t>
      </w:r>
      <w:r w:rsidR="00CF2650">
        <w:t xml:space="preserve">: dartanalyzer [Dart]; </w:t>
      </w:r>
    </w:p>
    <w:p w:rsidR="00CF2650" w:rsidRDefault="001F5FAC" w:rsidP="00CF2650">
      <w:pPr>
        <w:numPr>
          <w:ilvl w:val="1"/>
          <w:numId w:val="3"/>
        </w:numPr>
      </w:pPr>
      <w:r>
        <w:t>Files</w:t>
      </w:r>
      <w:r w:rsidR="00CF2650">
        <w:t xml:space="preserve">: bc8bf972-c62c-4429-9c60-73ccfaf7faad.json; </w:t>
      </w:r>
    </w:p>
    <w:p w:rsidR="00CF2650" w:rsidRDefault="00CF2650" w:rsidP="00CF2650">
      <w:pPr>
        <w:numPr>
          <w:ilvl w:val="0"/>
          <w:numId w:val="3"/>
        </w:numPr>
      </w:pPr>
      <w:r>
        <w:t>Quality Gate</w:t>
      </w:r>
    </w:p>
    <w:p w:rsidR="00CF2650" w:rsidRDefault="00CF2650" w:rsidP="00CF2650">
      <w:pPr>
        <w:numPr>
          <w:ilvl w:val="1"/>
          <w:numId w:val="3"/>
        </w:numPr>
      </w:pPr>
      <w:r>
        <w:t>N</w:t>
      </w:r>
      <w:r w:rsidR="001F5FAC">
        <w:t>ame</w:t>
      </w:r>
      <w:r>
        <w:t>: Sonar way</w:t>
      </w:r>
    </w:p>
    <w:p w:rsidR="00CF2650" w:rsidRPr="00CF2650" w:rsidRDefault="001F5FAC" w:rsidP="00CF2650">
      <w:pPr>
        <w:numPr>
          <w:ilvl w:val="1"/>
          <w:numId w:val="3"/>
        </w:numPr>
      </w:pPr>
      <w:r>
        <w:t>File</w:t>
      </w:r>
      <w:r w:rsidR="00CF2650">
        <w:t>: Sonar way.xml</w:t>
      </w:r>
    </w:p>
    <w:p w:rsidR="00B675AF" w:rsidRDefault="00B675AF">
      <w:pPr>
        <w:rPr>
          <w:b/>
          <w:bCs/>
          <w:caps/>
          <w:color w:val="FFFFFF" w:themeColor="background1"/>
          <w:spacing w:val="15"/>
          <w:sz w:val="22"/>
          <w:szCs w:val="22"/>
        </w:rPr>
      </w:pPr>
      <w:bookmarkStart w:id="6" w:name="_Toc481744298"/>
      <w:bookmarkEnd w:id="6"/>
      <w:r>
        <w:br w:type="page"/>
      </w:r>
    </w:p>
    <w:p w:rsidR="005F2CF0" w:rsidRDefault="005F2CF0" w:rsidP="005F2CF0">
      <w:pPr>
        <w:pStyle w:val="Titre1"/>
      </w:pPr>
      <w:bookmarkStart w:id="7" w:name="_Toc97156261"/>
      <w:r>
        <w:lastRenderedPageBreak/>
        <w:t>Synthesis</w:t>
      </w:r>
      <w:bookmarkEnd w:id="7"/>
    </w:p>
    <w:p w:rsidR="00B675AF" w:rsidRDefault="00B675AF" w:rsidP="00B675AF">
      <w:pPr>
        <w:pStyle w:val="Titre2"/>
      </w:pPr>
      <w:bookmarkStart w:id="8" w:name="_Toc97156262"/>
      <w:r>
        <w:t>Analysis Status</w:t>
      </w:r>
      <w:bookmarkEnd w:id="8"/>
    </w:p>
    <w:tbl>
      <w:tblPr>
        <w:tblStyle w:val="Trameclaire-Accent5"/>
        <w:tblW w:w="4994" w:type="pct"/>
        <w:tblLayout w:type="fixed"/>
        <w:tblLook w:val="04A0" w:firstRow="1" w:lastRow="0" w:firstColumn="1" w:lastColumn="0" w:noHBand="0" w:noVBand="1"/>
        <w:tblCaption w:val="TT-SYNTHESIS-TT"/>
      </w:tblPr>
      <w:tblGrid>
        <w:gridCol w:w="2348"/>
        <w:gridCol w:w="2342"/>
        <w:gridCol w:w="2508"/>
        <w:gridCol w:w="2644"/>
      </w:tblGrid>
      <w:tr w:rsidR="00B675AF" w:rsidTr="00B675AF">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Default="00B675AF" w:rsidP="00F371C4">
            <w:pPr>
              <w:pStyle w:val="Contenudetableau"/>
              <w:jc w:val="center"/>
              <w:rPr>
                <w:b w:val="0"/>
                <w:bCs w:val="0"/>
              </w:rPr>
            </w:pPr>
            <w:r>
              <w:t>Reliability</w:t>
            </w:r>
          </w:p>
        </w:tc>
        <w:tc>
          <w:tcPr>
            <w:tcW w:w="1190"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Security</w:t>
            </w:r>
          </w:p>
        </w:tc>
        <w:tc>
          <w:tcPr>
            <w:tcW w:w="1274" w:type="pct"/>
            <w:vAlign w:val="center"/>
          </w:tcPr>
          <w:p w:rsidR="00B675AF" w:rsidRDefault="00B675AF" w:rsidP="00F95E71">
            <w:pPr>
              <w:pStyle w:val="Contenudetableau"/>
              <w:jc w:val="center"/>
              <w:cnfStyle w:val="100000000000" w:firstRow="1" w:lastRow="0" w:firstColumn="0" w:lastColumn="0" w:oddVBand="0" w:evenVBand="0" w:oddHBand="0" w:evenHBand="0" w:firstRowFirstColumn="0" w:firstRowLastColumn="0" w:lastRowFirstColumn="0" w:lastRowLastColumn="0"/>
            </w:pPr>
            <w:r>
              <w:t>Security Review</w:t>
            </w:r>
          </w:p>
        </w:tc>
        <w:tc>
          <w:tcPr>
            <w:tcW w:w="1343"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Maintainability</w:t>
            </w:r>
          </w:p>
        </w:tc>
      </w:tr>
      <w:tr w:rsidR="00B675AF" w:rsidTr="00B675AF">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Pr="00116282" w:rsidRDefault="00B675AF" w:rsidP="005540B0">
            <w:pPr>
              <w:pStyle w:val="Contenudetableau"/>
              <w:jc w:val="center"/>
              <w:rPr>
                <w:b w:val="0"/>
                <w:bCs w:val="0"/>
                <w:szCs w:val="24"/>
              </w:rPr>
            </w:pPr>
            <w:r w:rsidRPr="00116282">
              <w:rPr>
                <w:szCs w:val="24"/>
              </w:rPr>
              <w:t/>
              <w:drawing>
                <wp:inline distT="0" distR="0" distB="0" distL="0">
                  <wp:extent cx="304800" cy="304800"/>
                  <wp:docPr id="0" name="Drawing 0" descr="D.png"/>
                  <a:graphic xmlns:a="http://schemas.openxmlformats.org/drawingml/2006/main">
                    <a:graphicData uri="http://schemas.openxmlformats.org/drawingml/2006/picture">
                      <pic:pic xmlns:pic="http://schemas.openxmlformats.org/drawingml/2006/picture">
                        <pic:nvPicPr>
                          <pic:cNvPr id="0" name="Picture 0" descr="D.png"/>
                          <pic:cNvPicPr>
                            <a:picLocks noChangeAspect="true"/>
                          </pic:cNvPicPr>
                        </pic:nvPicPr>
                        <pic:blipFill>
                          <a:blip r:embed="rId16"/>
                          <a:stretch>
                            <a:fillRect/>
                          </a:stretch>
                        </pic:blipFill>
                        <pic:spPr>
                          <a:xfrm>
                            <a:off x="0" y="0"/>
                            <a:ext cx="304800" cy="304800"/>
                          </a:xfrm>
                          <a:prstGeom prst="rect">
                            <a:avLst/>
                          </a:prstGeom>
                        </pic:spPr>
                      </pic:pic>
                    </a:graphicData>
                  </a:graphic>
                </wp:inline>
              </w:drawing>
            </w:r>
          </w:p>
        </w:tc>
        <w:tc>
          <w:tcPr>
            <w:tcW w:w="1190"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4" name="Drawing 4" descr="A.png"/>
                  <a:graphic xmlns:a="http://schemas.openxmlformats.org/drawingml/2006/main">
                    <a:graphicData uri="http://schemas.openxmlformats.org/drawingml/2006/picture">
                      <pic:pic xmlns:pic="http://schemas.openxmlformats.org/drawingml/2006/picture">
                        <pic:nvPicPr>
                          <pic:cNvPr id="0" name="Picture 4" descr="A.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c>
          <w:tcPr>
            <w:tcW w:w="1274" w:type="pct"/>
            <w:vAlign w:val="center"/>
          </w:tcPr>
          <w:p w:rsidR="00B675AF" w:rsidRPr="00116282" w:rsidRDefault="00B675AF" w:rsidP="00F95E71">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Pr>
                <w:b/>
                <w:bCs/>
                <w:szCs w:val="24"/>
              </w:rPr>
              <w:t/>
              <w:drawing>
                <wp:inline distT="0" distR="0" distB="0" distL="0">
                  <wp:extent cx="304800" cy="304800"/>
                  <wp:docPr id="6" name="Drawing 6" descr="A.png"/>
                  <a:graphic xmlns:a="http://schemas.openxmlformats.org/drawingml/2006/main">
                    <a:graphicData uri="http://schemas.openxmlformats.org/drawingml/2006/picture">
                      <pic:pic xmlns:pic="http://schemas.openxmlformats.org/drawingml/2006/picture">
                        <pic:nvPicPr>
                          <pic:cNvPr id="0" name="Picture 6" descr="A.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c>
          <w:tcPr>
            <w:tcW w:w="1343"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7" name="Drawing 7" descr="B.png"/>
                  <a:graphic xmlns:a="http://schemas.openxmlformats.org/drawingml/2006/main">
                    <a:graphicData uri="http://schemas.openxmlformats.org/drawingml/2006/picture">
                      <pic:pic xmlns:pic="http://schemas.openxmlformats.org/drawingml/2006/picture">
                        <pic:nvPicPr>
                          <pic:cNvPr id="0" name="Picture 7" descr="B.png"/>
                          <pic:cNvPicPr>
                            <a:picLocks noChangeAspect="true"/>
                          </pic:cNvPicPr>
                        </pic:nvPicPr>
                        <pic:blipFill>
                          <a:blip r:embed="rId18"/>
                          <a:stretch>
                            <a:fillRect/>
                          </a:stretch>
                        </pic:blipFill>
                        <pic:spPr>
                          <a:xfrm>
                            <a:off x="0" y="0"/>
                            <a:ext cx="304800" cy="304800"/>
                          </a:xfrm>
                          <a:prstGeom prst="rect">
                            <a:avLst/>
                          </a:prstGeom>
                        </pic:spPr>
                      </pic:pic>
                    </a:graphicData>
                  </a:graphic>
                </wp:inline>
              </w:drawing>
            </w:r>
          </w:p>
        </w:tc>
      </w:tr>
    </w:tbl>
    <w:p w:rsidR="00B675AF" w:rsidRDefault="00B675AF" w:rsidP="00B675AF">
      <w:pPr>
        <w:rPr>
          <w:lang w:val="en-US"/>
        </w:rPr>
      </w:pPr>
    </w:p>
    <w:p w:rsidR="00E31B8D" w:rsidRDefault="00E31B8D" w:rsidP="00E31B8D">
      <w:pPr>
        <w:pStyle w:val="Titre2"/>
        <w:rPr>
          <w:lang w:val="en-US"/>
        </w:rPr>
      </w:pPr>
      <w:bookmarkStart w:id="9" w:name="_Toc72936669"/>
      <w:bookmarkStart w:id="10" w:name="_Toc97156263"/>
      <w:r>
        <w:rPr>
          <w:lang w:val="en-US"/>
        </w:rPr>
        <w:t>Quality gate status</w:t>
      </w:r>
      <w:bookmarkEnd w:id="9"/>
      <w:bookmarkEnd w:id="10"/>
    </w:p>
    <w:tbl>
      <w:tblPr>
        <w:tblStyle w:val="Trameclaire-Accent5"/>
        <w:tblW w:w="5000" w:type="pct"/>
        <w:tblLook w:val="0480" w:firstRow="0" w:lastRow="0" w:firstColumn="1" w:lastColumn="0" w:noHBand="0" w:noVBand="1"/>
      </w:tblPr>
      <w:tblGrid>
        <w:gridCol w:w="4927"/>
        <w:gridCol w:w="4927"/>
      </w:tblGrid>
      <w:tr w:rsidR="00E31B8D" w:rsidTr="00E3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9" w:type="dxa"/>
            <w:tcBorders>
              <w:top w:val="single" w:sz="8" w:space="0" w:color="4BACC6" w:themeColor="accent5"/>
              <w:bottom w:val="single" w:sz="8" w:space="0" w:color="4BACC6" w:themeColor="accent5"/>
            </w:tcBorders>
            <w:vAlign w:val="center"/>
            <w:hideMark/>
          </w:tcPr>
          <w:p w:rsidR="00E31B8D" w:rsidRDefault="00E31B8D">
            <w:pPr>
              <w:jc w:val="center"/>
              <w:rPr>
                <w:lang w:val="en-US"/>
              </w:rPr>
            </w:pPr>
            <w:r>
              <w:rPr>
                <w:lang w:val="en-US"/>
              </w:rPr>
              <w:t>Quality Gate Status</w:t>
            </w:r>
          </w:p>
        </w:tc>
        <w:tc>
          <w:tcPr>
            <w:tcW w:w="4889" w:type="dxa"/>
            <w:tcBorders>
              <w:top w:val="single" w:sz="8" w:space="0" w:color="4BACC6" w:themeColor="accent5"/>
              <w:bottom w:val="single" w:sz="8" w:space="0" w:color="4BACC6" w:themeColor="accent5"/>
            </w:tcBorders>
            <w:vAlign w:val="center"/>
            <w:hideMark/>
          </w:tcPr>
          <w:p w:rsidR="00E31B8D" w:rsidRDefault="00E31B8D">
            <w:pPr>
              <w:jc w:val="center"/>
              <w:cnfStyle w:val="000000100000" w:firstRow="0" w:lastRow="0" w:firstColumn="0" w:lastColumn="0" w:oddVBand="0" w:evenVBand="0" w:oddHBand="1" w:evenHBand="0" w:firstRowFirstColumn="0" w:firstRowLastColumn="0" w:lastRowFirstColumn="0" w:lastRowLastColumn="0"/>
              <w:rPr>
                <w:b/>
                <w:lang w:val="en-US"/>
              </w:rPr>
            </w:pPr>
            <w:r>
              <w:rPr>
                <w:rStyle w:val="pl-s"/>
                <w:b/>
              </w:rPr>
              <w:t/>
              <w:drawing>
                <wp:inline distT="0" distR="0" distB="0" distL="0">
                  <wp:extent cx="812800" cy="254000"/>
                  <wp:docPr id="8" name="Drawing 8" descr="OK.png"/>
                  <a:graphic xmlns:a="http://schemas.openxmlformats.org/drawingml/2006/main">
                    <a:graphicData uri="http://schemas.openxmlformats.org/drawingml/2006/picture">
                      <pic:pic xmlns:pic="http://schemas.openxmlformats.org/drawingml/2006/picture">
                        <pic:nvPicPr>
                          <pic:cNvPr id="0" name="Picture 8" descr="OK.png"/>
                          <pic:cNvPicPr>
                            <a:picLocks noChangeAspect="true"/>
                          </pic:cNvPicPr>
                        </pic:nvPicPr>
                        <pic:blipFill>
                          <a:blip r:embed="rId19"/>
                          <a:stretch>
                            <a:fillRect/>
                          </a:stretch>
                        </pic:blipFill>
                        <pic:spPr>
                          <a:xfrm>
                            <a:off x="0" y="0"/>
                            <a:ext cx="812800" cy="254000"/>
                          </a:xfrm>
                          <a:prstGeom prst="rect">
                            <a:avLst/>
                          </a:prstGeom>
                        </pic:spPr>
                      </pic:pic>
                    </a:graphicData>
                  </a:graphic>
                </wp:inline>
              </w:drawing>
            </w:r>
          </w:p>
        </w:tc>
      </w:tr>
    </w:tbl>
    <w:p w:rsidR="00E31B8D" w:rsidRDefault="00E31B8D" w:rsidP="00E31B8D">
      <w:pPr>
        <w:rPr>
          <w:lang w:val="en-US"/>
        </w:rPr>
      </w:pPr>
    </w:p>
    <w:tbl>
      <w:tblPr>
        <w:tblStyle w:val="Trameclaire-Accent5"/>
        <w:tblW w:w="5000" w:type="pct"/>
        <w:tblLook w:val="0420" w:firstRow="1" w:lastRow="0" w:firstColumn="0" w:lastColumn="0" w:noHBand="0" w:noVBand="1"/>
      </w:tblPr>
      <w:tblGrid>
        <w:gridCol w:w="9854"/>
      </w:tblGrid>
      <w:tr>
        <w:tc>
          <w:p>
            <w:r>
              <w:t>Metric</w:t>
            </w:r>
          </w:p>
        </w:tc>
        <w:tc>
          <w:p>
            <w:r>
              <w:t>Value</w:t>
            </w:r>
          </w:p>
        </w:tc>
      </w:tr>
      <w:tr>
        <w:tc>
          <w:p>
            <w:r>
              <w:t>New Issues</w:t>
            </w:r>
          </w:p>
        </w:tc>
        <w:tc>
          <w:p>
            <w:r>
              <w:t>OK</w:t>
            </w:r>
          </w:p>
        </w:tc>
      </w:tr>
    </w:tbl>
    <w:p w:rsidR="00E31B8D" w:rsidRPr="00B675AF" w:rsidRDefault="00E31B8D" w:rsidP="00B675AF"/>
    <w:p w:rsidR="00B675AF" w:rsidRDefault="00B675AF" w:rsidP="00B675AF">
      <w:pPr>
        <w:pStyle w:val="Titre2"/>
      </w:pPr>
      <w:bookmarkStart w:id="11" w:name="_Toc97156264"/>
      <w:r>
        <w:t>Metrics</w:t>
      </w:r>
      <w:bookmarkEnd w:id="11"/>
    </w:p>
    <w:tbl>
      <w:tblPr>
        <w:tblStyle w:val="Trameclaire-Accent5"/>
        <w:tblW w:w="5002" w:type="pct"/>
        <w:tblLook w:val="04A0" w:firstRow="1" w:lastRow="0" w:firstColumn="1" w:lastColumn="0" w:noHBand="0" w:noVBand="1"/>
      </w:tblPr>
      <w:tblGrid>
        <w:gridCol w:w="1575"/>
        <w:gridCol w:w="1586"/>
        <w:gridCol w:w="1903"/>
        <w:gridCol w:w="2443"/>
        <w:gridCol w:w="2351"/>
      </w:tblGrid>
      <w:tr w:rsidR="00B675AF" w:rsidTr="00B675A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Default="00B675AF" w:rsidP="00B675AF">
            <w:pPr>
              <w:pStyle w:val="Contenudetableau"/>
              <w:jc w:val="center"/>
              <w:rPr>
                <w:b w:val="0"/>
                <w:bCs w:val="0"/>
              </w:rPr>
            </w:pPr>
            <w:r>
              <w:t>Coverage</w:t>
            </w:r>
          </w:p>
        </w:tc>
        <w:tc>
          <w:tcPr>
            <w:tcW w:w="1588"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Duplication</w:t>
            </w:r>
          </w:p>
        </w:tc>
        <w:tc>
          <w:tcPr>
            <w:tcW w:w="1871"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density</w:t>
            </w:r>
          </w:p>
        </w:tc>
        <w:tc>
          <w:tcPr>
            <w:tcW w:w="2455"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Median number of lines of code per file</w:t>
            </w:r>
          </w:p>
        </w:tc>
        <w:tc>
          <w:tcPr>
            <w:tcW w:w="2363"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Adherence to coding standard</w:t>
            </w:r>
          </w:p>
        </w:tc>
      </w:tr>
      <w:tr w:rsidR="00B675AF" w:rsidTr="002432F1">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Pr="00116282" w:rsidRDefault="00B675AF" w:rsidP="00B675AF">
            <w:pPr>
              <w:pStyle w:val="Contenudetableau"/>
              <w:jc w:val="center"/>
              <w:rPr>
                <w:b w:val="0"/>
                <w:bCs w:val="0"/>
                <w:szCs w:val="24"/>
              </w:rPr>
            </w:pPr>
            <w:r w:rsidRPr="00116282">
              <w:rPr>
                <w:szCs w:val="24"/>
              </w:rPr>
              <w:t>0 %</w:t>
            </w:r>
          </w:p>
        </w:tc>
        <w:tc>
          <w:tcPr>
            <w:tcW w:w="1588"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0.0 %</w:t>
            </w:r>
          </w:p>
        </w:tc>
        <w:tc>
          <w:tcPr>
            <w:tcW w:w="1871"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5.0 %</w:t>
            </w:r>
          </w:p>
        </w:tc>
        <w:tc>
          <w:tcPr>
            <w:tcW w:w="2455" w:type="dxa"/>
            <w:vAlign w:val="center"/>
          </w:tcPr>
          <w:p w:rsidR="00B675AF" w:rsidRPr="00B675AF"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B675AF">
              <w:rPr>
                <w:b/>
                <w:lang w:val="en-US"/>
              </w:rPr>
              <w:t>unknown</w:t>
            </w:r>
          </w:p>
        </w:tc>
        <w:tc>
          <w:tcPr>
            <w:tcW w:w="2363" w:type="dxa"/>
            <w:vAlign w:val="center"/>
          </w:tcPr>
          <w:p w:rsidR="00B675AF" w:rsidRPr="00672B72"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672B72">
              <w:rPr>
                <w:b/>
                <w:lang w:val="en-US"/>
              </w:rPr>
              <w:t>99.0</w:t>
            </w:r>
            <w:r>
              <w:rPr>
                <w:b/>
                <w:lang w:val="en-US"/>
              </w:rPr>
              <w:t xml:space="preserve"> %</w:t>
            </w:r>
          </w:p>
        </w:tc>
      </w:tr>
    </w:tbl>
    <w:p w:rsidR="00B675AF" w:rsidRDefault="00B675AF" w:rsidP="00B675AF"/>
    <w:p w:rsidR="00B26DFA" w:rsidRDefault="00B26DFA" w:rsidP="00B26DFA"/>
    <w:p w:rsidR="00B26DFA" w:rsidRDefault="00B26DFA" w:rsidP="00B26DFA">
      <w:pPr>
        <w:pStyle w:val="Titre2"/>
      </w:pPr>
      <w:bookmarkStart w:id="12" w:name="_Toc97156265"/>
      <w:r>
        <w:t>Tests</w:t>
      </w:r>
      <w:bookmarkEnd w:id="12"/>
    </w:p>
    <w:tbl>
      <w:tblPr>
        <w:tblStyle w:val="Trameclaire-Accent5"/>
        <w:tblW w:w="5002" w:type="pct"/>
        <w:tblLayout w:type="fixed"/>
        <w:tblLook w:val="04A0" w:firstRow="1" w:lastRow="0" w:firstColumn="1" w:lastColumn="0" w:noHBand="0" w:noVBand="1"/>
      </w:tblPr>
      <w:tblGrid>
        <w:gridCol w:w="1580"/>
        <w:gridCol w:w="1788"/>
        <w:gridCol w:w="2126"/>
        <w:gridCol w:w="2126"/>
        <w:gridCol w:w="2238"/>
      </w:tblGrid>
      <w:tr w:rsidR="00B26DFA" w:rsidTr="004D22D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Default="00B26DFA" w:rsidP="004D22D5">
            <w:pPr>
              <w:pStyle w:val="Contenudetableau"/>
              <w:jc w:val="center"/>
            </w:pPr>
            <w:r>
              <w:t>Total</w:t>
            </w:r>
          </w:p>
        </w:tc>
        <w:tc>
          <w:tcPr>
            <w:tcW w:w="1788"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Success Rate</w:t>
            </w:r>
          </w:p>
        </w:tc>
        <w:tc>
          <w:tcPr>
            <w:tcW w:w="2126"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Skipped</w:t>
            </w:r>
          </w:p>
        </w:tc>
        <w:tc>
          <w:tcPr>
            <w:tcW w:w="2126"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Errors</w:t>
            </w:r>
          </w:p>
        </w:tc>
        <w:tc>
          <w:tcPr>
            <w:tcW w:w="2238"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Failures</w:t>
            </w:r>
          </w:p>
        </w:tc>
      </w:tr>
      <w:tr w:rsidR="00B26DFA" w:rsidTr="004D22D5">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Pr="002544A9" w:rsidRDefault="00B26DFA" w:rsidP="004D22D5">
            <w:pPr>
              <w:pStyle w:val="Contenudetableau"/>
              <w:jc w:val="center"/>
              <w:rPr>
                <w:bCs w:val="0"/>
                <w:lang w:val="en-US"/>
              </w:rPr>
            </w:pPr>
            <w:r w:rsidRPr="002544A9">
              <w:rPr>
                <w:bCs w:val="0"/>
                <w:lang w:val="en-US"/>
              </w:rPr>
              <w:t>0</w:t>
            </w:r>
          </w:p>
        </w:tc>
        <w:tc>
          <w:tcPr>
            <w:tcW w:w="1788"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0 %</w:t>
            </w:r>
          </w:p>
        </w:tc>
        <w:tc>
          <w:tcPr>
            <w:tcW w:w="2126"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w:t>
            </w:r>
          </w:p>
        </w:tc>
        <w:tc>
          <w:tcPr>
            <w:tcW w:w="2126"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c>
          <w:tcPr>
            <w:tcW w:w="2238"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r>
    </w:tbl>
    <w:p w:rsidR="00B26DFA" w:rsidRDefault="00B26DFA" w:rsidP="00B675AF"/>
    <w:p w:rsidR="00B26DFA" w:rsidRPr="00B675AF" w:rsidRDefault="00B26DFA" w:rsidP="00B675AF"/>
    <w:p w:rsidR="005D6ED8" w:rsidRDefault="00C70706" w:rsidP="006365C1">
      <w:pPr>
        <w:pStyle w:val="Titre2"/>
      </w:pPr>
      <w:bookmarkStart w:id="13" w:name="_Toc97156266"/>
      <w:r>
        <w:t>Detailed t</w:t>
      </w:r>
      <w:r w:rsidR="005D6ED8">
        <w:t>echnical debt</w:t>
      </w:r>
      <w:bookmarkEnd w:id="13"/>
    </w:p>
    <w:tbl>
      <w:tblPr>
        <w:tblStyle w:val="Trameclaire-Accent5"/>
        <w:tblW w:w="5000" w:type="pct"/>
        <w:tblLook w:val="0520" w:firstRow="1" w:lastRow="0" w:firstColumn="0" w:lastColumn="1" w:noHBand="0" w:noVBand="1"/>
      </w:tblPr>
      <w:tblGrid>
        <w:gridCol w:w="9854"/>
      </w:tblGrid>
      <w:tr>
        <w:tc>
          <w:p>
            <w:r>
              <w:t>Reliability</w:t>
            </w:r>
          </w:p>
        </w:tc>
        <w:tc>
          <w:p>
            <w:r>
              <w:t>Security</w:t>
            </w:r>
          </w:p>
        </w:tc>
        <w:tc>
          <w:p>
            <w:r>
              <w:t>Maintainability</w:t>
            </w:r>
          </w:p>
        </w:tc>
        <w:tc>
          <w:p>
            <w:r>
              <w:t>Total</w:t>
            </w:r>
          </w:p>
        </w:tc>
      </w:tr>
      <w:tr>
        <w:tc>
          <w:p>
            <w:r>
              <w:t>0d 3h 45min</w:t>
            </w:r>
          </w:p>
        </w:tc>
        <w:tc>
          <w:p>
            <w:r>
              <w:t>-</w:t>
            </w:r>
          </w:p>
        </w:tc>
        <w:tc>
          <w:p>
            <w:r>
              <w:t>5d 1h 55min</w:t>
            </w:r>
          </w:p>
        </w:tc>
        <w:tc>
          <w:p>
            <w:r>
              <w:t>5d 5h 40min</w:t>
            </w:r>
          </w:p>
        </w:tc>
      </w:tr>
    </w:tbl>
    <w:p w:rsidR="006365C1" w:rsidRPr="006365C1" w:rsidRDefault="006365C1" w:rsidP="006365C1"/>
    <w:p w:rsidR="006365C1" w:rsidRDefault="006365C1">
      <w:pPr>
        <w:rPr>
          <w:caps/>
          <w:spacing w:val="15"/>
          <w:sz w:val="22"/>
          <w:szCs w:val="22"/>
        </w:rPr>
      </w:pPr>
      <w:r>
        <w:br w:type="page"/>
      </w:r>
    </w:p>
    <w:p w:rsidR="005F2CF0" w:rsidRPr="001D2E00" w:rsidRDefault="005F2CF0" w:rsidP="006365C1">
      <w:pPr>
        <w:pStyle w:val="Titre2"/>
      </w:pPr>
      <w:bookmarkStart w:id="14" w:name="_Toc97156267"/>
      <w:r>
        <w:lastRenderedPageBreak/>
        <w:t>Metrics</w:t>
      </w:r>
      <w:r w:rsidR="006365C1">
        <w:t xml:space="preserve"> R</w:t>
      </w:r>
      <w:r w:rsidR="003E4987">
        <w:t>ange</w:t>
      </w:r>
      <w:bookmarkEnd w:id="14"/>
    </w:p>
    <w:tbl>
      <w:tblPr>
        <w:tblStyle w:val="Trameclaire-Accent5"/>
        <w:tblW w:w="5000" w:type="pct"/>
        <w:tblLook w:val="04A0" w:firstRow="1" w:lastRow="0" w:firstColumn="1" w:lastColumn="0" w:noHBand="0" w:noVBand="1"/>
        <w:tblCaption w:val="TT-SYNTHESIS-TT"/>
      </w:tblPr>
      <w:tblGrid>
        <w:gridCol w:w="515"/>
        <w:gridCol w:w="1434"/>
        <w:gridCol w:w="2171"/>
        <w:gridCol w:w="1039"/>
        <w:gridCol w:w="1882"/>
        <w:gridCol w:w="1316"/>
        <w:gridCol w:w="1497"/>
      </w:tblGrid>
      <w:tr w:rsidR="00D70D3A" w:rsidTr="00D70D3A">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rPr>
                <w:b w:val="0"/>
                <w:bCs w:val="0"/>
              </w:rPr>
            </w:pPr>
          </w:p>
        </w:tc>
        <w:tc>
          <w:tcPr>
            <w:tcW w:w="82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Cyclomatic</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Complexity</w:t>
            </w:r>
          </w:p>
        </w:tc>
        <w:tc>
          <w:tcPr>
            <w:tcW w:w="125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Cognitive</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Complexity</w:t>
            </w:r>
          </w:p>
        </w:tc>
        <w:tc>
          <w:tcPr>
            <w:tcW w:w="591" w:type="pct"/>
            <w:vAlign w:val="center"/>
          </w:tcPr>
          <w:p w:rsidR="00D70D3A" w:rsidRP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D70D3A">
              <w:rPr>
                <w:lang w:val="en-US"/>
              </w:rPr>
              <w:t>Lines of code per file</w:t>
            </w:r>
          </w:p>
        </w:tc>
        <w:tc>
          <w:tcPr>
            <w:tcW w:w="1082"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density (%)</w:t>
            </w:r>
          </w:p>
        </w:tc>
        <w:tc>
          <w:tcPr>
            <w:tcW w:w="113" w:type="pct"/>
            <w:vAlign w:val="center"/>
          </w:tcPr>
          <w:p w:rsidR="00D70D3A" w:rsidRDefault="00D70D3A" w:rsidP="00D70D3A">
            <w:pPr>
              <w:pStyle w:val="Contenudetableau"/>
              <w:jc w:val="center"/>
              <w:cnfStyle w:val="100000000000" w:firstRow="1" w:lastRow="0" w:firstColumn="0" w:lastColumn="0" w:oddVBand="0" w:evenVBand="0" w:oddHBand="0" w:evenHBand="0" w:firstRowFirstColumn="0" w:firstRowLastColumn="0" w:lastRowFirstColumn="0" w:lastRowLastColumn="0"/>
            </w:pPr>
            <w:r>
              <w:t>Coverage</w:t>
            </w:r>
          </w:p>
        </w:tc>
        <w:tc>
          <w:tcPr>
            <w:tcW w:w="858" w:type="pct"/>
            <w:vAlign w:val="center"/>
          </w:tcPr>
          <w:p w:rsidR="00D70D3A" w:rsidRPr="005F2CF0"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Cs w:val="0"/>
              </w:rPr>
            </w:pPr>
            <w:r>
              <w:rPr>
                <w:bCs w:val="0"/>
              </w:rPr>
              <w:t>Duplication (%)</w:t>
            </w:r>
          </w:p>
        </w:tc>
      </w:tr>
      <w:tr w:rsidR="00D70D3A" w:rsidTr="00D70D3A">
        <w:trPr>
          <w:cnfStyle w:val="000000100000" w:firstRow="0" w:lastRow="0" w:firstColumn="0" w:lastColumn="0" w:oddVBand="0" w:evenVBand="0" w:oddHBand="1" w:evenHBand="0" w:firstRowFirstColumn="0" w:firstRowLastColumn="0" w:lastRowFirstColumn="0" w:lastRowLastColumn="0"/>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Min</w:t>
            </w:r>
          </w:p>
        </w:tc>
        <w:tc>
          <w:tcPr>
            <w:tcW w:w="82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c>
          <w:tcPr>
            <w:tcW w:w="125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c>
          <w:tcPr>
            <w:tcW w:w="59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c>
          <w:tcPr>
            <w:tcW w:w="1082"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c>
          <w:tcPr>
            <w:tcW w:w="113" w:type="pct"/>
            <w:vAlign w:val="center"/>
          </w:tcPr>
          <w:p w:rsidR="00D70D3A" w:rsidRDefault="00D70D3A" w:rsidP="00D70D3A">
            <w:pPr>
              <w:pStyle w:val="Contenudetableau"/>
              <w:jc w:val="center"/>
              <w:cnfStyle w:val="000000100000" w:firstRow="0" w:lastRow="0" w:firstColumn="0" w:lastColumn="0" w:oddVBand="0" w:evenVBand="0" w:oddHBand="1" w:evenHBand="0" w:firstRowFirstColumn="0" w:firstRowLastColumn="0" w:lastRowFirstColumn="0" w:lastRowLastColumn="0"/>
            </w:pPr>
            <w:r w:rsidRPr="00D70D3A">
              <w:t>0</w:t>
            </w:r>
          </w:p>
        </w:tc>
        <w:tc>
          <w:tcPr>
            <w:tcW w:w="858"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unknown</w:t>
            </w:r>
          </w:p>
        </w:tc>
      </w:tr>
      <w:tr w:rsidR="00D70D3A" w:rsidTr="00D70D3A">
        <w:trPr>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Max</w:t>
            </w:r>
          </w:p>
        </w:tc>
        <w:tc>
          <w:tcPr>
            <w:tcW w:w="82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c>
          <w:tcPr>
            <w:tcW w:w="125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c>
          <w:tcPr>
            <w:tcW w:w="59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c>
          <w:tcPr>
            <w:tcW w:w="1082"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c>
          <w:tcPr>
            <w:tcW w:w="113" w:type="pct"/>
            <w:vAlign w:val="center"/>
          </w:tcPr>
          <w:p w:rsidR="00D70D3A" w:rsidRDefault="00547AA4" w:rsidP="00D70D3A">
            <w:pPr>
              <w:pStyle w:val="Contenudetableau"/>
              <w:jc w:val="center"/>
              <w:cnfStyle w:val="000000000000" w:firstRow="0" w:lastRow="0" w:firstColumn="0" w:lastColumn="0" w:oddVBand="0" w:evenVBand="0" w:oddHBand="0" w:evenHBand="0" w:firstRowFirstColumn="0" w:firstRowLastColumn="0" w:lastRowFirstColumn="0" w:lastRowLastColumn="0"/>
            </w:pPr>
            <w:r>
              <w:t>0</w:t>
            </w:r>
          </w:p>
        </w:tc>
        <w:tc>
          <w:tcPr>
            <w:tcW w:w="858"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unknown</w:t>
            </w:r>
          </w:p>
        </w:tc>
      </w:tr>
    </w:tbl>
    <w:p w:rsidR="009169F1" w:rsidRDefault="009169F1">
      <w:pPr>
        <w:rPr>
          <w:b/>
          <w:bCs/>
          <w:caps/>
          <w:color w:val="FFFFFF" w:themeColor="background1"/>
          <w:spacing w:val="15"/>
          <w:sz w:val="22"/>
          <w:szCs w:val="22"/>
          <w:lang w:val="en-US"/>
        </w:rPr>
      </w:pPr>
    </w:p>
    <w:p w:rsidR="00BB4162" w:rsidRPr="009169F1" w:rsidRDefault="00BB4162" w:rsidP="006B03D8">
      <w:pPr>
        <w:pStyle w:val="Titre2"/>
        <w:rPr>
          <w:lang w:val="en-US"/>
        </w:rPr>
      </w:pPr>
      <w:bookmarkStart w:id="15" w:name="_Toc97156268"/>
      <w:r>
        <w:rPr>
          <w:lang w:val="en-US"/>
        </w:rPr>
        <w:t>Volume</w:t>
      </w:r>
      <w:bookmarkEnd w:id="15"/>
    </w:p>
    <w:tbl>
      <w:tblPr>
        <w:tblStyle w:val="Trameclaire-Accent5"/>
        <w:tblW w:w="5000" w:type="pct"/>
        <w:tblLook w:val="0420" w:firstRow="1" w:lastRow="0" w:firstColumn="0" w:lastColumn="0" w:noHBand="0" w:noVBand="1"/>
        <w:tblCaption w:val="TT-CATEGORIES-TT"/>
      </w:tblPr>
      <w:tblGrid>
        <w:gridCol w:w="9854"/>
      </w:tblGrid>
      <w:tr>
        <w:tc>
          <w:p>
            <w:r>
              <w:t>Language</w:t>
            </w:r>
          </w:p>
        </w:tc>
        <w:tc>
          <w:p>
            <w:r>
              <w:t>Number</w:t>
            </w:r>
          </w:p>
        </w:tc>
      </w:tr>
      <w:tr>
        <w:tc>
          <w:p>
            <w:r>
              <w:t>Dart</w:t>
            </w:r>
          </w:p>
        </w:tc>
        <w:tc>
          <w:p>
            <w:r>
              <w:t>1424</w:t>
            </w:r>
          </w:p>
        </w:tc>
      </w:tr>
      <w:tr>
        <w:tc>
          <w:p>
            <w:r>
              <w:t>Total</w:t>
            </w:r>
          </w:p>
        </w:tc>
        <w:tc>
          <w:p>
            <w:r>
              <w:t>1424</w:t>
            </w:r>
          </w:p>
        </w:tc>
      </w:tr>
    </w:tbl>
    <w:p w:rsidR="006B03D8" w:rsidRDefault="006B03D8" w:rsidP="006B03D8">
      <w:pPr>
        <w:rPr>
          <w:lang w:val="en-US"/>
        </w:rPr>
      </w:pPr>
    </w:p>
    <w:p w:rsidR="00E01693" w:rsidRDefault="00E01693">
      <w:pPr>
        <w:rPr>
          <w:b/>
          <w:bCs/>
          <w:caps/>
          <w:color w:val="FFFFFF" w:themeColor="background1"/>
          <w:spacing w:val="15"/>
          <w:sz w:val="22"/>
          <w:szCs w:val="22"/>
          <w:lang w:val="en-US"/>
        </w:rPr>
      </w:pPr>
      <w:r>
        <w:rPr>
          <w:lang w:val="en-US"/>
        </w:rPr>
        <w:br w:type="page"/>
      </w:r>
    </w:p>
    <w:p w:rsidR="00E01693" w:rsidRPr="006B03D8" w:rsidRDefault="00E01693" w:rsidP="00E01693">
      <w:pPr>
        <w:pStyle w:val="Titre1"/>
        <w:rPr>
          <w:lang w:val="en-US"/>
        </w:rPr>
      </w:pPr>
      <w:bookmarkStart w:id="16" w:name="_Toc97156269"/>
      <w:r>
        <w:rPr>
          <w:lang w:val="en-US"/>
        </w:rPr>
        <w:lastRenderedPageBreak/>
        <w:t>Issues</w:t>
      </w:r>
      <w:bookmarkEnd w:id="16"/>
    </w:p>
    <w:p w:rsidR="00E24710" w:rsidRPr="00BB4162" w:rsidRDefault="00E24710" w:rsidP="00E24710">
      <w:pPr>
        <w:pStyle w:val="Titre2"/>
        <w:rPr>
          <w:lang w:val="en-US"/>
        </w:rPr>
      </w:pPr>
      <w:bookmarkStart w:id="17" w:name="_Toc97156270"/>
      <w:r w:rsidRPr="00BB4162">
        <w:rPr>
          <w:lang w:val="en-US"/>
        </w:rPr>
        <w:t>Charts</w:t>
      </w:r>
      <w:bookmarkEnd w:id="17"/>
    </w:p>
    <w:p w:rsidR="00E24710" w:rsidRDefault="00E24710" w:rsidP="00E24710">
      <w:pPr>
        <w:jc w:val="center"/>
        <w:rPr>
          <w:lang w:val="en-US"/>
        </w:rPr>
      </w:pPr>
      <w:r>
        <w:rPr>
          <w:noProof/>
          <w:lang w:eastAsia="fr-FR"/>
        </w:rPr>
        <w:drawing>
          <wp:inline distT="0" distB="0" distL="0" distR="0" wp14:anchorId="64048D3F" wp14:editId="1DAB90D7">
            <wp:extent cx="5934710" cy="3239135"/>
            <wp:effectExtent l="0" t="0" r="0" b="0"/>
            <wp:docPr id="1" name="Graphique 1"/>
            <wp:cNvGraphicFramePr/>
            <a:graphic xmlns:a="http://schemas.openxmlformats.org/drawingml/2006/main">
              <a:graphicData uri="http://schemas.openxmlformats.org/drawingml/2006/chart">
                <c:chart xmlns:c="http://schemas.openxmlformats.org/drawingml/2006/chart" r:id="rId8"/>
              </a:graphicData>
            </a:graphic>
          </wp:inline>
        </w:drawing>
      </w:r>
      <w:r>
        <w:rPr>
          <w:noProof/>
          <w:lang w:eastAsia="fr-FR"/>
        </w:rPr>
        <w:drawing>
          <wp:inline distT="0" distB="0" distL="0" distR="0" wp14:anchorId="59E0519C" wp14:editId="0DA7AEC8">
            <wp:extent cx="5934710" cy="3239135"/>
            <wp:effectExtent l="0" t="0" r="0" b="0"/>
            <wp:docPr id="2" name="Graphique 2"/>
            <wp:cNvGraphicFramePr/>
            <a:graphic xmlns:a="http://schemas.openxmlformats.org/drawingml/2006/main">
              <a:graphicData uri="http://schemas.openxmlformats.org/drawingml/2006/chart">
                <c:chart xmlns:c="http://schemas.openxmlformats.org/drawingml/2006/chart" r:id="rId9"/>
              </a:graphicData>
            </a:graphic>
          </wp:inline>
        </w:drawing>
      </w: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r>
        <w:rPr>
          <w:noProof/>
          <w:lang w:eastAsia="fr-FR"/>
        </w:rPr>
        <w:lastRenderedPageBreak/>
        <w:drawing>
          <wp:inline distT="0" distB="0" distL="0" distR="0" wp14:anchorId="00D3F270" wp14:editId="5E0875F9">
            <wp:extent cx="6073140" cy="3480180"/>
            <wp:effectExtent l="0" t="0" r="3810" b="6350"/>
            <wp:docPr id="3" name="Graphique 3"/>
            <wp:cNvGraphicFramePr/>
            <a:graphic xmlns:a="http://schemas.openxmlformats.org/drawingml/2006/main">
              <a:graphicData uri="http://schemas.openxmlformats.org/drawingml/2006/chart">
                <c:chart xmlns:c="http://schemas.openxmlformats.org/drawingml/2006/chart" r:id="rId10"/>
              </a:graphicData>
            </a:graphic>
          </wp:inline>
        </w:drawing>
      </w:r>
    </w:p>
    <w:p w:rsidR="00F20275" w:rsidRDefault="00F20275" w:rsidP="00E24710">
      <w:pPr>
        <w:jc w:val="center"/>
        <w:rPr>
          <w:lang w:val="en-US"/>
        </w:rPr>
      </w:pPr>
      <w:r>
        <w:rPr>
          <w:noProof/>
          <w:lang w:eastAsia="fr-FR"/>
        </w:rPr>
        <w:drawing>
          <wp:inline distT="0" distB="0" distL="0" distR="0" wp14:anchorId="559A762B" wp14:editId="21B43A8C">
            <wp:extent cx="6073140" cy="3480180"/>
            <wp:effectExtent l="0" t="0" r="3810" b="6350"/>
            <wp:docPr id="5" name="Graphique 5"/>
            <wp:cNvGraphicFramePr/>
            <a:graphic xmlns:a="http://schemas.openxmlformats.org/drawingml/2006/main">
              <a:graphicData uri="http://schemas.openxmlformats.org/drawingml/2006/chart">
                <c:chart xmlns:c="http://schemas.openxmlformats.org/drawingml/2006/chart" r:id="rId11"/>
              </a:graphicData>
            </a:graphic>
          </wp:inline>
        </w:drawing>
      </w:r>
    </w:p>
    <w:p w:rsidR="00F20275" w:rsidRPr="00BB4162" w:rsidRDefault="00F20275" w:rsidP="00E24710">
      <w:pPr>
        <w:jc w:val="cente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Pr="00E24710" w:rsidRDefault="00E24710" w:rsidP="00E24710">
      <w:pPr>
        <w:rPr>
          <w:lang w:val="en-US"/>
        </w:rPr>
      </w:pPr>
    </w:p>
    <w:p w:rsidR="00E04451" w:rsidRPr="001F5FAC" w:rsidRDefault="001F5FAC" w:rsidP="006B03D8">
      <w:pPr>
        <w:pStyle w:val="Titre2"/>
        <w:rPr>
          <w:lang w:val="en-US"/>
        </w:rPr>
      </w:pPr>
      <w:bookmarkStart w:id="18" w:name="_Toc97156271"/>
      <w:r w:rsidRPr="001F5FAC">
        <w:rPr>
          <w:lang w:val="en-US"/>
        </w:rPr>
        <w:lastRenderedPageBreak/>
        <w:t>Issues count by severity and type</w:t>
      </w:r>
      <w:bookmarkEnd w:id="18"/>
    </w:p>
    <w:tbl>
      <w:tblPr>
        <w:tblStyle w:val="Trameclaire-Accent5"/>
        <w:tblW w:w="5000" w:type="pct"/>
        <w:tblLook w:val="0420" w:firstRow="1" w:lastRow="0" w:firstColumn="0" w:lastColumn="0" w:noHBand="0" w:noVBand="1"/>
        <w:tblCaption w:val="TT-CATEGORIES-TT"/>
      </w:tblPr>
      <w:tblGrid>
        <w:gridCol w:w="9854"/>
      </w:tblGrid>
      <w:tr>
        <w:tc>
          <w:p>
            <w:r>
              <w:t>Type / Severity</w:t>
            </w:r>
          </w:p>
        </w:tc>
        <w:tc>
          <w:p>
            <w:r>
              <w:t>INFO</w:t>
            </w:r>
          </w:p>
        </w:tc>
        <w:tc>
          <w:p>
            <w:r>
              <w:t>MINOR</w:t>
            </w:r>
          </w:p>
        </w:tc>
        <w:tc>
          <w:p>
            <w:r>
              <w:t>MAJOR</w:t>
            </w:r>
          </w:p>
        </w:tc>
        <w:tc>
          <w:p>
            <w:r>
              <w:t>CRITICAL</w:t>
            </w:r>
          </w:p>
        </w:tc>
        <w:tc>
          <w:p>
            <w:r>
              <w:t>BLOCKER</w:t>
            </w:r>
          </w:p>
        </w:tc>
      </w:tr>
      <w:tr>
        <w:tc>
          <w:p>
            <w:r>
              <w:t>BUG</w:t>
            </w:r>
          </w:p>
        </w:tc>
        <w:tc>
          <w:p>
            <w:r>
              <w:t>0</w:t>
            </w:r>
          </w:p>
        </w:tc>
        <w:tc>
          <w:p>
            <w:r>
              <w:t>35</w:t>
            </w:r>
          </w:p>
        </w:tc>
        <w:tc>
          <w:p>
            <w:r>
              <w:t>0</w:t>
            </w:r>
          </w:p>
        </w:tc>
        <w:tc>
          <w:p>
            <w:r>
              <w:t>10</w:t>
            </w:r>
          </w:p>
        </w:tc>
        <w:tc>
          <w:p>
            <w:r>
              <w:t>0</w:t>
            </w:r>
          </w:p>
        </w:tc>
      </w:tr>
      <w:tr>
        <w:tc>
          <w:p>
            <w:r>
              <w:t>VULNERABILITY</w:t>
            </w:r>
          </w:p>
        </w:tc>
        <w:tc>
          <w:p>
            <w:r>
              <w:t>0</w:t>
            </w:r>
          </w:p>
        </w:tc>
        <w:tc>
          <w:p>
            <w:r>
              <w:t>0</w:t>
            </w:r>
          </w:p>
        </w:tc>
        <w:tc>
          <w:p>
            <w:r>
              <w:t>0</w:t>
            </w:r>
          </w:p>
        </w:tc>
        <w:tc>
          <w:p>
            <w:r>
              <w:t>0</w:t>
            </w:r>
          </w:p>
        </w:tc>
        <w:tc>
          <w:p>
            <w:r>
              <w:t>0</w:t>
            </w:r>
          </w:p>
        </w:tc>
      </w:tr>
      <w:tr>
        <w:tc>
          <w:p>
            <w:r>
              <w:t>CODE_SMELL</w:t>
            </w:r>
          </w:p>
        </w:tc>
        <w:tc>
          <w:p>
            <w:r>
              <w:t>91</w:t>
            </w:r>
          </w:p>
        </w:tc>
        <w:tc>
          <w:p>
            <w:r>
              <w:t>711</w:t>
            </w:r>
          </w:p>
        </w:tc>
        <w:tc>
          <w:p>
            <w:r>
              <w:t>282</w:t>
            </w:r>
          </w:p>
        </w:tc>
        <w:tc>
          <w:p>
            <w:r>
              <w:t>0</w:t>
            </w:r>
          </w:p>
        </w:tc>
        <w:tc>
          <w:p>
            <w:r>
              <w:t>0</w:t>
            </w:r>
          </w:p>
        </w:tc>
      </w:tr>
    </w:tbl>
    <w:p w:rsidR="009D111F" w:rsidRDefault="009D111F">
      <w:pPr>
        <w:rPr>
          <w:b/>
          <w:bCs/>
          <w:caps/>
          <w:color w:val="FFFFFF" w:themeColor="background1"/>
          <w:spacing w:val="15"/>
          <w:sz w:val="22"/>
          <w:szCs w:val="22"/>
          <w:lang w:val="en-US"/>
        </w:rPr>
      </w:pPr>
    </w:p>
    <w:p w:rsidR="00076E8B" w:rsidRPr="00BB4162" w:rsidRDefault="001F5FAC" w:rsidP="00E01693">
      <w:pPr>
        <w:pStyle w:val="Titre2"/>
        <w:rPr>
          <w:lang w:val="en-US"/>
        </w:rPr>
      </w:pPr>
      <w:bookmarkStart w:id="19" w:name="_Toc97156272"/>
      <w:r w:rsidRPr="00BB4162">
        <w:rPr>
          <w:lang w:val="en-US"/>
        </w:rPr>
        <w:t>Issues</w:t>
      </w:r>
      <w:r w:rsidR="00E01693">
        <w:rPr>
          <w:lang w:val="en-US"/>
        </w:rPr>
        <w:t xml:space="preserve"> L</w:t>
      </w:r>
      <w:r w:rsidR="00FC3A8C">
        <w:rPr>
          <w:lang w:val="en-US"/>
        </w:rPr>
        <w:t>ist</w:t>
      </w:r>
      <w:bookmarkEnd w:id="19"/>
    </w:p>
    <w:tbl>
      <w:tblPr>
        <w:tblStyle w:val="Trameclaire-Accent5"/>
        <w:tblW w:w="5000" w:type="pct"/>
        <w:tblLook w:val="0420" w:firstRow="1" w:lastRow="0" w:firstColumn="0" w:lastColumn="0" w:noHBand="0" w:noVBand="1"/>
        <w:tblCaption w:val="TT-ISSUES-TT"/>
      </w:tblPr>
      <w:tblGrid>
        <w:gridCol w:w="9854"/>
      </w:tblGrid>
      <w:tr>
        <w:tc>
          <w:p>
            <w:r>
              <w:t>Name</w:t>
            </w:r>
          </w:p>
        </w:tc>
        <w:tc>
          <w:p>
            <w:r>
              <w:t>Description</w:t>
            </w:r>
          </w:p>
        </w:tc>
        <w:tc>
          <w:p>
            <w:r>
              <w:t>Type</w:t>
            </w:r>
          </w:p>
        </w:tc>
        <w:tc>
          <w:p>
            <w:r>
              <w:t>Severity</w:t>
            </w:r>
          </w:p>
        </w:tc>
        <w:tc>
          <w:p>
            <w:r>
              <w:t>Number</w:t>
            </w:r>
          </w:p>
        </w:tc>
      </w:tr>
      <w:tr>
        <w:tc>
          <w:p>
            <w:r>
              <w:t>Cast nullable to non nullable</w:t>
            </w:r>
          </w:p>
        </w:tc>
        <w:tc>
          <w:p>
            <w:r>
              <w:t xml:space="preserve">
  DON'T
   cast a nullable value to a non nullable type. This hides a null check and most of the time it is not what is expected.
  BAD:
    class
     A
     {}
    class
     B
     extends
     A
     {}
    A
    ? a;
    var
     v = a 
    as
     B
    ;
    var
     v = a 
    as
     A
    ;
  GOOD:
    class
     A
     {}
    class
     B
     extends
     A
     {}
    A
    ? a;
    var
     v = a! 
    as
     B
    ;
    var
     v = a!;
</w:t>
            </w:r>
          </w:p>
        </w:tc>
        <w:tc>
          <w:p>
            <w:r>
              <w:t>BUG</w:t>
            </w:r>
          </w:p>
        </w:tc>
        <w:tc>
          <w:p>
            <w:r>
              <w:t>CRITICAL</w:t>
            </w:r>
          </w:p>
        </w:tc>
        <w:tc>
          <w:p>
            <w:r>
              <w:t>2</w:t>
            </w:r>
          </w:p>
        </w:tc>
      </w:tr>
      <w:tr>
        <w:tc>
          <w:p>
            <w:r>
              <w:t>Unawaited futures</w:t>
            </w:r>
          </w:p>
        </w:tc>
        <w:tc>
          <w:p>
            <w:r>
              <w:t xml:space="preserve">
  DO
   await functions that return a 
  Future
   inside of an async function body.
Future
  It's easy to forget await in async methods as naming conventions usually don't tell us if a method is sync or async (except for some in 
  dart:io
  ).
dart:io
  When you really 
  do
   want to start a fire-and-forget 
  Future
  , the recommended way is to use 
  unawaited
   from 
  dart:async
  . The 
  // ignore
   and 
  // ignore_for_file
   comments also work.
Future
unawaited
dart:async
// ignore
// ignore_for_file
  BAD:
    void
     main
    () 
    async
     {
      doSomething
    (); 
    // Likely a bug.
    }
  GOOD:
    Future
     doSomething
    () =&amp;gt; ...;
    void
     main
    () 
    async
     {
      await
     doSomething
    ();
      unawaited
    (
    doSomething
    ()); 
    // Explicitly-ignored fire-and-forget.
    }
</w:t>
            </w:r>
          </w:p>
        </w:tc>
        <w:tc>
          <w:p>
            <w:r>
              <w:t>BUG</w:t>
            </w:r>
          </w:p>
        </w:tc>
        <w:tc>
          <w:p>
            <w:r>
              <w:t>CRITICAL</w:t>
            </w:r>
          </w:p>
        </w:tc>
        <w:tc>
          <w:p>
            <w:r>
              <w:t>8</w:t>
            </w:r>
          </w:p>
        </w:tc>
      </w:tr>
      <w:tr>
        <w:tc>
          <w:p>
            <w:r>
              <w:t>Use build context synchronously</w:t>
            </w:r>
          </w:p>
        </w:tc>
        <w:tc>
          <w:p>
            <w:r>
              <w:t xml:space="preserve">
  DON'T
   use 
  BuildContext
   across asynchronous gaps.
BuildContext
  Storing 
  BuildContext
   for later usage can easily lead to difficult to diagnose crashes. Asynchronous gaps are implicitly storing 
  BuildContext
   and are some of the easiest to overlook when writing code.
BuildContext
BuildContext
  When a 
  BuildContext
   is used, a 
  mounted
   property must be checked after an asynchronous gap, depending on how the 
  BuildContext
   is accessed:
BuildContext
mounted
BuildContext
State
context
State
mounted
BuildContext
BuildContext
mounted
  BAD:
    void
     onButtonTapped
    (
    BuildContext
     context) 
    async
     {
      await
     Future
    .
    delayed
    (
    const
     Duration
    (seconds: 
    1
    ));
      Navigator
    .
    of
    (context).
    pop
    ();
    }
  GOOD:
    void
     onButtonTapped
    (
    BuildContext
     context) {
      Navigator
    .
    of
    (context).
    pop
    ();
    }
  GOOD:
    void
     onButtonTapped
    (
    BuildContext
     context) 
    async
     {
      await
     Future
    .
    delayed
    (
    const
     Duration
    (seconds: 
    1
    ));
      if
     (!context.mounted) 
    return
    ;
      Navigator
    .
    of
    (context).
    pop
    ();
    }
  GOOD:
    abstract
     class
     MyState
     extends
     State
    &amp;lt;
    MyWidget
    &amp;gt; {
      void
     foo
    () 
    async
     {
        await
     Future
    .
    delayed
    (
    const
     Duration
    (seconds: 
    1
    ));
        if
     (!mounted) 
    return
    ; 
    // Checks `this.mounted`, not `context.mounted`.
        Navigator
    .
    of
    (context).
    pop
    ();
      }
    }
</w:t>
            </w:r>
          </w:p>
        </w:tc>
        <w:tc>
          <w:p>
            <w:r>
              <w:t>BUG</w:t>
            </w:r>
          </w:p>
        </w:tc>
        <w:tc>
          <w:p>
            <w:r>
              <w:t>MINOR</w:t>
            </w:r>
          </w:p>
        </w:tc>
        <w:tc>
          <w:p>
            <w:r>
              <w:t>35</w:t>
            </w:r>
          </w:p>
        </w:tc>
      </w:tr>
      <w:tr>
        <w:tc>
          <w:p>
            <w:r>
              <w:t>Public member api docs</w:t>
            </w:r>
          </w:p>
        </w:tc>
        <w:tc>
          <w:p>
            <w:r>
              <w:t xml:space="preserve">
  DO
   document all public members.
  All non-overriding public members should be documented with 
  ///
   doc-style comments.
///
  BAD:
    class
     Bad
     {
      void
     meh
    () { }
    }
  GOOD:
    /// A good thing.
    abstract
     class
     Good
     {
      /// Start doing your thing.
      void
     start
    () =&amp;gt; 
    _start
    ();
      _start
    ();
    }
  In case a public member overrides a member it is up to the declaring member to provide documentation. For example, in the following, 
  Sub
   needn't document 
  init
   (though it certainly may, if there's need).
Sub
init
  GOOD:
    /// Base of all things.
    abstract
     class
     Base
     {
      /// Initialize the base.
      void
     init
    ();
    }
    /// A sub base.
    class
     Sub
     extends
     Base
     {
      @override
      void
     init
    () { ... }
    }
  Note that consistent with 
  dart doc
  , an exception to the rule is made when documented getters have corresponding undocumented setters. In this case the setters inherit the docs from the getters.
dart doc
</w:t>
            </w:r>
          </w:p>
        </w:tc>
        <w:tc>
          <w:p>
            <w:r>
              <w:t>CODE_SMELL</w:t>
            </w:r>
          </w:p>
        </w:tc>
        <w:tc>
          <w:p>
            <w:r>
              <w:t>INFO</w:t>
            </w:r>
          </w:p>
        </w:tc>
        <w:tc>
          <w:p>
            <w:r>
              <w:t>91</w:t>
            </w:r>
          </w:p>
        </w:tc>
      </w:tr>
      <w:tr>
        <w:tc>
          <w:p>
            <w:r>
              <w:t>Always specify types</w:t>
            </w:r>
          </w:p>
        </w:tc>
        <w:tc>
          <w:p>
            <w:r>
              <w:t xml:space="preserve">
  From the 
  style guide for the flutter repo
  :
  DO
   specify type annotations.
  Avoid 
  var
   when specifying that a type is unknown and short-hands that elide type annotations. Use 
  dynamic
   if you are being explicit that the type is unknown. Use 
  Object
   if you are being explicit that you want an object that implements 
  ==
   and 
  hashCode
  .
var
dynamic
Object
==
hashCode
  BAD:
    var
     foo = 
    10
    ;
    final
     bar = 
    Bar
    ();
    const
     quux = 
    20
    ;
  GOOD:
    int
     foo = 
    10
    ;
    final
     Bar
     bar = 
    Bar
    ();
    String
     baz = 
    'hello'
    ;
    const
     int
     quux = 
    20
    ;
  NOTE: Using the the 
  @optionalTypeArgs
   annotation in the 
  meta
   package, API authors can special-case type variables whose type needs to be dynamic but whose declaration should be treated as optional. For example, suppose you have a 
  Key
   object whose type parameter you'd like to treat as optional. Using the 
  @optionalTypeArgs
   would look like this:
@optionalTypeArgs
meta
Key
@optionalTypeArgs
    import
     'package:meta/meta.dart'
    ;
    @optionalTypeArgs
    class
     Key
    &amp;lt;
    T
    &amp;gt; {
     ...
    }
    main
    () {
      Key
     s = 
    Key
    (); 
    // OK!
    }
</w:t>
            </w:r>
          </w:p>
        </w:tc>
        <w:tc>
          <w:p>
            <w:r>
              <w:t>CODE_SMELL</w:t>
            </w:r>
          </w:p>
        </w:tc>
        <w:tc>
          <w:p>
            <w:r>
              <w:t>MAJOR</w:t>
            </w:r>
          </w:p>
        </w:tc>
        <w:tc>
          <w:p>
            <w:r>
              <w:t>163</w:t>
            </w:r>
          </w:p>
        </w:tc>
      </w:tr>
      <w:tr>
        <w:tc>
          <w:p>
            <w:r>
              <w:t>Avoid catches without on clauses</w:t>
            </w:r>
          </w:p>
        </w:tc>
        <w:tc>
          <w:p>
            <w:r>
              <w:t xml:space="preserve">
  From 
  Effective Dart
  :
  AVOID
   catches without on clauses.
Using catch clauses without on clauses make your code prone to encountering unexpected errors that won't be thrown (and thus will go unnoticed).
  BAD:
    try
     {
     somethingRisky
    ()
    } 
    catch
    (e) {
      doSomething
    (e);
    }
  GOOD:
    try
     {
     somethingRisky
    ()
    } 
    on
     Exception
     catch
    (e) {
      doSomething
    (e);
    }
A few exceptional cases are allowed:
Future.error
Completer.completeError
FlutterError.reportError
Never
  In these cases, "directly used" means that the exception is referenced within the relevant code (like within an argument). If the exception variable is referenced 
  before
   the relevant code, for example to instantiate a wrapper exception, the variable is not "directly used."
</w:t>
            </w:r>
          </w:p>
        </w:tc>
        <w:tc>
          <w:p>
            <w:r>
              <w:t>CODE_SMELL</w:t>
            </w:r>
          </w:p>
        </w:tc>
        <w:tc>
          <w:p>
            <w:r>
              <w:t>MAJOR</w:t>
            </w:r>
          </w:p>
        </w:tc>
        <w:tc>
          <w:p>
            <w:r>
              <w:t>17</w:t>
            </w:r>
          </w:p>
        </w:tc>
      </w:tr>
      <w:tr>
        <w:tc>
          <w:p>
            <w:r>
              <w:t>Diagnostic describe all properties</w:t>
            </w:r>
          </w:p>
        </w:tc>
        <w:tc>
          <w:p>
            <w:r>
              <w:t xml:space="preserve"><![CDATA[
  DO
   reference all public properties in 
  debug
   method implementations.
debug
  Implementers of 
  Diagnosticable
   should reference all public properties in a 
  debugFillProperties(...)
   or 
  debugDescribeChildren(...)
   method implementation to improve debuggability at runtime.
Diagnosticable
debugFillProperties(...)
debugDescribeChildren(...)
Public properties are defined as fields and getters that are
_
static
Widget
Widget
  In addition, the "debug" prefix is treated specially for properties in Flutter. For the purposes of diagnostics, a property 
  foo
   and a prefixed property 
  debugFoo
   are treated as effectively describing the same property and it is sufficient to refer to one or the other.
foo
debugFoo
  BAD:
    class
     Absorber
     extends
     Widget
     {
      bool
     get
     absorbing =&gt; _absorbing;
      bool
     _absorbing;
      bool
     get
     ignoringSemantics =&gt; _ignoringSemantics;
      bool
     _ignoringSemantics;
      @override
      void
     debugFillProperties
    (
    DiagnosticPropertiesBuilder
     properties) {
        super
    .
    debugFillProperties
    (properties);
        properties.
    add
    (
    DiagnosticsProperty
    &lt;
    bool
    &gt;(
    'absorbing'
    , absorbing));
        // Missing reference to ignoringSemantics
      }
    }
  GOOD:
    class
     Absorber
     extends
     Widget
     {
      bool
     get
     absorbing =&gt; _absorbing;
      bool
     _absorbing;
      bool
     get
     ignoringSemantics =&gt; _ignoringSemantics;
      bool
     _ignoringSemantics;
      @override
      void
     debugFillProperties
    (
    DiagnosticPropertiesBuilder
     properties) {
        super
    .
    debugFillProperties
    (properties);
        properties.
    add
    (
    DiagnosticsProperty
    &lt;
    bool
    &gt;(
    'absorbing'
    , absorbing));
        properties.
    add
    (
    DiagnosticsProperty
    &lt;
    bool
    &gt;(
    'ignoringSemantics'
    , ignoringSemantics));
      }
    }
]]></w:t>
            </w:r>
          </w:p>
        </w:tc>
        <w:tc>
          <w:p>
            <w:r>
              <w:t>CODE_SMELL</w:t>
            </w:r>
          </w:p>
        </w:tc>
        <w:tc>
          <w:p>
            <w:r>
              <w:t>MAJOR</w:t>
            </w:r>
          </w:p>
        </w:tc>
        <w:tc>
          <w:p>
            <w:r>
              <w:t>13</w:t>
            </w:r>
          </w:p>
        </w:tc>
      </w:tr>
      <w:tr>
        <w:tc>
          <w:p>
            <w:r>
              <w:t>Discarded futures</w:t>
            </w:r>
          </w:p>
        </w:tc>
        <w:tc>
          <w:p>
            <w:r>
              <w:t xml:space="preserve"><![CDATA[
  Making asynchronous calls in non-
  async
   functions is usually the sign of a programming error. In general these functions should be marked 
  async
   and such futures should likely be awaited (as enforced by 
  unawaited_futures
  ).
async
async
unawaited_futures
  DON'T
   invoke asynchronous functions in non-
  async
   blocks.
async
  BAD:
    void
     recreateDir
    (
    String
     path) {
      deleteDir
    (path);
      createDir
    (path);
    }
    Future
    &lt;
    void
    &gt; 
    deleteDir
    (
    String
     path) 
    async
     {}
    Future
    &lt;
    void
    &gt; 
    createDir
    (
    String
     path) 
    async
     {}
  GOOD:
    Future
    &lt;
    void
    &gt; 
    recreateDir
    (
    String
     path) 
    async
     {
      await
     deleteDir
    (path);
      await
     createDir
    (path);
    }
    Future
    &lt;
    void
    &gt; 
    deleteDir
    (
    String
     path) 
    async
     {}
    Future
    &lt;
    void
    &gt; 
    createDir
    (
    String
     path) 
    async
     {}
]]></w:t>
            </w:r>
          </w:p>
        </w:tc>
        <w:tc>
          <w:p>
            <w:r>
              <w:t>CODE_SMELL</w:t>
            </w:r>
          </w:p>
        </w:tc>
        <w:tc>
          <w:p>
            <w:r>
              <w:t>MAJOR</w:t>
            </w:r>
          </w:p>
        </w:tc>
        <w:tc>
          <w:p>
            <w:r>
              <w:t>14</w:t>
            </w:r>
          </w:p>
        </w:tc>
      </w:tr>
      <w:tr>
        <w:tc>
          <w:p>
            <w:r>
              <w:t>Prefer final locals</w:t>
            </w:r>
          </w:p>
        </w:tc>
        <w:tc>
          <w:p>
            <w:r>
              <w:t xml:space="preserve">
  DO
   prefer declaring variables as final if they are not reassigned later in the code.
Declaring variables as final when possible is a good practice because it helps avoid accidental reassignments and allows the compiler to do optimizations.
  BAD:
    void
     badMethod
    () {
      var
     label = 
    'hola mundo! badMethod'
    ; 
    // LINT
      print
    (label);
    }
  GOOD:
    void
     goodMethod
    () {
      final
     label = 
    'hola mundo! goodMethod'
    ;
      print
    (label);
    }
  GOOD:
    void
     mutableCase
    () {
      var
     label = 
    'hola mundo! mutableCase'
    ;
      print
    (label);
      label = 
    'hello world'
    ;
      print
    (label);
    }
</w:t>
            </w:r>
          </w:p>
        </w:tc>
        <w:tc>
          <w:p>
            <w:r>
              <w:t>CODE_SMELL</w:t>
            </w:r>
          </w:p>
        </w:tc>
        <w:tc>
          <w:p>
            <w:r>
              <w:t>MAJOR</w:t>
            </w:r>
          </w:p>
        </w:tc>
        <w:tc>
          <w:p>
            <w:r>
              <w:t>1</w:t>
            </w:r>
          </w:p>
        </w:tc>
      </w:tr>
      <w:tr>
        <w:tc>
          <w:p>
            <w:r>
              <w:t>Prefer final parameters</w:t>
            </w:r>
          </w:p>
        </w:tc>
        <w:tc>
          <w:p>
            <w:r>
              <w:t xml:space="preserve">
  DO
   prefer declaring parameters as final if they are not reassigned in the function body.
Declaring parameters as final when possible is a good practice because it helps avoid accidental reassignments.
  BAD:
    void
     badParameter
    (
    String
     label) { 
    // LINT
      print
    (label);
    }
  GOOD:
    void
     goodParameter
    (
    final
     String
     label) { 
    // OK
      print
    (label);
    }
  BAD:
    void
     badExpression
    (
    int
     value) =&amp;gt; 
    print
    (value); 
    // LINT
  GOOD:
    void
     goodExpression
    (
    final
     int
     value) =&amp;gt; 
    print
    (value); 
    // OK
  BAD:
    [
    1
    , 
    4
    , 
    6
    , 
    8
    ].
    forEach
    ((value) =&amp;gt; 
    print
    (value + 
    2
    )); 
    // LINT
  GOOD:
    [
    1
    , 
    4
    , 
    6
    , 
    8
    ].
    forEach
    ((
    final
     value) =&amp;gt; 
    print
    (value + 
    2
    )); 
    // OK
  GOOD:
    void
     mutableParameter
    (
    String
     label) { 
    // OK
      print
    (label);
      label = 
    'Hello Linter!'
    ;
      print
    (label);
    }
</w:t>
            </w:r>
          </w:p>
        </w:tc>
        <w:tc>
          <w:p>
            <w:r>
              <w:t>CODE_SMELL</w:t>
            </w:r>
          </w:p>
        </w:tc>
        <w:tc>
          <w:p>
            <w:r>
              <w:t>MAJOR</w:t>
            </w:r>
          </w:p>
        </w:tc>
        <w:tc>
          <w:p>
            <w:r>
              <w:t>69</w:t>
            </w:r>
          </w:p>
        </w:tc>
      </w:tr>
      <w:tr>
        <w:tc>
          <w:p>
            <w:r>
              <w:t>Sort constructors first</w:t>
            </w:r>
          </w:p>
        </w:tc>
        <w:tc>
          <w:p>
            <w:r>
              <w:t xml:space="preserve">
  DO
   sort constructor declarations before other members.
  BAD:
    abstract
     class
     Visitor
     {
      double
     value;
      visitSomething
    (
    Something
     s);
      Visitor
    ();
    }
  GOOD:
    abstract
     class
     Animation
    &amp;lt;
    T
    &amp;gt; {
      const
     Animation
    (
    this
    .value);
      double
     value;
      void
     addListener
    (
    VoidCallback
     listener);
    }
</w:t>
            </w:r>
          </w:p>
        </w:tc>
        <w:tc>
          <w:p>
            <w:r>
              <w:t>CODE_SMELL</w:t>
            </w:r>
          </w:p>
        </w:tc>
        <w:tc>
          <w:p>
            <w:r>
              <w:t>MAJOR</w:t>
            </w:r>
          </w:p>
        </w:tc>
        <w:tc>
          <w:p>
            <w:r>
              <w:t>5</w:t>
            </w:r>
          </w:p>
        </w:tc>
      </w:tr>
      <w:tr>
        <w:tc>
          <w:p>
            <w:r>
              <w:t>Always put control body on new line</w:t>
            </w:r>
          </w:p>
        </w:tc>
        <w:tc>
          <w:p>
            <w:r>
              <w:t xml:space="preserve">
  From the 
  style guide for the flutter repo
  :
  DO
   separate the control structure expression from its statement.
  Don't put the statement part of an 
  if
  , 
  for
  , 
  while
  , 
  do
   on the same line as the expression, even if it is short. Doing so makes it unclear that there is relevant code there. This is especially important for early returns.
if
for
while
do
  BAD:
    if
     (notReady) 
    return
    ;
    if
     (notReady)
      return
    ;
    else
     print
    (
    'ok'
    )
    while
     (condition) i += 
    1
    ;
  GOOD:
    if
     (notReady)
      return
    ;
    if
     (notReady)
      return
    ;
    else
      print
    (
    'ok'
    )
    while
     (condition)
      i += 
    1
    ;
  Note that this rule can conflict with the 
  Dart formatter
  , and should not be enabled when the Dart formatter is used.
</w:t>
            </w:r>
          </w:p>
        </w:tc>
        <w:tc>
          <w:p>
            <w:r>
              <w:t>CODE_SMELL</w:t>
            </w:r>
          </w:p>
        </w:tc>
        <w:tc>
          <w:p>
            <w:r>
              <w:t>MINOR</w:t>
            </w:r>
          </w:p>
        </w:tc>
        <w:tc>
          <w:p>
            <w:r>
              <w:t>26</w:t>
            </w:r>
          </w:p>
        </w:tc>
      </w:tr>
      <w:tr>
        <w:tc>
          <w:p>
            <w:r>
              <w:t>Always put required named parameters first</w:t>
            </w:r>
          </w:p>
        </w:tc>
        <w:tc>
          <w:p>
            <w:r>
              <w:t xml:space="preserve">
  DO
   specify 
  required
   on named parameter before other named parameters.
required
  BAD:
    m
    ({b, c, 
    required
     a}) ;
  GOOD:
    m
    ({
    required
     a, b, c}) ;
  BAD:
    m
    ({b, c, 
    @required
     a}) ;
  GOOD:
    m
    ({
    @required
     a, b, c}) ;
</w:t>
            </w:r>
          </w:p>
        </w:tc>
        <w:tc>
          <w:p>
            <w:r>
              <w:t>CODE_SMELL</w:t>
            </w:r>
          </w:p>
        </w:tc>
        <w:tc>
          <w:p>
            <w:r>
              <w:t>MINOR</w:t>
            </w:r>
          </w:p>
        </w:tc>
        <w:tc>
          <w:p>
            <w:r>
              <w:t>4</w:t>
            </w:r>
          </w:p>
        </w:tc>
      </w:tr>
      <w:tr>
        <w:tc>
          <w:p>
            <w:r>
              <w:t>Always use package imports</w:t>
            </w:r>
          </w:p>
        </w:tc>
        <w:tc>
          <w:p>
            <w:r>
              <w:t xml:space="preserve">
  DO
   avoid relative imports for files in 
  lib/
  .
lib/
  When mixing relative and absolute imports it's possible to create confusion where the same member gets imported in two different ways. One way to avoid that is to ensure you consistently use absolute imports for files within the 
  lib/
   directory.
lib/
This is the opposite of 'prefer_relative_imports'.
  You can also use 'avoid_relative_lib_imports' to disallow relative imports of files within 
  lib/
   directory outside of it (for example 
  test/
  ).
lib/
test/
  BAD:
    import
     'baz.dart'
    ;
    import
     'src/bag.dart'
    import 
    '../lib/baz.dart'
    ;
    ...
  GOOD:
    import
     'package:foo/bar.dart'
    ;
    import
     'package:foo/baz.dart'
    ;
    import
     'package:foo/src/baz.dart'
    ;
    ...
</w:t>
            </w:r>
          </w:p>
        </w:tc>
        <w:tc>
          <w:p>
            <w:r>
              <w:t>CODE_SMELL</w:t>
            </w:r>
          </w:p>
        </w:tc>
        <w:tc>
          <w:p>
            <w:r>
              <w:t>MINOR</w:t>
            </w:r>
          </w:p>
        </w:tc>
        <w:tc>
          <w:p>
            <w:r>
              <w:t>36</w:t>
            </w:r>
          </w:p>
        </w:tc>
      </w:tr>
      <w:tr>
        <w:tc>
          <w:p>
            <w:r>
              <w:t>Avoid classes with only static members</w:t>
            </w:r>
          </w:p>
        </w:tc>
        <w:tc>
          <w:p>
            <w:r>
              <w:t xml:space="preserve"><![CDATA[
  From 
  Effective Dart
  :
  AVOID
   defining a class that contains only static members.
Creating classes with the sole purpose of providing utility or otherwise static methods is discouraged. Dart allows functions to exist outside of classes for this very reason.
  BAD:
    class
     DateUtils
     {
      static
     DateTime
     mostRecent
    (
    List
    &lt;
    DateTime
    &gt; dates) {
        return
     dates.
    reduce
    ((a, b) =&gt; a.
    isAfter
    (b) ? a : b);
      }
    }
    class
     _Favorites
     {
      static
     const
     mammal = 
    'weasel'
    ;
    }
  GOOD:
    DateTime
     mostRecent
    (
    List
    &lt;
    DateTime
    &gt; dates) {
      return
     dates.
    reduce
    ((a, b) =&gt; a.
    isAfter
    (b) ? a : b);
    }
    const
     _favoriteMammal = 
    'weasel'
    ;
]]></w:t>
            </w:r>
          </w:p>
        </w:tc>
        <w:tc>
          <w:p>
            <w:r>
              <w:t>CODE_SMELL</w:t>
            </w:r>
          </w:p>
        </w:tc>
        <w:tc>
          <w:p>
            <w:r>
              <w:t>MINOR</w:t>
            </w:r>
          </w:p>
        </w:tc>
        <w:tc>
          <w:p>
            <w:r>
              <w:t>5</w:t>
            </w:r>
          </w:p>
        </w:tc>
      </w:tr>
      <w:tr>
        <w:tc>
          <w:p>
            <w:r>
              <w:t>Avoid redundant argument values</w:t>
            </w:r>
          </w:p>
        </w:tc>
        <w:tc>
          <w:p>
            <w:r>
              <w:t xml:space="preserve">
  DON'T
   pass an argument that matches the corresponding parameter's default value.
  BAD:
    void
     f
    ({
    bool
     valWithDefault = 
    true
    , 
    bool
    ? val}) {
      ...
    }
    void
     main
    () {
      f
    (valWithDefault: 
    true
    );
    }
  GOOD:
    void
     f
    ({
    bool
     valWithDefault = 
    true
    , 
    bool
    ? val}) {
      ...
    }
    void
     main
    () {
      f
    (valWithDefault: 
    false
    );
      f
    ();
    }
</w:t>
            </w:r>
          </w:p>
        </w:tc>
        <w:tc>
          <w:p>
            <w:r>
              <w:t>CODE_SMELL</w:t>
            </w:r>
          </w:p>
        </w:tc>
        <w:tc>
          <w:p>
            <w:r>
              <w:t>MINOR</w:t>
            </w:r>
          </w:p>
        </w:tc>
        <w:tc>
          <w:p>
            <w:r>
              <w:t>2</w:t>
            </w:r>
          </w:p>
        </w:tc>
      </w:tr>
      <w:tr>
        <w:tc>
          <w:p>
            <w:r>
              <w:t>Directives ordering</w:t>
            </w:r>
          </w:p>
        </w:tc>
        <w:tc>
          <w:p>
            <w:r>
              <w:t xml:space="preserve">
  DO
   follow the directive ordering conventions in 
  Effective Dart
  :
  DO
   place 
  dart:
   imports before other imports.
dart:
  BAD:
    import
     'package:bar/bar.dart'
    ;
    import
     'package:foo/foo.dart'
    ;
    import
     'dart:async'
    ;  
    // LINT
    import
     'dart:html'
    ;  
    // LINT
  BAD:
    import
     'dart:html'
    ;  
    // OK
    import
     'package:bar/bar.dart'
    ;
    import
     'dart:async'
    ;  
    // LINT
    import
     'package:foo/foo.dart'
    ;
  GOOD:
    import
     'dart:async'
    ;  
    // OK
    import
     'dart:html'
    ;  
    // OK
    import
     'package:bar/bar.dart'
    ;
    import
     'package:foo/foo.dart'
    ;
  DO
   place 
  package:
   imports before relative imports.
package:
  BAD:
    import
     'a.dart'
    ;
    import
     'b.dart'
    ;
    import
     'package:bar/bar.dart'
    ;  
    // LINT
    import
     'package:foo/foo.dart'
    ;  
    // LINT
  BAD:
    import
     'package:bar/bar.dart'
    ;  
    // OK
    import
     'a.dart'
    ;
    import
     'package:foo/foo.dart'
    ;  
    // LINT
    import
     'b.dart'
    ;
  GOOD:
    import
     'package:bar/bar.dart'
    ;  
    // OK
    import
     'package:foo/foo.dart'
    ;  
    // OK
    import
     'a.dart'
    ;
    import
     'b.dart'
    ;
  DO
   specify exports in a separate section after all imports.
  BAD:
    import
     'src/error.dart'
    ;
    export
     'src/error.dart'
    ; 
    // LINT
    import
     'src/string_source.dart'
    ;
  GOOD:
    import
     'src/error.dart'
    ;
    import
     'src/string_source.dart'
    ;
    export
     'src/error.dart'
    ; 
    // OK
  DO
   sort sections alphabetically.
  BAD:
    import
     'package:foo/bar.dart'
    ; 
    // OK
    import
     'package:bar/bar.dart'
    ; 
    // LINT
    import
     'a/b.dart'
    ; 
    // OK
    import
     'a.dart'
    ; 
    // LINT
  GOOD:
    import
     'package:bar/bar.dart'
    ; 
    // OK
    import
     'package:foo/bar.dart'
    ; 
    // OK
    import
     'a.dart'
    ; 
    // OK
    import
     'a/b.dart'
    ; 
    // OK
</w:t>
            </w:r>
          </w:p>
        </w:tc>
        <w:tc>
          <w:p>
            <w:r>
              <w:t>CODE_SMELL</w:t>
            </w:r>
          </w:p>
        </w:tc>
        <w:tc>
          <w:p>
            <w:r>
              <w:t>MINOR</w:t>
            </w:r>
          </w:p>
        </w:tc>
        <w:tc>
          <w:p>
            <w:r>
              <w:t>12</w:t>
            </w:r>
          </w:p>
        </w:tc>
      </w:tr>
      <w:tr>
        <w:tc>
          <w:p>
            <w:r>
              <w:t>Lines longer than 80 chars</w:t>
            </w:r>
          </w:p>
        </w:tc>
        <w:tc>
          <w:p>
            <w:r>
              <w:t xml:space="preserve">
  AVOID
   lines longer than 80 characters
Readability studies show that long lines of text are harder to read because your eye has to travel farther when moving to the beginning of the next line. This is why newspapers and magazines use multiple columns of text.
  If you really find yourself wanting lines longer than 80 characters, our experience is that your code is likely too verbose and could be a little more compact. The main offender is usually 
  VeryLongCamelCaseClassNames
  . Ask yourself, “Does each word in that type name tell me something critical or prevent a name collision?” If not, consider omitting it.
VeryLongCamelCaseClassNames
  Note that 
  dart format
   does 99% of this for you, but the last 1% is you. It does not split long string literals to fit in 80 columns, so you have to do that manually.
dart format
We make an exception for URIs and file paths. When those occur in comments or strings (usually in imports and exports), they may remain on a single line even if they go over the line limit. This makes it easier to search source files for a given path.
</w:t>
            </w:r>
          </w:p>
        </w:tc>
        <w:tc>
          <w:p>
            <w:r>
              <w:t>CODE_SMELL</w:t>
            </w:r>
          </w:p>
        </w:tc>
        <w:tc>
          <w:p>
            <w:r>
              <w:t>MINOR</w:t>
            </w:r>
          </w:p>
        </w:tc>
        <w:tc>
          <w:p>
            <w:r>
              <w:t>105</w:t>
            </w:r>
          </w:p>
        </w:tc>
      </w:tr>
      <w:tr>
        <w:tc>
          <w:p>
            <w:r>
              <w:t>Omit local variable types</w:t>
            </w:r>
          </w:p>
        </w:tc>
        <w:tc>
          <w:p>
            <w:r>
              <w:t xml:space="preserve"><![CDATA[
  DON'T
   redundantly type annotate initialized local variables.
  Local variables, especially in modern code where functions tend to be small, have very little scope. Omitting the type focuses the reader's attention on the more important 
  name
   of the variable and its initialized value.
  BAD:
    List
    &lt;
    List
    &lt;
    Ingredient
    &gt;&gt; 
    possibleDesserts
    (
    Set
    &lt;
    Ingredient
    &gt; pantry) {
      List
    &lt;
    List
    &lt;
    Ingredient
    &gt;&gt; desserts = &lt;
    List
    &lt;
    Ingredient
    &gt;&gt;[];
      for
     (
    final
     List
    &lt;
    Ingredient
    &gt; recipe 
    in
     cookbook) {
        if
     (pantry.
    containsAll
    (recipe)) {
          desserts.
    add
    (recipe);
        }
      }
      return
     desserts;
    }
  GOOD:
    List
    &lt;
    List
    &lt;
    Ingredient
    &gt;&gt; 
    possibleDesserts
    (
    Set
    &lt;
    Ingredient
    &gt; pantry) {
      var
     desserts = &lt;
    List
    &lt;
    Ingredient
    &gt;&gt;[];
      for
     (
    final
     recipe 
    in
     cookbook) {
        if
     (pantry.
    containsAll
    (recipe)) {
          desserts.
    add
    (recipe);
        }
      }
      return
     desserts;
    }
Sometimes the inferred type is not the type you want the variable to have. For example, you may intend to assign values of other types later. In that case, annotate the variable with the type you want.
  GOOD:
    Widget
     build
    (
    BuildContext
     context) {
      Widget
     result = 
    Text
    (
    'You won!'
    );
      if
     (applyPadding) {
        result = 
    Padding
    (padding: 
    EdgeInsets
    .
    all
    (
    8.0
    ), child: result);
      }
      return
     result;
    }
]]></w:t>
            </w:r>
          </w:p>
        </w:tc>
        <w:tc>
          <w:p>
            <w:r>
              <w:t>CODE_SMELL</w:t>
            </w:r>
          </w:p>
        </w:tc>
        <w:tc>
          <w:p>
            <w:r>
              <w:t>MINOR</w:t>
            </w:r>
          </w:p>
        </w:tc>
        <w:tc>
          <w:p>
            <w:r>
              <w:t>5</w:t>
            </w:r>
          </w:p>
        </w:tc>
      </w:tr>
      <w:tr>
        <w:tc>
          <w:p>
            <w:r>
              <w:t>Prefer const constructors</w:t>
            </w:r>
          </w:p>
        </w:tc>
        <w:tc>
          <w:p>
            <w:r>
              <w:t xml:space="preserve">
  PREFER
   using 
  const
   for instantiating constant constructors.
const
If a constructor can be invoked as const to produce a canonicalized instance, it's preferable to do so.
  BAD:
    class
     A
     {
      const
     A
    ();
    }
    void
     accessA
    () {
      A
     a = 
    new
     A
    ();
    }
  GOOD:
    class
     A
     {
      const
     A
    ();
    }
    void
     accessA
    () {
      A
     a = 
    const
     A
    ();
    }
  GOOD:
    class
     A
     {
      final
     int
     x;
      const
     A
    (
    this
    .x);
    }
    A
     foo
    (
    int
     x) =&amp;gt; 
    new
     A
    (x);
</w:t>
            </w:r>
          </w:p>
        </w:tc>
        <w:tc>
          <w:p>
            <w:r>
              <w:t>CODE_SMELL</w:t>
            </w:r>
          </w:p>
        </w:tc>
        <w:tc>
          <w:p>
            <w:r>
              <w:t>MINOR</w:t>
            </w:r>
          </w:p>
        </w:tc>
        <w:tc>
          <w:p>
            <w:r>
              <w:t>1</w:t>
            </w:r>
          </w:p>
        </w:tc>
      </w:tr>
      <w:tr>
        <w:tc>
          <w:p>
            <w:r>
              <w:t>Prefer double quotes</w:t>
            </w:r>
          </w:p>
        </w:tc>
        <w:tc>
          <w:p>
            <w:r>
              <w:t xml:space="preserve">
  DO
   use double quotes where they wouldn't require additional escapes.
That means strings with a double quote may use apostrophes so that the double quote isn't escaped (note: we don't lint the other way around, ie, a double quoted string with an escaped double quote is not flagged).
It's also rare, but possible, to have strings within string interpolations. In this case, it's much more readable to use a single quote somewhere. So single quotes are allowed either within, or containing, an interpolated string literal. Arguably strings within string interpolations should be its own type of lint.
  BAD:
    useStrings
    (
        'should be double quote'
    ,
        r'should be double quote'
    ,
        r'''should be double quotes'''
    )
  GOOD:
    useStrings
    (
        "should be double quote"
    ,
        r"should be double quote"
    ,
        r"""should be double quotes"""
    ,
        'ok with " inside'
    ,
        'nested 
    ${
    a
     ? 
    "strings"
     : 
    "can"
    }
     be wrapped by a double quote'
    ,
        "and nested 
    ${
    a
     ? 
    'strings'
     : 
    'can be double quoted themselves'
    }
    "
    );
</w:t>
            </w:r>
          </w:p>
        </w:tc>
        <w:tc>
          <w:p>
            <w:r>
              <w:t>CODE_SMELL</w:t>
            </w:r>
          </w:p>
        </w:tc>
        <w:tc>
          <w:p>
            <w:r>
              <w:t>MINOR</w:t>
            </w:r>
          </w:p>
        </w:tc>
        <w:tc>
          <w:p>
            <w:r>
              <w:t>379</w:t>
            </w:r>
          </w:p>
        </w:tc>
      </w:tr>
      <w:tr>
        <w:tc>
          <w:p>
            <w:r>
              <w:t>Prefer expression function bodies</w:t>
            </w:r>
          </w:p>
        </w:tc>
        <w:tc>
          <w:p>
            <w:r>
              <w:t xml:space="preserve"><![CDATA[
  CONSIDER
   using =&gt; for short members whose body is a single return statement.
  BAD:
    get
     width {
      return
     right - left;
    }
  BAD:
    bool
     ready
    (
    num
     time) {
      return
     minTime == 
    null
     || minTime &lt;= time;
    }
  BAD:
    containsValue
    (
    String
     value) {
      return
     getValues
    ().
    contains
    (value);
    }
  GOOD:
    get
     width =&gt; right - left;
  GOOD:
    bool
     ready
    (
    num
     time) =&gt; minTime == 
    null
     || minTime &lt;= time;
  GOOD:
    containsValue
    (
    String
     value) =&gt; 
    getValues
    ().
    contains
    (value);
]]></w:t>
            </w:r>
          </w:p>
        </w:tc>
        <w:tc>
          <w:p>
            <w:r>
              <w:t>CODE_SMELL</w:t>
            </w:r>
          </w:p>
        </w:tc>
        <w:tc>
          <w:p>
            <w:r>
              <w:t>MINOR</w:t>
            </w:r>
          </w:p>
        </w:tc>
        <w:tc>
          <w:p>
            <w:r>
              <w:t>13</w:t>
            </w:r>
          </w:p>
        </w:tc>
      </w:tr>
      <w:tr>
        <w:tc>
          <w:p>
            <w:r>
              <w:t>Prefer if elements to conditional expressions</w:t>
            </w:r>
          </w:p>
        </w:tc>
        <w:tc>
          <w:p>
            <w:r>
              <w:t xml:space="preserve">
  When building collections, it is preferable to use 
  if
   elements rather than conditionals.
if
  BAD:
    var
     list = [
    'a'
    , 
    'b'
    , condition ? 
    'c'
     : 
    null
    ].
    where
    ((e) =&amp;gt; e != 
    null
    ).
    toList
    ();
  GOOD:
    var
     list = [
    'a'
    , 
    'b'
    , 
    if
     (condition) 
    'c'
    ];
</w:t>
            </w:r>
          </w:p>
        </w:tc>
        <w:tc>
          <w:p>
            <w:r>
              <w:t>CODE_SMELL</w:t>
            </w:r>
          </w:p>
        </w:tc>
        <w:tc>
          <w:p>
            <w:r>
              <w:t>MINOR</w:t>
            </w:r>
          </w:p>
        </w:tc>
        <w:tc>
          <w:p>
            <w:r>
              <w:t>3</w:t>
            </w:r>
          </w:p>
        </w:tc>
      </w:tr>
      <w:tr>
        <w:tc>
          <w:p>
            <w:r>
              <w:t>Prefer relative imports</w:t>
            </w:r>
          </w:p>
        </w:tc>
        <w:tc>
          <w:p>
            <w:r>
              <w:t xml:space="preserve">
  PREFER
   relative imports for files in 
  lib/
  .
lib/
  When mixing relative and absolute imports it's possible to create confusion where the same member gets imported in two different ways. One way to avoid that is to ensure you consistently use relative imports for files within the 
  lib/
   directory.
lib/
  BAD:
    import
     'package:my_package/bar.dart'
    ;
  GOOD:
    import
     'bar.dart'
    ;
</w:t>
            </w:r>
          </w:p>
        </w:tc>
        <w:tc>
          <w:p>
            <w:r>
              <w:t>CODE_SMELL</w:t>
            </w:r>
          </w:p>
        </w:tc>
        <w:tc>
          <w:p>
            <w:r>
              <w:t>MINOR</w:t>
            </w:r>
          </w:p>
        </w:tc>
        <w:tc>
          <w:p>
            <w:r>
              <w:t>20</w:t>
            </w:r>
          </w:p>
        </w:tc>
      </w:tr>
      <w:tr>
        <w:tc>
          <w:p>
            <w:r>
              <w:t>Prefer single quotes</w:t>
            </w:r>
          </w:p>
        </w:tc>
        <w:tc>
          <w:p>
            <w:r>
              <w:t xml:space="preserve">
  DO
   use single quotes where they wouldn't require additional escapes.
That means strings with an apostrophe may use double quotes so that the apostrophe isn't escaped (note: we don't lint the other way around, ie, a single quoted string with an escaped apostrophe is not flagged).
It's also rare, but possible, to have strings within string interpolations. In this case, it's much more readable to use a double quote somewhere. So double quotes are allowed either within, or containing, an interpolated string literal. Arguably strings within string interpolations should be its own type of lint.
  BAD:
    useStrings
    (
        "should be single quote"
    ,
        r"should be single quote"
    ,
        r"""should be single quotes"""
    )
  GOOD:
    useStrings
    (
        'should be single quote'
    ,
        r'should be single quote'
    ,
        r'''should be single quotes'''
    ,
        "here's ok"
    ,
        "nested 
    ${
    a
     ? 
    'strings'
     : 
    'can'
    }
     be wrapped by a double quote"
    ,
        'and nested 
    ${
    a
     ? 
    "strings"
     : 
    "can be double quoted themselves"
    }
    '
    );
</w:t>
            </w:r>
          </w:p>
        </w:tc>
        <w:tc>
          <w:p>
            <w:r>
              <w:t>CODE_SMELL</w:t>
            </w:r>
          </w:p>
        </w:tc>
        <w:tc>
          <w:p>
            <w:r>
              <w:t>MINOR</w:t>
            </w:r>
          </w:p>
        </w:tc>
        <w:tc>
          <w:p>
            <w:r>
              <w:t>13</w:t>
            </w:r>
          </w:p>
        </w:tc>
      </w:tr>
      <w:tr>
        <w:tc>
          <w:p>
            <w:r>
              <w:t>Unnecessary await in return</w:t>
            </w:r>
          </w:p>
        </w:tc>
        <w:tc>
          <w:p>
            <w:r>
              <w:t xml:space="preserve"><![CDATA[Avoid returning an awaited expression when the expression type is assignable to the function's return type.
  BAD:
    Future
    &lt;
    int
    &gt; future;
    Future
    &lt;
    int
    &gt; 
    f1
    () 
    async
     =&gt; 
    await
     future;
    Future
    &lt;
    int
    &gt; 
    f2
    () 
    async
     {
      return
     await
     future;
    }
  GOOD:
    Future
    &lt;
    int
    &gt; future;
    Future
    &lt;
    int
    &gt; 
    f1
    () =&gt; future;
    Future
    &lt;
    int
    &gt; 
    f2
    () {
      return
     future;
    }
]]></w:t>
            </w:r>
          </w:p>
        </w:tc>
        <w:tc>
          <w:p>
            <w:r>
              <w:t>CODE_SMELL</w:t>
            </w:r>
          </w:p>
        </w:tc>
        <w:tc>
          <w:p>
            <w:r>
              <w:t>MINOR</w:t>
            </w:r>
          </w:p>
        </w:tc>
        <w:tc>
          <w:p>
            <w:r>
              <w:t>1</w:t>
            </w:r>
          </w:p>
        </w:tc>
      </w:tr>
      <w:tr>
        <w:tc>
          <w:p>
            <w:r>
              <w:t>Unnecessary final</w:t>
            </w:r>
          </w:p>
        </w:tc>
        <w:tc>
          <w:p>
            <w:r>
              <w:t xml:space="preserve">
  Use 
  var
  , not 
  final
  , when declaring local variables.
var
final
  Per 
  Effective Dart
  , there are two styles in wide use. This rule enforces the 
  var
   style. For the alternative style that prefers 
  final
  , enable 
  prefer_final_locals
   and 
  prefer_final_in_for_each
   instead.
var
final
prefer_final_locals
prefer_final_in_for_each
  For fields, 
  final
   is always recommended; see the rule 
  prefer_final_fields
  .
final
prefer_final_fields
  BAD:
    void
     badMethod
    () {
      final
     label = 
    'Final or var?'
    ;
      for
     (
    final
     char 
    in
     [
    'v'
    , 
    'a'
    , 
    'r'
    ]) {
        print
    (char);
      }
    }
  GOOD:
    void
     goodMethod
    () {
      var
     label = 
    'Final or var?'
    ;
      for
     (
    var
     char 
    in
     [
    'v'
    , 
    'a'
    , 
    'r'
    ]) {
        print
    (char);
      }
    }
</w:t>
            </w:r>
          </w:p>
        </w:tc>
        <w:tc>
          <w:p>
            <w:r>
              <w:t>CODE_SMELL</w:t>
            </w:r>
          </w:p>
        </w:tc>
        <w:tc>
          <w:p>
            <w:r>
              <w:t>MINOR</w:t>
            </w:r>
          </w:p>
        </w:tc>
        <w:tc>
          <w:p>
            <w:r>
              <w:t>85</w:t>
            </w:r>
          </w:p>
        </w:tc>
      </w:tr>
      <w:tr>
        <w:tc>
          <w:p>
            <w:r>
              <w:t>Unnecessary parenthesis</w:t>
            </w:r>
          </w:p>
        </w:tc>
        <w:tc>
          <w:p>
            <w:r>
              <w:t xml:space="preserve">
  AVOID
   using parentheses when not needed.
  BAD:
    a = (b);
  GOOD:
    a = b;
Parentheses are considered unnecessary if they do not change the meaning of the code and they do not improve the readability of the code. The goal is not to force all developers to maintain the expression precedence table in their heads, which is why the second condition is included. Examples of this condition include:
a.b = (c..d)
!await foo
!(await foo)
(a &amp;amp;&amp;amp; b) || c &amp;amp;&amp;amp; d
</w:t>
            </w:r>
          </w:p>
        </w:tc>
        <w:tc>
          <w:p>
            <w:r>
              <w:t>CODE_SMELL</w:t>
            </w:r>
          </w:p>
        </w:tc>
        <w:tc>
          <w:p>
            <w:r>
              <w:t>MINOR</w:t>
            </w:r>
          </w:p>
        </w:tc>
        <w:tc>
          <w:p>
            <w:r>
              <w:t>1</w:t>
            </w:r>
          </w:p>
        </w:tc>
      </w:tr>
    </w:tbl>
    <w:p w:rsidR="00E01693" w:rsidRDefault="00E01693" w:rsidP="00E01693">
      <w:pPr>
        <w:rPr>
          <w:lang w:val="en-US"/>
        </w:rPr>
      </w:pPr>
      <w:bookmarkStart w:id="20" w:name="_Toc481744304"/>
      <w:bookmarkEnd w:id="20"/>
    </w:p>
    <w:p w:rsidR="00E01693" w:rsidRDefault="00E01693">
      <w:pPr>
        <w:rPr>
          <w:b/>
          <w:bCs/>
          <w:caps/>
          <w:color w:val="FFFFFF" w:themeColor="background1"/>
          <w:spacing w:val="15"/>
          <w:sz w:val="22"/>
          <w:szCs w:val="22"/>
          <w:lang w:val="en-US"/>
        </w:rPr>
      </w:pPr>
      <w:r>
        <w:rPr>
          <w:lang w:val="en-US"/>
        </w:rPr>
        <w:br w:type="page"/>
      </w:r>
    </w:p>
    <w:p w:rsidR="00E01693" w:rsidRDefault="00C2717D" w:rsidP="00E01693">
      <w:pPr>
        <w:pStyle w:val="Titre1"/>
        <w:rPr>
          <w:lang w:val="en-US"/>
        </w:rPr>
      </w:pPr>
      <w:bookmarkStart w:id="21" w:name="_Toc97156273"/>
      <w:r>
        <w:rPr>
          <w:lang w:val="en-US"/>
        </w:rPr>
        <w:lastRenderedPageBreak/>
        <w:t>Security Hotspots</w:t>
      </w:r>
      <w:bookmarkEnd w:id="21"/>
    </w:p>
    <w:p w:rsidR="00265064" w:rsidRDefault="00C45E1C" w:rsidP="00E01693">
      <w:pPr>
        <w:pStyle w:val="Titre2"/>
        <w:rPr>
          <w:lang w:val="en-US"/>
        </w:rPr>
      </w:pPr>
      <w:bookmarkStart w:id="22" w:name="_Toc97156274"/>
      <w:r>
        <w:rPr>
          <w:lang w:val="en-US"/>
        </w:rPr>
        <w:t>Security hotspots count by category and priority</w:t>
      </w:r>
      <w:bookmarkEnd w:id="22"/>
    </w:p>
    <w:tbl>
      <w:tblPr>
        <w:tblStyle w:val="Trameclaire-Accent5"/>
        <w:tblW w:w="9853" w:type="dxa"/>
        <w:tblLook w:val="0420" w:firstRow="1" w:lastRow="0" w:firstColumn="0" w:lastColumn="0" w:noHBand="0" w:noVBand="1"/>
      </w:tblPr>
      <w:tblGrid>
        <w:gridCol w:w="9853"/>
      </w:tblGrid>
      <w:tr>
        <w:tc>
          <w:p>
            <w:r>
              <w:t>Category / Priority</w:t>
            </w:r>
          </w:p>
        </w:tc>
        <w:tc>
          <w:p>
            <w:r>
              <w:t>LOW</w:t>
            </w:r>
          </w:p>
        </w:tc>
        <w:tc>
          <w:p>
            <w:r>
              <w:t>MEDIUM</w:t>
            </w:r>
          </w:p>
        </w:tc>
        <w:tc>
          <w:p>
            <w:r>
              <w:t>HIGH</w:t>
            </w:r>
          </w:p>
        </w:tc>
      </w:tr>
      <w:tr>
        <w:tc>
          <w:p>
            <w:r>
              <w:t>LDAP Injection</w:t>
            </w:r>
          </w:p>
        </w:tc>
        <w:tc>
          <w:p>
            <w:r>
              <w:t>0</w:t>
            </w:r>
          </w:p>
        </w:tc>
        <w:tc>
          <w:p>
            <w:r>
              <w:t>0</w:t>
            </w:r>
          </w:p>
        </w:tc>
        <w:tc>
          <w:p>
            <w:r>
              <w:t>0</w:t>
            </w:r>
          </w:p>
        </w:tc>
      </w:tr>
      <w:tr>
        <w:tc>
          <w:p>
            <w:r>
              <w:t>Object Injection</w:t>
            </w:r>
          </w:p>
        </w:tc>
        <w:tc>
          <w:p>
            <w:r>
              <w:t>0</w:t>
            </w:r>
          </w:p>
        </w:tc>
        <w:tc>
          <w:p>
            <w:r>
              <w:t>0</w:t>
            </w:r>
          </w:p>
        </w:tc>
        <w:tc>
          <w:p>
            <w:r>
              <w:t>0</w:t>
            </w:r>
          </w:p>
        </w:tc>
      </w:tr>
      <w:tr>
        <w:tc>
          <w:p>
            <w:r>
              <w:t>Server-Side Request Forgery (SSRF)</w:t>
            </w:r>
          </w:p>
        </w:tc>
        <w:tc>
          <w:p>
            <w:r>
              <w:t>0</w:t>
            </w:r>
          </w:p>
        </w:tc>
        <w:tc>
          <w:p>
            <w:r>
              <w:t>0</w:t>
            </w:r>
          </w:p>
        </w:tc>
        <w:tc>
          <w:p>
            <w:r>
              <w:t>0</w:t>
            </w:r>
          </w:p>
        </w:tc>
      </w:tr>
      <w:tr>
        <w:tc>
          <w:p>
            <w:r>
              <w:t>XML External Entity (XXE)</w:t>
            </w:r>
          </w:p>
        </w:tc>
        <w:tc>
          <w:p>
            <w:r>
              <w:t>0</w:t>
            </w:r>
          </w:p>
        </w:tc>
        <w:tc>
          <w:p>
            <w:r>
              <w:t>0</w:t>
            </w:r>
          </w:p>
        </w:tc>
        <w:tc>
          <w:p>
            <w:r>
              <w:t>0</w:t>
            </w:r>
          </w:p>
        </w:tc>
      </w:tr>
      <w:tr>
        <w:tc>
          <w:p>
            <w:r>
              <w:t>Insecure Configuration</w:t>
            </w:r>
          </w:p>
        </w:tc>
        <w:tc>
          <w:p>
            <w:r>
              <w:t>0</w:t>
            </w:r>
          </w:p>
        </w:tc>
        <w:tc>
          <w:p>
            <w:r>
              <w:t>0</w:t>
            </w:r>
          </w:p>
        </w:tc>
        <w:tc>
          <w:p>
            <w:r>
              <w:t>0</w:t>
            </w:r>
          </w:p>
        </w:tc>
      </w:tr>
      <w:tr>
        <w:tc>
          <w:p>
            <w:r>
              <w:t>XPath Injection</w:t>
            </w:r>
          </w:p>
        </w:tc>
        <w:tc>
          <w:p>
            <w:r>
              <w:t>0</w:t>
            </w:r>
          </w:p>
        </w:tc>
        <w:tc>
          <w:p>
            <w:r>
              <w:t>0</w:t>
            </w:r>
          </w:p>
        </w:tc>
        <w:tc>
          <w:p>
            <w:r>
              <w:t>0</w:t>
            </w:r>
          </w:p>
        </w:tc>
      </w:tr>
      <w:tr>
        <w:tc>
          <w:p>
            <w:r>
              <w:t>Authentication</w:t>
            </w:r>
          </w:p>
        </w:tc>
        <w:tc>
          <w:p>
            <w:r>
              <w:t>0</w:t>
            </w:r>
          </w:p>
        </w:tc>
        <w:tc>
          <w:p>
            <w:r>
              <w:t>0</w:t>
            </w:r>
          </w:p>
        </w:tc>
        <w:tc>
          <w:p>
            <w:r>
              <w:t>0</w:t>
            </w:r>
          </w:p>
        </w:tc>
      </w:tr>
      <w:tr>
        <w:tc>
          <w:p>
            <w:r>
              <w:t>Weak Cryptography</w:t>
            </w:r>
          </w:p>
        </w:tc>
        <w:tc>
          <w:p>
            <w:r>
              <w:t>0</w:t>
            </w:r>
          </w:p>
        </w:tc>
        <w:tc>
          <w:p>
            <w:r>
              <w:t>0</w:t>
            </w:r>
          </w:p>
        </w:tc>
        <w:tc>
          <w:p>
            <w:r>
              <w:t>0</w:t>
            </w:r>
          </w:p>
        </w:tc>
      </w:tr>
      <w:tr>
        <w:tc>
          <w:p>
            <w:r>
              <w:t>Denial of Service (DoS)</w:t>
            </w:r>
          </w:p>
        </w:tc>
        <w:tc>
          <w:p>
            <w:r>
              <w:t>0</w:t>
            </w:r>
          </w:p>
        </w:tc>
        <w:tc>
          <w:p>
            <w:r>
              <w:t>0</w:t>
            </w:r>
          </w:p>
        </w:tc>
        <w:tc>
          <w:p>
            <w:r>
              <w:t>0</w:t>
            </w:r>
          </w:p>
        </w:tc>
      </w:tr>
      <w:tr>
        <w:tc>
          <w:p>
            <w:r>
              <w:t>Log Injection</w:t>
            </w:r>
          </w:p>
        </w:tc>
        <w:tc>
          <w:p>
            <w:r>
              <w:t>0</w:t>
            </w:r>
          </w:p>
        </w:tc>
        <w:tc>
          <w:p>
            <w:r>
              <w:t>0</w:t>
            </w:r>
          </w:p>
        </w:tc>
        <w:tc>
          <w:p>
            <w:r>
              <w:t>0</w:t>
            </w:r>
          </w:p>
        </w:tc>
      </w:tr>
      <w:tr>
        <w:tc>
          <w:p>
            <w:r>
              <w:t>Cross-Site Request Forgery (CSRF)</w:t>
            </w:r>
          </w:p>
        </w:tc>
        <w:tc>
          <w:p>
            <w:r>
              <w:t>0</w:t>
            </w:r>
          </w:p>
        </w:tc>
        <w:tc>
          <w:p>
            <w:r>
              <w:t>0</w:t>
            </w:r>
          </w:p>
        </w:tc>
        <w:tc>
          <w:p>
            <w:r>
              <w:t>0</w:t>
            </w:r>
          </w:p>
        </w:tc>
      </w:tr>
      <w:tr>
        <w:tc>
          <w:p>
            <w:r>
              <w:t>Open Redirect</w:t>
            </w:r>
          </w:p>
        </w:tc>
        <w:tc>
          <w:p>
            <w:r>
              <w:t>0</w:t>
            </w:r>
          </w:p>
        </w:tc>
        <w:tc>
          <w:p>
            <w:r>
              <w:t>0</w:t>
            </w:r>
          </w:p>
        </w:tc>
        <w:tc>
          <w:p>
            <w:r>
              <w:t>0</w:t>
            </w:r>
          </w:p>
        </w:tc>
      </w:tr>
      <w:tr>
        <w:tc>
          <w:p>
            <w:r>
              <w:t>Permission</w:t>
            </w:r>
          </w:p>
        </w:tc>
        <w:tc>
          <w:p>
            <w:r>
              <w:t>0</w:t>
            </w:r>
          </w:p>
        </w:tc>
        <w:tc>
          <w:p>
            <w:r>
              <w:t>0</w:t>
            </w:r>
          </w:p>
        </w:tc>
        <w:tc>
          <w:p>
            <w:r>
              <w:t>0</w:t>
            </w:r>
          </w:p>
        </w:tc>
      </w:tr>
      <w:tr>
        <w:tc>
          <w:p>
            <w:r>
              <w:t>SQL Injection</w:t>
            </w:r>
          </w:p>
        </w:tc>
        <w:tc>
          <w:p>
            <w:r>
              <w:t>0</w:t>
            </w:r>
          </w:p>
        </w:tc>
        <w:tc>
          <w:p>
            <w:r>
              <w:t>0</w:t>
            </w:r>
          </w:p>
        </w:tc>
        <w:tc>
          <w:p>
            <w:r>
              <w:t>0</w:t>
            </w:r>
          </w:p>
        </w:tc>
      </w:tr>
      <w:tr>
        <w:tc>
          <w:p>
            <w:r>
              <w:t>Encryption of Sensitive Data</w:t>
            </w:r>
          </w:p>
        </w:tc>
        <w:tc>
          <w:p>
            <w:r>
              <w:t>0</w:t>
            </w:r>
          </w:p>
        </w:tc>
        <w:tc>
          <w:p>
            <w:r>
              <w:t>0</w:t>
            </w:r>
          </w:p>
        </w:tc>
        <w:tc>
          <w:p>
            <w:r>
              <w:t>0</w:t>
            </w:r>
          </w:p>
        </w:tc>
      </w:tr>
      <w:tr>
        <w:tc>
          <w:p>
            <w:r>
              <w:t>Traceability</w:t>
            </w:r>
          </w:p>
        </w:tc>
        <w:tc>
          <w:p>
            <w:r>
              <w:t>0</w:t>
            </w:r>
          </w:p>
        </w:tc>
        <w:tc>
          <w:p>
            <w:r>
              <w:t>0</w:t>
            </w:r>
          </w:p>
        </w:tc>
        <w:tc>
          <w:p>
            <w:r>
              <w:t>0</w:t>
            </w:r>
          </w:p>
        </w:tc>
      </w:tr>
      <w:tr>
        <w:tc>
          <w:p>
            <w:r>
              <w:t>Buffer Overflow</w:t>
            </w:r>
          </w:p>
        </w:tc>
        <w:tc>
          <w:p>
            <w:r>
              <w:t>0</w:t>
            </w:r>
          </w:p>
        </w:tc>
        <w:tc>
          <w:p>
            <w:r>
              <w:t>0</w:t>
            </w:r>
          </w:p>
        </w:tc>
        <w:tc>
          <w:p>
            <w:r>
              <w:t>0</w:t>
            </w:r>
          </w:p>
        </w:tc>
      </w:tr>
      <w:tr>
        <w:tc>
          <w:p>
            <w:r>
              <w:t>File Manipulation</w:t>
            </w:r>
          </w:p>
        </w:tc>
        <w:tc>
          <w:p>
            <w:r>
              <w:t>0</w:t>
            </w:r>
          </w:p>
        </w:tc>
        <w:tc>
          <w:p>
            <w:r>
              <w:t>0</w:t>
            </w:r>
          </w:p>
        </w:tc>
        <w:tc>
          <w:p>
            <w:r>
              <w:t>0</w:t>
            </w:r>
          </w:p>
        </w:tc>
      </w:tr>
      <w:tr>
        <w:tc>
          <w:p>
            <w:r>
              <w:t>Code Injection (RCE)</w:t>
            </w:r>
          </w:p>
        </w:tc>
        <w:tc>
          <w:p>
            <w:r>
              <w:t>0</w:t>
            </w:r>
          </w:p>
        </w:tc>
        <w:tc>
          <w:p>
            <w:r>
              <w:t>0</w:t>
            </w:r>
          </w:p>
        </w:tc>
        <w:tc>
          <w:p>
            <w:r>
              <w:t>0</w:t>
            </w:r>
          </w:p>
        </w:tc>
      </w:tr>
      <w:tr>
        <w:tc>
          <w:p>
            <w:r>
              <w:t>Cross-Site Scripting (XSS)</w:t>
            </w:r>
          </w:p>
        </w:tc>
        <w:tc>
          <w:p>
            <w:r>
              <w:t>0</w:t>
            </w:r>
          </w:p>
        </w:tc>
        <w:tc>
          <w:p>
            <w:r>
              <w:t>0</w:t>
            </w:r>
          </w:p>
        </w:tc>
        <w:tc>
          <w:p>
            <w:r>
              <w:t>0</w:t>
            </w:r>
          </w:p>
        </w:tc>
      </w:tr>
      <w:tr>
        <w:tc>
          <w:p>
            <w:r>
              <w:t>Command Injection</w:t>
            </w:r>
          </w:p>
        </w:tc>
        <w:tc>
          <w:p>
            <w:r>
              <w:t>0</w:t>
            </w:r>
          </w:p>
        </w:tc>
        <w:tc>
          <w:p>
            <w:r>
              <w:t>0</w:t>
            </w:r>
          </w:p>
        </w:tc>
        <w:tc>
          <w:p>
            <w:r>
              <w:t>0</w:t>
            </w:r>
          </w:p>
        </w:tc>
      </w:tr>
      <w:tr>
        <w:tc>
          <w:p>
            <w:r>
              <w:t>Path Traversal Injection</w:t>
            </w:r>
          </w:p>
        </w:tc>
        <w:tc>
          <w:p>
            <w:r>
              <w:t>0</w:t>
            </w:r>
          </w:p>
        </w:tc>
        <w:tc>
          <w:p>
            <w:r>
              <w:t>0</w:t>
            </w:r>
          </w:p>
        </w:tc>
        <w:tc>
          <w:p>
            <w:r>
              <w:t>0</w:t>
            </w:r>
          </w:p>
        </w:tc>
      </w:tr>
      <w:tr>
        <w:tc>
          <w:p>
            <w:r>
              <w:t>HTTP Response Splitting</w:t>
            </w:r>
          </w:p>
        </w:tc>
        <w:tc>
          <w:p>
            <w:r>
              <w:t>0</w:t>
            </w:r>
          </w:p>
        </w:tc>
        <w:tc>
          <w:p>
            <w:r>
              <w:t>0</w:t>
            </w:r>
          </w:p>
        </w:tc>
        <w:tc>
          <w:p>
            <w:r>
              <w:t>0</w:t>
            </w:r>
          </w:p>
        </w:tc>
      </w:tr>
      <w:tr>
        <w:tc>
          <w:p>
            <w:r>
              <w:t>Others</w:t>
            </w:r>
          </w:p>
        </w:tc>
        <w:tc>
          <w:p>
            <w:r>
              <w:t>0</w:t>
            </w:r>
          </w:p>
        </w:tc>
        <w:tc>
          <w:p>
            <w:r>
              <w:t>0</w:t>
            </w:r>
          </w:p>
        </w:tc>
        <w:tc>
          <w:p>
            <w:r>
              <w:t>0</w:t>
            </w:r>
          </w:p>
        </w:tc>
      </w:tr>
    </w:tbl>
    <w:p w:rsidR="00E01693" w:rsidRPr="00E01693" w:rsidRDefault="00E01693" w:rsidP="00E01693">
      <w:pPr>
        <w:rPr>
          <w:lang w:val="en-US"/>
        </w:rPr>
      </w:pPr>
    </w:p>
    <w:p w:rsidR="00AC53C2" w:rsidRDefault="005D0643" w:rsidP="00E01693">
      <w:pPr>
        <w:pStyle w:val="Titre2"/>
        <w:rPr>
          <w:lang w:val="en-US"/>
        </w:rPr>
      </w:pPr>
      <w:bookmarkStart w:id="23" w:name="_Toc97156275"/>
      <w:r>
        <w:rPr>
          <w:lang w:val="en-US"/>
        </w:rPr>
        <w:t>Security hotspots</w:t>
      </w:r>
      <w:r w:rsidR="00E01693">
        <w:rPr>
          <w:lang w:val="en-US"/>
        </w:rPr>
        <w:t xml:space="preserve"> L</w:t>
      </w:r>
      <w:r w:rsidR="005915A3">
        <w:rPr>
          <w:lang w:val="en-US"/>
        </w:rPr>
        <w:t>ist</w:t>
      </w:r>
      <w:bookmarkEnd w:id="23"/>
    </w:p>
    <w:tbl>
      <w:tblPr>
        <w:tblStyle w:val="Trameclaire-Accent5"/>
        <w:tblW w:w="5000" w:type="pct"/>
        <w:tblLook w:val="0420" w:firstRow="1" w:lastRow="0" w:firstColumn="0" w:lastColumn="0" w:noHBand="0" w:noVBand="1"/>
      </w:tblPr>
      <w:tblGrid>
        <w:gridCol w:w="9854"/>
      </w:tblGrid>
    </w:tbl>
    <w:p w:rsidR="005D0643" w:rsidRPr="005D0643" w:rsidRDefault="005D0643" w:rsidP="005D0643">
      <w:pPr>
        <w:rPr>
          <w:lang w:val="en-US"/>
        </w:rPr>
      </w:pPr>
    </w:p>
    <w:sectPr w:rsidR="005D0643" w:rsidRPr="005D0643" w:rsidSect="001F5FAC">
      <w:headerReference w:type="default" r:id="rId12"/>
      <w:footerReference w:type="default" r:id="rId13"/>
      <w:pgSz w:w="11906" w:h="16838"/>
      <w:pgMar w:top="1134" w:right="1134" w:bottom="1134" w:left="1134" w:header="709" w:footer="0" w:gutter="0"/>
      <w:pgNumType w:start="0"/>
      <w:cols w:space="720"/>
      <w:formProt w:val="0"/>
      <w:titlePg/>
      <w:docGrid w:linePitch="360" w:charSpace="2047"/>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5002" w:rsidRDefault="008C5002">
      <w:r>
        <w:separator/>
      </w:r>
    </w:p>
  </w:endnote>
  <w:endnote w:type="continuationSeparator" w:id="0">
    <w:p w:rsidR="008C5002" w:rsidRDefault="008C5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mbria"/>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6826036"/>
      <w:docPartObj>
        <w:docPartGallery w:val="Page Numbers (Bottom of Page)"/>
        <w:docPartUnique/>
      </w:docPartObj>
    </w:sdtPr>
    <w:sdtEndPr/>
    <w:sdtContent>
      <w:p w:rsidR="001F5FAC" w:rsidRDefault="001F5FAC">
        <w:pPr>
          <w:pStyle w:val="Pieddepage"/>
        </w:pPr>
        <w:r>
          <w:rPr>
            <w:noProof/>
          </w:rPr>
          <mc:AlternateContent>
            <mc:Choice Requires="wps">
              <w:drawing>
                <wp:anchor distT="0" distB="0" distL="114300" distR="114300" simplePos="0" relativeHeight="251659264" behindDoc="0" locked="0" layoutInCell="1" allowOverlap="1" wp14:anchorId="72C0135B" wp14:editId="4DB373DB">
                  <wp:simplePos x="0" y="0"/>
                  <wp:positionH relativeFrom="page">
                    <wp:align>right</wp:align>
                  </wp:positionH>
                  <wp:positionV relativeFrom="page">
                    <wp:align>bottom</wp:align>
                  </wp:positionV>
                  <wp:extent cx="2125980" cy="2054860"/>
                  <wp:effectExtent l="1270" t="0" r="6350" b="2540"/>
                  <wp:wrapNone/>
                  <wp:docPr id="654"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DF3969" w:rsidRPr="00DF3969">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C0135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Forme automatiqu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XXqTmQIAACsFAAAOAAAAZHJzL2Uyb0RvYy54bWysVN1u0zAUvkfiHSzfd/kh6Zpo6bStC0Ia MGnwAG7sNAbH9my36UC8O8dOWlq4QYheuD6xfXy+n+Or630v0I4Zy5WscHIRY8RkoyiXmwp//lTP FhhZRyQlQklW4Rdm8fXy9aurQZcsVZ0SlBkESaQtB13hzjldRpFtOtYTe6E0k7DYKtMTB6HZRNSQ AbL3IkrjeB4NylBtVMOsha+rcREvQ/62ZY372LaWOSQqDLW5MJowrv0YLa9IuTFEd7yZyiD/UEVP uIRLj6lWxBG0NfyPVD1vjLKqdReN6iPVtrxhAQOgSeLf0Dx1RLOABcix+kiT/X9pmw+7R4M4rfA8 zzCSpAeRaqCbIbJ1Cljnz1uGkjeeqUHbEg486UfjsVr9oJqvFkl11xG5YTfGqKFjhEJ9id8fnR3w gYWjaD28VxSu8RcE0vat6X1CoAPtgzYvR23Y3qEGPqZJmhcLkLCBtTTOs8U8qBeR8nBcG+veMtUj P6mwMxyqEp5AUpLdg3VBIDqBJPQLRm0vQO4dESiJ/S9UfdwNuQ85A14lOK25ECEwm/WdMAjOVniV 3t/UI2Sg5XQblD9d7IEER3wvkjSLb9NiVs8Xl7OszvJZcRkvZnFS3BbzOCuyVf3DV51kZccpZfKB S3ZwZ5L9nfpTn4y+Cv5EQ4WLPM0DIWdV2lMwgYgDE2fbeu6gWQXvK7w40kVKL/m9pKGVHOFinEfn 5YMbSAkcHP4DK8Eg3hOjt9x+vZ9stlb0BaxiFAgJosMLA5NOmW8YDdCtFbbPW2IYRuKdBLsVSZb5 9g5Bll+mEJjTlfXpCpENpAKHYDRO79z4JGy14ZsObkoCR1LdgEVb7g5eHquajA0dGcBMr4dv+dM4 7Pr1xi1/AgAA//8DAFBLAwQUAAYACAAAACEAWSTRB9wAAAAFAQAADwAAAGRycy9kb3ducmV2Lnht bEyPS0/DMBCE70j8B2uRuFGHBlUlxKkQ4iFR5UB5nN14iaPa68h22/DvWbjAZbWrWc18U68m78QB YxoCKbicFSCQumAG6hW8vT5cLEGkrMloFwgVfGGCVXN6UuvKhCO94GGTe8EmlCqtwOY8VlKmzqLX aRZGJNY+Q/Q68xl7aaI+srl3cl4UC+n1QJxg9Yh3FrvdZu85ZFreD9G1u/f1uH5ur9vHJzt+KHV+ Nt3egMg45b9n+MFndGiYaRv2ZJJwCrhI/p2sleUV19jyMi8XIJta/qdvvgEAAP//AwBQSwECLQAU AAYACAAAACEAtoM4kv4AAADhAQAAEwAAAAAAAAAAAAAAAAAAAAAAW0NvbnRlbnRfVHlwZXNdLnht bFBLAQItABQABgAIAAAAIQA4/SH/1gAAAJQBAAALAAAAAAAAAAAAAAAAAC8BAABfcmVscy8ucmVs c1BLAQItABQABgAIAAAAIQCYXXqTmQIAACsFAAAOAAAAAAAAAAAAAAAAAC4CAABkcnMvZTJvRG9j LnhtbFBLAQItABQABgAIAAAAIQBZJNEH3AAAAAUBAAAPAAAAAAAAAAAAAAAAAPMEAABkcnMvZG93 bnJldi54bWxQSwUGAAAAAAQABADzAAAA/AUAAAAA " adj="21600" fillcolor="#d2eaf1" stroked="f">
                  <v:textbo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DF3969" w:rsidRPr="00DF3969">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5002" w:rsidRDefault="008C5002">
      <w:r>
        <w:separator/>
      </w:r>
    </w:p>
  </w:footnote>
  <w:footnote w:type="continuationSeparator" w:id="0">
    <w:p w:rsidR="008C5002" w:rsidRDefault="008C50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064" w:rsidRDefault="001F5FAC" w:rsidP="001F5FAC">
    <w:pPr>
      <w:pStyle w:val="En-tte"/>
      <w:jc w:val="left"/>
    </w:pPr>
    <w:r>
      <w:t>EconomizApp ChatGPT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F3BFD"/>
    <w:multiLevelType w:val="multilevel"/>
    <w:tmpl w:val="49D84B6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3AEC2621"/>
    <w:multiLevelType w:val="multilevel"/>
    <w:tmpl w:val="06A8AAA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499A6292"/>
    <w:multiLevelType w:val="multilevel"/>
    <w:tmpl w:val="9C329F0C"/>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7A114180"/>
    <w:multiLevelType w:val="multilevel"/>
    <w:tmpl w:val="2356DE5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064"/>
    <w:rsid w:val="000132A6"/>
    <w:rsid w:val="00076E8B"/>
    <w:rsid w:val="000942FB"/>
    <w:rsid w:val="00095BC9"/>
    <w:rsid w:val="000B29BA"/>
    <w:rsid w:val="00111F15"/>
    <w:rsid w:val="00116282"/>
    <w:rsid w:val="00135F5B"/>
    <w:rsid w:val="0014357A"/>
    <w:rsid w:val="00156BD8"/>
    <w:rsid w:val="00157ABA"/>
    <w:rsid w:val="00187EDF"/>
    <w:rsid w:val="001B0364"/>
    <w:rsid w:val="001D2E00"/>
    <w:rsid w:val="001F5FAC"/>
    <w:rsid w:val="00212A40"/>
    <w:rsid w:val="00214C68"/>
    <w:rsid w:val="00217910"/>
    <w:rsid w:val="00220E46"/>
    <w:rsid w:val="00230739"/>
    <w:rsid w:val="00232D15"/>
    <w:rsid w:val="002432F1"/>
    <w:rsid w:val="002544A9"/>
    <w:rsid w:val="00255912"/>
    <w:rsid w:val="00265064"/>
    <w:rsid w:val="002828E7"/>
    <w:rsid w:val="00282D90"/>
    <w:rsid w:val="002C66B5"/>
    <w:rsid w:val="002D635C"/>
    <w:rsid w:val="002E68B0"/>
    <w:rsid w:val="00300DDE"/>
    <w:rsid w:val="00324782"/>
    <w:rsid w:val="00353798"/>
    <w:rsid w:val="00366565"/>
    <w:rsid w:val="003B2A5C"/>
    <w:rsid w:val="003C2D33"/>
    <w:rsid w:val="003E011D"/>
    <w:rsid w:val="003E236F"/>
    <w:rsid w:val="003E4987"/>
    <w:rsid w:val="00411263"/>
    <w:rsid w:val="00426961"/>
    <w:rsid w:val="00434076"/>
    <w:rsid w:val="00440568"/>
    <w:rsid w:val="004521D7"/>
    <w:rsid w:val="0045714F"/>
    <w:rsid w:val="004603F5"/>
    <w:rsid w:val="004604A0"/>
    <w:rsid w:val="004B395E"/>
    <w:rsid w:val="004E0054"/>
    <w:rsid w:val="004E171C"/>
    <w:rsid w:val="004E695B"/>
    <w:rsid w:val="00504314"/>
    <w:rsid w:val="005423C1"/>
    <w:rsid w:val="00547AA4"/>
    <w:rsid w:val="00552DD2"/>
    <w:rsid w:val="005540B0"/>
    <w:rsid w:val="005824D0"/>
    <w:rsid w:val="005915A3"/>
    <w:rsid w:val="005D0643"/>
    <w:rsid w:val="005D6ED8"/>
    <w:rsid w:val="005D71FC"/>
    <w:rsid w:val="005F2CF0"/>
    <w:rsid w:val="006365C1"/>
    <w:rsid w:val="00657898"/>
    <w:rsid w:val="00672211"/>
    <w:rsid w:val="00672B72"/>
    <w:rsid w:val="00694654"/>
    <w:rsid w:val="006B03D8"/>
    <w:rsid w:val="006C5EE4"/>
    <w:rsid w:val="006E25C4"/>
    <w:rsid w:val="006E7876"/>
    <w:rsid w:val="0070548E"/>
    <w:rsid w:val="00721F11"/>
    <w:rsid w:val="007C22C7"/>
    <w:rsid w:val="007D445C"/>
    <w:rsid w:val="007E3454"/>
    <w:rsid w:val="007E556E"/>
    <w:rsid w:val="0081385A"/>
    <w:rsid w:val="008211D3"/>
    <w:rsid w:val="00834BE8"/>
    <w:rsid w:val="00835BCD"/>
    <w:rsid w:val="00874B85"/>
    <w:rsid w:val="00884F5A"/>
    <w:rsid w:val="008C5002"/>
    <w:rsid w:val="009169F1"/>
    <w:rsid w:val="00917A79"/>
    <w:rsid w:val="009208B4"/>
    <w:rsid w:val="009358CE"/>
    <w:rsid w:val="00946568"/>
    <w:rsid w:val="0096507A"/>
    <w:rsid w:val="00991D4A"/>
    <w:rsid w:val="009928EF"/>
    <w:rsid w:val="009D111F"/>
    <w:rsid w:val="009D43B8"/>
    <w:rsid w:val="00A12FF0"/>
    <w:rsid w:val="00A209C5"/>
    <w:rsid w:val="00A2610D"/>
    <w:rsid w:val="00A33284"/>
    <w:rsid w:val="00AC53C2"/>
    <w:rsid w:val="00B07DB5"/>
    <w:rsid w:val="00B10D26"/>
    <w:rsid w:val="00B2421C"/>
    <w:rsid w:val="00B26B57"/>
    <w:rsid w:val="00B26DFA"/>
    <w:rsid w:val="00B33DA4"/>
    <w:rsid w:val="00B40EC9"/>
    <w:rsid w:val="00B5414C"/>
    <w:rsid w:val="00B66042"/>
    <w:rsid w:val="00B675AF"/>
    <w:rsid w:val="00B6799A"/>
    <w:rsid w:val="00B75870"/>
    <w:rsid w:val="00BB4162"/>
    <w:rsid w:val="00BB56BA"/>
    <w:rsid w:val="00BB6672"/>
    <w:rsid w:val="00BC3D96"/>
    <w:rsid w:val="00BF4928"/>
    <w:rsid w:val="00C15917"/>
    <w:rsid w:val="00C21350"/>
    <w:rsid w:val="00C2717D"/>
    <w:rsid w:val="00C43531"/>
    <w:rsid w:val="00C45E1C"/>
    <w:rsid w:val="00C70706"/>
    <w:rsid w:val="00C717E1"/>
    <w:rsid w:val="00C71BF2"/>
    <w:rsid w:val="00C90AD7"/>
    <w:rsid w:val="00C90DDF"/>
    <w:rsid w:val="00CB04EC"/>
    <w:rsid w:val="00CF2650"/>
    <w:rsid w:val="00D343B3"/>
    <w:rsid w:val="00D70D3A"/>
    <w:rsid w:val="00DF3969"/>
    <w:rsid w:val="00E01693"/>
    <w:rsid w:val="00E04451"/>
    <w:rsid w:val="00E069A8"/>
    <w:rsid w:val="00E24710"/>
    <w:rsid w:val="00E31B8D"/>
    <w:rsid w:val="00E81C98"/>
    <w:rsid w:val="00E91742"/>
    <w:rsid w:val="00F006CA"/>
    <w:rsid w:val="00F20275"/>
    <w:rsid w:val="00F3360B"/>
    <w:rsid w:val="00F443FB"/>
    <w:rsid w:val="00F767A8"/>
    <w:rsid w:val="00F84A0D"/>
    <w:rsid w:val="00F87B88"/>
    <w:rsid w:val="00F95E71"/>
    <w:rsid w:val="00FB777C"/>
    <w:rsid w:val="00FC3A8C"/>
    <w:rsid w:val="00FD2F53"/>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64548"/>
  <w15:docId w15:val="{CA1CB061-68AA-42D7-A09B-66A2B18D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FAC"/>
    <w:rPr>
      <w:sz w:val="20"/>
      <w:szCs w:val="20"/>
    </w:rPr>
  </w:style>
  <w:style w:type="paragraph" w:styleId="Titre1">
    <w:name w:val="heading 1"/>
    <w:basedOn w:val="Normal"/>
    <w:next w:val="Normal"/>
    <w:link w:val="Titre1Car"/>
    <w:uiPriority w:val="9"/>
    <w:qFormat/>
    <w:rsid w:val="001F5FAC"/>
    <w:pPr>
      <w:pBdr>
        <w:top w:val="single" w:sz="24" w:space="0" w:color="005191" w:themeColor="accent1"/>
        <w:left w:val="single" w:sz="24" w:space="0" w:color="005191" w:themeColor="accent1"/>
        <w:bottom w:val="single" w:sz="24" w:space="0" w:color="005191" w:themeColor="accent1"/>
        <w:right w:val="single" w:sz="24" w:space="0" w:color="005191" w:themeColor="accent1"/>
      </w:pBdr>
      <w:shd w:val="clear" w:color="auto" w:fill="005191" w:themeFill="accent1"/>
      <w:spacing w:after="0"/>
      <w:outlineLvl w:val="0"/>
    </w:pPr>
    <w:rPr>
      <w:b/>
      <w:bCs/>
      <w:caps/>
      <w:color w:val="FFFFFF" w:themeColor="background1"/>
      <w:spacing w:val="15"/>
      <w:sz w:val="22"/>
      <w:szCs w:val="22"/>
    </w:rPr>
  </w:style>
  <w:style w:type="paragraph" w:styleId="Titre2">
    <w:name w:val="heading 2"/>
    <w:basedOn w:val="Normal"/>
    <w:next w:val="Normal"/>
    <w:link w:val="Titre2Car"/>
    <w:uiPriority w:val="9"/>
    <w:unhideWhenUsed/>
    <w:qFormat/>
    <w:rsid w:val="001F5FAC"/>
    <w:pPr>
      <w:pBdr>
        <w:top w:val="single" w:sz="24" w:space="0" w:color="B6DEFF" w:themeColor="accent1" w:themeTint="33"/>
        <w:left w:val="single" w:sz="24" w:space="0" w:color="B6DEFF" w:themeColor="accent1" w:themeTint="33"/>
        <w:bottom w:val="single" w:sz="24" w:space="0" w:color="B6DEFF" w:themeColor="accent1" w:themeTint="33"/>
        <w:right w:val="single" w:sz="24" w:space="0" w:color="B6DEFF" w:themeColor="accent1" w:themeTint="33"/>
      </w:pBdr>
      <w:shd w:val="clear" w:color="auto" w:fill="B6DEFF" w:themeFill="accent1" w:themeFillTint="33"/>
      <w:spacing w:after="0"/>
      <w:outlineLvl w:val="1"/>
    </w:pPr>
    <w:rPr>
      <w:caps/>
      <w:spacing w:val="15"/>
      <w:sz w:val="22"/>
      <w:szCs w:val="22"/>
    </w:rPr>
  </w:style>
  <w:style w:type="paragraph" w:styleId="Titre3">
    <w:name w:val="heading 3"/>
    <w:basedOn w:val="Normal"/>
    <w:next w:val="Normal"/>
    <w:link w:val="Titre3Car"/>
    <w:uiPriority w:val="9"/>
    <w:unhideWhenUsed/>
    <w:qFormat/>
    <w:rsid w:val="001F5FAC"/>
    <w:pPr>
      <w:pBdr>
        <w:top w:val="single" w:sz="6" w:space="2" w:color="005191" w:themeColor="accent1"/>
        <w:left w:val="single" w:sz="6" w:space="2" w:color="005191" w:themeColor="accent1"/>
      </w:pBdr>
      <w:spacing w:before="300" w:after="0"/>
      <w:outlineLvl w:val="2"/>
    </w:pPr>
    <w:rPr>
      <w:caps/>
      <w:color w:val="002848" w:themeColor="accent1" w:themeShade="7F"/>
      <w:spacing w:val="15"/>
      <w:sz w:val="22"/>
      <w:szCs w:val="22"/>
    </w:rPr>
  </w:style>
  <w:style w:type="paragraph" w:styleId="Titre4">
    <w:name w:val="heading 4"/>
    <w:basedOn w:val="Normal"/>
    <w:next w:val="Normal"/>
    <w:link w:val="Titre4Car"/>
    <w:uiPriority w:val="9"/>
    <w:unhideWhenUsed/>
    <w:qFormat/>
    <w:rsid w:val="001F5FAC"/>
    <w:pPr>
      <w:pBdr>
        <w:top w:val="dotted" w:sz="6" w:space="2" w:color="005191" w:themeColor="accent1"/>
        <w:left w:val="dotted" w:sz="6" w:space="2" w:color="005191" w:themeColor="accent1"/>
      </w:pBdr>
      <w:spacing w:before="300" w:after="0"/>
      <w:outlineLvl w:val="3"/>
    </w:pPr>
    <w:rPr>
      <w:caps/>
      <w:color w:val="003C6C" w:themeColor="accent1" w:themeShade="BF"/>
      <w:spacing w:val="10"/>
      <w:sz w:val="22"/>
      <w:szCs w:val="22"/>
    </w:rPr>
  </w:style>
  <w:style w:type="paragraph" w:styleId="Titre5">
    <w:name w:val="heading 5"/>
    <w:basedOn w:val="Normal"/>
    <w:next w:val="Normal"/>
    <w:link w:val="Titre5Car"/>
    <w:uiPriority w:val="9"/>
    <w:unhideWhenUsed/>
    <w:qFormat/>
    <w:rsid w:val="001F5FAC"/>
    <w:pPr>
      <w:pBdr>
        <w:bottom w:val="single" w:sz="6" w:space="1" w:color="005191" w:themeColor="accent1"/>
      </w:pBdr>
      <w:spacing w:before="300" w:after="0"/>
      <w:outlineLvl w:val="4"/>
    </w:pPr>
    <w:rPr>
      <w:caps/>
      <w:color w:val="003C6C" w:themeColor="accent1" w:themeShade="BF"/>
      <w:spacing w:val="10"/>
      <w:sz w:val="22"/>
      <w:szCs w:val="22"/>
    </w:rPr>
  </w:style>
  <w:style w:type="paragraph" w:styleId="Titre6">
    <w:name w:val="heading 6"/>
    <w:basedOn w:val="Normal"/>
    <w:next w:val="Normal"/>
    <w:link w:val="Titre6Car"/>
    <w:uiPriority w:val="9"/>
    <w:unhideWhenUsed/>
    <w:qFormat/>
    <w:rsid w:val="001F5FAC"/>
    <w:pPr>
      <w:pBdr>
        <w:bottom w:val="dotted" w:sz="6" w:space="1" w:color="005191" w:themeColor="accent1"/>
      </w:pBdr>
      <w:spacing w:before="300" w:after="0"/>
      <w:outlineLvl w:val="5"/>
    </w:pPr>
    <w:rPr>
      <w:caps/>
      <w:color w:val="003C6C" w:themeColor="accent1" w:themeShade="BF"/>
      <w:spacing w:val="10"/>
      <w:sz w:val="22"/>
      <w:szCs w:val="22"/>
    </w:rPr>
  </w:style>
  <w:style w:type="paragraph" w:styleId="Titre7">
    <w:name w:val="heading 7"/>
    <w:basedOn w:val="Normal"/>
    <w:next w:val="Normal"/>
    <w:link w:val="Titre7Car"/>
    <w:uiPriority w:val="9"/>
    <w:unhideWhenUsed/>
    <w:qFormat/>
    <w:rsid w:val="001F5FAC"/>
    <w:pPr>
      <w:spacing w:before="300" w:after="0"/>
      <w:outlineLvl w:val="6"/>
    </w:pPr>
    <w:rPr>
      <w:caps/>
      <w:color w:val="003C6C" w:themeColor="accent1" w:themeShade="BF"/>
      <w:spacing w:val="10"/>
      <w:sz w:val="22"/>
      <w:szCs w:val="22"/>
    </w:rPr>
  </w:style>
  <w:style w:type="paragraph" w:styleId="Titre8">
    <w:name w:val="heading 8"/>
    <w:basedOn w:val="Normal"/>
    <w:next w:val="Normal"/>
    <w:link w:val="Titre8Car"/>
    <w:uiPriority w:val="9"/>
    <w:unhideWhenUsed/>
    <w:qFormat/>
    <w:rsid w:val="001F5FAC"/>
    <w:pPr>
      <w:spacing w:before="300" w:after="0"/>
      <w:outlineLvl w:val="7"/>
    </w:pPr>
    <w:rPr>
      <w:caps/>
      <w:spacing w:val="10"/>
      <w:sz w:val="18"/>
      <w:szCs w:val="18"/>
    </w:rPr>
  </w:style>
  <w:style w:type="paragraph" w:styleId="Titre9">
    <w:name w:val="heading 9"/>
    <w:basedOn w:val="Normal"/>
    <w:next w:val="Normal"/>
    <w:link w:val="Titre9Car"/>
    <w:uiPriority w:val="9"/>
    <w:unhideWhenUsed/>
    <w:qFormat/>
    <w:rsid w:val="001F5FAC"/>
    <w:pPr>
      <w:spacing w:before="300" w:after="0"/>
      <w:outlineLvl w:val="8"/>
    </w:pPr>
    <w:rPr>
      <w:i/>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5FAC"/>
    <w:rPr>
      <w:b/>
      <w:bCs/>
      <w:caps/>
      <w:color w:val="FFFFFF" w:themeColor="background1"/>
      <w:spacing w:val="15"/>
      <w:shd w:val="clear" w:color="auto" w:fill="005191" w:themeFill="accent1"/>
    </w:rPr>
  </w:style>
  <w:style w:type="character" w:customStyle="1" w:styleId="Titre2Car">
    <w:name w:val="Titre 2 Car"/>
    <w:basedOn w:val="Policepardfaut"/>
    <w:link w:val="Titre2"/>
    <w:uiPriority w:val="9"/>
    <w:rsid w:val="001F5FAC"/>
    <w:rPr>
      <w:caps/>
      <w:spacing w:val="15"/>
      <w:shd w:val="clear" w:color="auto" w:fill="B6DEFF" w:themeFill="accent1" w:themeFillTint="33"/>
    </w:rPr>
  </w:style>
  <w:style w:type="character" w:customStyle="1" w:styleId="Titre3Car">
    <w:name w:val="Titre 3 Car"/>
    <w:basedOn w:val="Policepardfaut"/>
    <w:link w:val="Titre3"/>
    <w:uiPriority w:val="9"/>
    <w:rsid w:val="001F5FAC"/>
    <w:rPr>
      <w:caps/>
      <w:color w:val="002848" w:themeColor="accent1" w:themeShade="7F"/>
      <w:spacing w:val="15"/>
    </w:rPr>
  </w:style>
  <w:style w:type="character" w:customStyle="1" w:styleId="Titre4Car">
    <w:name w:val="Titre 4 Car"/>
    <w:basedOn w:val="Policepardfaut"/>
    <w:link w:val="Titre4"/>
    <w:uiPriority w:val="9"/>
    <w:rsid w:val="001F5FAC"/>
    <w:rPr>
      <w:caps/>
      <w:color w:val="003C6C" w:themeColor="accent1" w:themeShade="BF"/>
      <w:spacing w:val="10"/>
    </w:rPr>
  </w:style>
  <w:style w:type="character" w:customStyle="1" w:styleId="Titre5Car">
    <w:name w:val="Titre 5 Car"/>
    <w:basedOn w:val="Policepardfaut"/>
    <w:link w:val="Titre5"/>
    <w:uiPriority w:val="9"/>
    <w:rsid w:val="001F5FAC"/>
    <w:rPr>
      <w:caps/>
      <w:color w:val="003C6C" w:themeColor="accent1" w:themeShade="BF"/>
      <w:spacing w:val="10"/>
    </w:rPr>
  </w:style>
  <w:style w:type="character" w:customStyle="1" w:styleId="Titre6Car">
    <w:name w:val="Titre 6 Car"/>
    <w:basedOn w:val="Policepardfaut"/>
    <w:link w:val="Titre6"/>
    <w:uiPriority w:val="9"/>
    <w:rsid w:val="001F5FAC"/>
    <w:rPr>
      <w:caps/>
      <w:color w:val="003C6C" w:themeColor="accent1" w:themeShade="BF"/>
      <w:spacing w:val="10"/>
    </w:rPr>
  </w:style>
  <w:style w:type="character" w:customStyle="1" w:styleId="Titre7Car">
    <w:name w:val="Titre 7 Car"/>
    <w:basedOn w:val="Policepardfaut"/>
    <w:link w:val="Titre7"/>
    <w:uiPriority w:val="9"/>
    <w:rsid w:val="001F5FAC"/>
    <w:rPr>
      <w:caps/>
      <w:color w:val="003C6C" w:themeColor="accent1" w:themeShade="BF"/>
      <w:spacing w:val="10"/>
    </w:rPr>
  </w:style>
  <w:style w:type="character" w:customStyle="1" w:styleId="Titre8Car">
    <w:name w:val="Titre 8 Car"/>
    <w:basedOn w:val="Policepardfaut"/>
    <w:link w:val="Titre8"/>
    <w:uiPriority w:val="9"/>
    <w:rsid w:val="001F5FAC"/>
    <w:rPr>
      <w:caps/>
      <w:spacing w:val="10"/>
      <w:sz w:val="18"/>
      <w:szCs w:val="18"/>
    </w:rPr>
  </w:style>
  <w:style w:type="character" w:customStyle="1" w:styleId="Titre9Car">
    <w:name w:val="Titre 9 Car"/>
    <w:basedOn w:val="Policepardfaut"/>
    <w:link w:val="Titre9"/>
    <w:uiPriority w:val="9"/>
    <w:rsid w:val="001F5FAC"/>
    <w:rPr>
      <w:i/>
      <w:caps/>
      <w:spacing w:val="10"/>
      <w:sz w:val="18"/>
      <w:szCs w:val="18"/>
    </w:rPr>
  </w:style>
  <w:style w:type="character" w:customStyle="1" w:styleId="TextedebullesCar">
    <w:name w:val="Texte de bulles Car"/>
    <w:basedOn w:val="Policepardfaut"/>
    <w:link w:val="Textedebulles"/>
    <w:uiPriority w:val="99"/>
    <w:semiHidden/>
    <w:rsid w:val="002517D7"/>
    <w:rPr>
      <w:rFonts w:ascii="Tahoma" w:hAnsi="Tahoma" w:cs="Tahoma"/>
      <w:sz w:val="16"/>
      <w:szCs w:val="16"/>
    </w:rPr>
  </w:style>
  <w:style w:type="character" w:customStyle="1" w:styleId="En-tteCar">
    <w:name w:val="En-tête Car"/>
    <w:basedOn w:val="Policepardfaut"/>
    <w:uiPriority w:val="99"/>
    <w:rsid w:val="008F5264"/>
    <w:rPr>
      <w:rFonts w:ascii="Arial" w:eastAsia="Times New Roman" w:hAnsi="Arial" w:cs="Arial"/>
      <w:sz w:val="20"/>
      <w:szCs w:val="20"/>
    </w:rPr>
  </w:style>
  <w:style w:type="character" w:styleId="Numrodepage">
    <w:name w:val="page number"/>
    <w:basedOn w:val="Policepardfaut"/>
    <w:rsid w:val="008F5264"/>
  </w:style>
  <w:style w:type="character" w:customStyle="1" w:styleId="PieddepageCar">
    <w:name w:val="Pied de page Car"/>
    <w:basedOn w:val="Policepardfaut"/>
    <w:link w:val="Pieddepage"/>
    <w:uiPriority w:val="99"/>
    <w:qFormat/>
    <w:rsid w:val="008F5264"/>
    <w:rPr>
      <w:rFonts w:ascii="Arial" w:eastAsia="Times New Roman" w:hAnsi="Arial" w:cs="Arial"/>
      <w:sz w:val="10"/>
      <w:szCs w:val="10"/>
      <w:lang w:eastAsia="fr-FR"/>
    </w:rPr>
  </w:style>
  <w:style w:type="character" w:customStyle="1" w:styleId="LienInternet">
    <w:name w:val="Lien Internet"/>
    <w:basedOn w:val="Policepardfaut"/>
    <w:uiPriority w:val="99"/>
    <w:rsid w:val="00D060DA"/>
    <w:rPr>
      <w:color w:val="0000FF"/>
      <w:u w:val="single"/>
    </w:rPr>
  </w:style>
  <w:style w:type="character" w:customStyle="1" w:styleId="TitreCar">
    <w:name w:val="Titre Car"/>
    <w:basedOn w:val="Policepardfaut"/>
    <w:link w:val="Titre"/>
    <w:uiPriority w:val="10"/>
    <w:rsid w:val="001F5FAC"/>
    <w:rPr>
      <w:caps/>
      <w:color w:val="005191" w:themeColor="accent1"/>
      <w:spacing w:val="10"/>
      <w:kern w:val="28"/>
      <w:sz w:val="52"/>
      <w:szCs w:val="52"/>
    </w:rPr>
  </w:style>
  <w:style w:type="character" w:customStyle="1" w:styleId="CodeCar">
    <w:name w:val="Code Car"/>
    <w:basedOn w:val="Policepardfaut"/>
    <w:link w:val="Code"/>
    <w:rsid w:val="00C70664"/>
    <w:rPr>
      <w:rFonts w:ascii="Courier New" w:hAnsi="Courier New" w:cs="Courier New"/>
      <w:color w:val="FFFFFF" w:themeColor="background1"/>
      <w:shd w:val="clear" w:color="auto" w:fill="000000"/>
      <w:lang w:val="en-US"/>
    </w:rPr>
  </w:style>
  <w:style w:type="character" w:customStyle="1" w:styleId="PrformatHTMLCar">
    <w:name w:val="Préformaté HTML Car"/>
    <w:basedOn w:val="Policepardfaut"/>
    <w:link w:val="PrformatHTML"/>
    <w:uiPriority w:val="99"/>
    <w:semiHidden/>
    <w:rsid w:val="00FD546F"/>
    <w:rPr>
      <w:rFonts w:ascii="Courier New" w:eastAsia="Times New Roman" w:hAnsi="Courier New" w:cs="Courier New"/>
      <w:lang w:eastAsia="fr-FR"/>
    </w:rPr>
  </w:style>
  <w:style w:type="character" w:styleId="CodeHTML">
    <w:name w:val="HTML Code"/>
    <w:basedOn w:val="Policepardfaut"/>
    <w:uiPriority w:val="99"/>
    <w:semiHidden/>
    <w:unhideWhenUsed/>
    <w:rsid w:val="00FD546F"/>
    <w:rPr>
      <w:rFonts w:ascii="Courier New" w:eastAsia="Times New Roman" w:hAnsi="Courier New" w:cs="Courier New"/>
      <w:sz w:val="20"/>
      <w:szCs w:val="20"/>
    </w:rPr>
  </w:style>
  <w:style w:type="character" w:customStyle="1" w:styleId="DescriptionCar">
    <w:name w:val="Description Car"/>
    <w:basedOn w:val="Policepardfaut"/>
    <w:link w:val="Description"/>
    <w:rsid w:val="00DC2588"/>
    <w:rPr>
      <w:shd w:val="clear" w:color="auto" w:fill="C6D9F1"/>
      <w:lang w:val="en-US"/>
    </w:rPr>
  </w:style>
  <w:style w:type="character" w:styleId="Textedelespacerserv">
    <w:name w:val="Placeholder Text"/>
    <w:basedOn w:val="Policepardfaut"/>
    <w:uiPriority w:val="99"/>
    <w:semiHidden/>
    <w:rsid w:val="00173A3F"/>
    <w:rPr>
      <w:color w:val="808080"/>
    </w:rPr>
  </w:style>
  <w:style w:type="character" w:customStyle="1" w:styleId="ListLabel1">
    <w:name w:val="ListLabel 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eastAsia="Calibri" w:cs="Arial"/>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eastAsia="Calibri" w:cs="Arial"/>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eastAsia="Calibri" w:cs="Arial"/>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eastAsia="Calibri" w:cs="Arial"/>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eastAsia="Calibri" w:cs="Arial"/>
    </w:rPr>
  </w:style>
  <w:style w:type="character" w:customStyle="1" w:styleId="ListLabel22">
    <w:name w:val="ListLabel 22"/>
    <w:rPr>
      <w:rFonts w:cs="Courier New"/>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8">
    <w:name w:val="ListLabel 38"/>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9">
    <w:name w:val="ListLabel 39"/>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0">
    <w:name w:val="ListLabel 4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1">
    <w:name w:val="ListLabel 4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2">
    <w:name w:val="ListLabel 42"/>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3">
    <w:name w:val="ListLabel 43"/>
    <w:rPr>
      <w:rFonts w:eastAsia="Calibri"/>
    </w:rPr>
  </w:style>
  <w:style w:type="character" w:customStyle="1" w:styleId="ListLabel44">
    <w:name w:val="ListLabel 44"/>
    <w:rPr>
      <w:rFonts w:cs="Courier New"/>
    </w:rPr>
  </w:style>
  <w:style w:type="character" w:customStyle="1" w:styleId="ListLabel45">
    <w:name w:val="ListLabel 45"/>
    <w:rPr>
      <w:rFonts w:cs="Courier New"/>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Sautdindex">
    <w:name w:val="Saut d'index"/>
  </w:style>
  <w:style w:type="character" w:customStyle="1" w:styleId="Puces">
    <w:name w:val="Puces"/>
    <w:rPr>
      <w:rFonts w:ascii="OpenSymbol" w:eastAsia="OpenSymbol" w:hAnsi="OpenSymbol" w:cs="OpenSymbol"/>
    </w:rPr>
  </w:style>
  <w:style w:type="character" w:customStyle="1" w:styleId="ListLabel50">
    <w:name w:val="ListLabel 5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1">
    <w:name w:val="ListLabel 5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cs="OpenSymbol"/>
    </w:rPr>
  </w:style>
  <w:style w:type="character" w:customStyle="1" w:styleId="ListLabel62">
    <w:name w:val="ListLabel 62"/>
    <w:rPr>
      <w:rFonts w:cs="OpenSymbol"/>
    </w:rPr>
  </w:style>
  <w:style w:type="character" w:customStyle="1" w:styleId="ListLabel63">
    <w:name w:val="ListLabel 63"/>
    <w:rPr>
      <w:rFonts w:cs="OpenSymbol"/>
    </w:rPr>
  </w:style>
  <w:style w:type="character" w:customStyle="1" w:styleId="ListLabel64">
    <w:name w:val="ListLabel 64"/>
    <w:rPr>
      <w:rFonts w:cs="OpenSymbol"/>
    </w:rPr>
  </w:style>
  <w:style w:type="character" w:customStyle="1" w:styleId="ListLabel65">
    <w:name w:val="ListLabel 65"/>
    <w:rPr>
      <w:rFonts w:cs="OpenSymbol"/>
    </w:rPr>
  </w:style>
  <w:style w:type="character" w:customStyle="1" w:styleId="ListLabel66">
    <w:name w:val="ListLabel 66"/>
    <w:rPr>
      <w:rFonts w:cs="OpenSymbol"/>
    </w:rPr>
  </w:style>
  <w:style w:type="character" w:customStyle="1" w:styleId="ListLabel67">
    <w:name w:val="ListLabel 67"/>
    <w:rPr>
      <w:rFonts w:cs="OpenSymbol"/>
    </w:rPr>
  </w:style>
  <w:style w:type="character" w:customStyle="1" w:styleId="ListLabel68">
    <w:name w:val="ListLabel 68"/>
    <w:rPr>
      <w:rFonts w:cs="OpenSymbol"/>
    </w:rPr>
  </w:style>
  <w:style w:type="character" w:customStyle="1" w:styleId="ListLabel69">
    <w:name w:val="ListLabel 69"/>
    <w:rPr>
      <w:rFonts w:cs="OpenSymbol"/>
    </w:rPr>
  </w:style>
  <w:style w:type="character" w:customStyle="1" w:styleId="ListLabel70">
    <w:name w:val="ListLabel 7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1">
    <w:name w:val="ListLabel 7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2">
    <w:name w:val="ListLabel 72"/>
    <w:rPr>
      <w:rFonts w:cs="Symbol"/>
    </w:rPr>
  </w:style>
  <w:style w:type="character" w:customStyle="1" w:styleId="ListLabel73">
    <w:name w:val="ListLabel 73"/>
    <w:rPr>
      <w:rFonts w:cs="Courier New"/>
    </w:rPr>
  </w:style>
  <w:style w:type="character" w:customStyle="1" w:styleId="ListLabel74">
    <w:name w:val="ListLabel 74"/>
    <w:rPr>
      <w:rFonts w:cs="Wingdings"/>
    </w:rPr>
  </w:style>
  <w:style w:type="character" w:customStyle="1" w:styleId="ListLabel75">
    <w:name w:val="ListLabel 75"/>
    <w:rPr>
      <w:rFonts w:cs="Symbol"/>
    </w:rPr>
  </w:style>
  <w:style w:type="character" w:customStyle="1" w:styleId="ListLabel76">
    <w:name w:val="ListLabel 76"/>
    <w:rPr>
      <w:rFonts w:cs="Courier New"/>
    </w:rPr>
  </w:style>
  <w:style w:type="character" w:customStyle="1" w:styleId="ListLabel77">
    <w:name w:val="ListLabel 77"/>
    <w:rPr>
      <w:rFonts w:cs="Wingdings"/>
    </w:rPr>
  </w:style>
  <w:style w:type="character" w:customStyle="1" w:styleId="ListLabel78">
    <w:name w:val="ListLabel 78"/>
    <w:rPr>
      <w:rFonts w:cs="Symbol"/>
    </w:rPr>
  </w:style>
  <w:style w:type="character" w:customStyle="1" w:styleId="ListLabel79">
    <w:name w:val="ListLabel 79"/>
    <w:rPr>
      <w:rFonts w:cs="Courier New"/>
    </w:rPr>
  </w:style>
  <w:style w:type="character" w:customStyle="1" w:styleId="ListLabel80">
    <w:name w:val="ListLabel 80"/>
    <w:rPr>
      <w:rFonts w:cs="Wingdings"/>
    </w:rPr>
  </w:style>
  <w:style w:type="character" w:customStyle="1" w:styleId="ListLabel81">
    <w:name w:val="ListLabel 81"/>
    <w:rPr>
      <w:rFonts w:cs="OpenSymbol"/>
    </w:rPr>
  </w:style>
  <w:style w:type="character" w:customStyle="1" w:styleId="ListLabel82">
    <w:name w:val="ListLabel 82"/>
    <w:rPr>
      <w:rFonts w:cs="OpenSymbol"/>
    </w:rPr>
  </w:style>
  <w:style w:type="character" w:customStyle="1" w:styleId="ListLabel83">
    <w:name w:val="ListLabel 83"/>
    <w:rPr>
      <w:rFonts w:cs="OpenSymbol"/>
    </w:rPr>
  </w:style>
  <w:style w:type="character" w:customStyle="1" w:styleId="ListLabel84">
    <w:name w:val="ListLabel 84"/>
    <w:rPr>
      <w:rFonts w:cs="OpenSymbol"/>
    </w:rPr>
  </w:style>
  <w:style w:type="character" w:customStyle="1" w:styleId="ListLabel85">
    <w:name w:val="ListLabel 85"/>
    <w:rPr>
      <w:rFonts w:cs="OpenSymbol"/>
    </w:rPr>
  </w:style>
  <w:style w:type="character" w:customStyle="1" w:styleId="ListLabel86">
    <w:name w:val="ListLabel 86"/>
    <w:rPr>
      <w:rFonts w:cs="OpenSymbol"/>
    </w:rPr>
  </w:style>
  <w:style w:type="character" w:customStyle="1" w:styleId="ListLabel87">
    <w:name w:val="ListLabel 87"/>
    <w:rPr>
      <w:rFonts w:cs="OpenSymbol"/>
    </w:rPr>
  </w:style>
  <w:style w:type="character" w:customStyle="1" w:styleId="ListLabel88">
    <w:name w:val="ListLabel 88"/>
    <w:rPr>
      <w:rFonts w:cs="OpenSymbol"/>
    </w:rPr>
  </w:style>
  <w:style w:type="character" w:customStyle="1" w:styleId="ListLabel89">
    <w:name w:val="ListLabel 89"/>
    <w:rPr>
      <w:rFonts w:cs="OpenSymbol"/>
    </w:rPr>
  </w:style>
  <w:style w:type="paragraph" w:styleId="Titre">
    <w:name w:val="Title"/>
    <w:basedOn w:val="Normal"/>
    <w:next w:val="Normal"/>
    <w:link w:val="TitreCar"/>
    <w:uiPriority w:val="10"/>
    <w:qFormat/>
    <w:rsid w:val="001F5FAC"/>
    <w:pPr>
      <w:spacing w:before="720"/>
    </w:pPr>
    <w:rPr>
      <w:caps/>
      <w:color w:val="005191" w:themeColor="accent1"/>
      <w:spacing w:val="10"/>
      <w:kern w:val="28"/>
      <w:sz w:val="52"/>
      <w:szCs w:val="52"/>
    </w:rPr>
  </w:style>
  <w:style w:type="paragraph" w:styleId="Corpsdetexte">
    <w:name w:val="Body Text"/>
    <w:basedOn w:val="Normal"/>
    <w:pPr>
      <w:spacing w:after="140" w:line="288" w:lineRule="auto"/>
    </w:pPr>
  </w:style>
  <w:style w:type="paragraph" w:styleId="Liste">
    <w:name w:val="List"/>
    <w:basedOn w:val="Corpsdetexte"/>
    <w:rPr>
      <w:rFonts w:cs="Mangal"/>
    </w:rPr>
  </w:style>
  <w:style w:type="paragraph" w:styleId="Lgende">
    <w:name w:val="caption"/>
    <w:basedOn w:val="Normal"/>
    <w:next w:val="Normal"/>
    <w:uiPriority w:val="35"/>
    <w:unhideWhenUsed/>
    <w:qFormat/>
    <w:rsid w:val="001F5FAC"/>
    <w:rPr>
      <w:b/>
      <w:bCs/>
      <w:color w:val="003C6C" w:themeColor="accent1" w:themeShade="BF"/>
      <w:sz w:val="16"/>
      <w:szCs w:val="16"/>
    </w:rPr>
  </w:style>
  <w:style w:type="paragraph" w:customStyle="1" w:styleId="Index">
    <w:name w:val="Index"/>
    <w:basedOn w:val="Normal"/>
    <w:pPr>
      <w:suppressLineNumbers/>
    </w:pPr>
    <w:rPr>
      <w:rFonts w:cs="Mangal"/>
    </w:rPr>
  </w:style>
  <w:style w:type="paragraph" w:customStyle="1" w:styleId="Titreprincipal">
    <w:name w:val="Titre principal"/>
    <w:basedOn w:val="Normal"/>
    <w:rsid w:val="00AE0906"/>
    <w:pPr>
      <w:spacing w:before="480" w:after="480"/>
      <w:jc w:val="center"/>
    </w:pPr>
    <w:rPr>
      <w:rFonts w:eastAsia="Times New Roman" w:cs="Arial"/>
      <w:b/>
      <w:bCs/>
      <w:caps/>
      <w:color w:val="808080"/>
      <w:sz w:val="32"/>
      <w:szCs w:val="32"/>
    </w:rPr>
  </w:style>
  <w:style w:type="paragraph" w:styleId="Textedebulles">
    <w:name w:val="Balloon Text"/>
    <w:basedOn w:val="Normal"/>
    <w:link w:val="TextedebullesCar"/>
    <w:uiPriority w:val="99"/>
    <w:semiHidden/>
    <w:unhideWhenUsed/>
    <w:rsid w:val="002517D7"/>
    <w:rPr>
      <w:rFonts w:ascii="Tahoma" w:hAnsi="Tahoma" w:cs="Tahoma"/>
      <w:sz w:val="16"/>
      <w:szCs w:val="16"/>
    </w:rPr>
  </w:style>
  <w:style w:type="paragraph" w:styleId="En-tte">
    <w:name w:val="header"/>
    <w:basedOn w:val="Normal"/>
    <w:rsid w:val="008F5264"/>
    <w:pPr>
      <w:ind w:right="1134"/>
      <w:jc w:val="right"/>
    </w:pPr>
  </w:style>
  <w:style w:type="paragraph" w:styleId="Pieddepage">
    <w:name w:val="footer"/>
    <w:basedOn w:val="Normal"/>
    <w:link w:val="PieddepageCar"/>
    <w:rsid w:val="008F5264"/>
    <w:rPr>
      <w:rFonts w:eastAsia="Times New Roman" w:cs="Arial"/>
      <w:sz w:val="10"/>
      <w:szCs w:val="10"/>
      <w:lang w:eastAsia="fr-FR"/>
    </w:rPr>
  </w:style>
  <w:style w:type="paragraph" w:styleId="Paragraphedeliste">
    <w:name w:val="List Paragraph"/>
    <w:basedOn w:val="Normal"/>
    <w:uiPriority w:val="34"/>
    <w:qFormat/>
    <w:rsid w:val="001F5FAC"/>
    <w:pPr>
      <w:ind w:left="720"/>
      <w:contextualSpacing/>
    </w:pPr>
  </w:style>
  <w:style w:type="paragraph" w:styleId="En-ttedetabledesmatires">
    <w:name w:val="TOC Heading"/>
    <w:basedOn w:val="Titre1"/>
    <w:next w:val="Normal"/>
    <w:uiPriority w:val="39"/>
    <w:semiHidden/>
    <w:unhideWhenUsed/>
    <w:qFormat/>
    <w:rsid w:val="001F5FAC"/>
    <w:pPr>
      <w:outlineLvl w:val="9"/>
    </w:pPr>
    <w:rPr>
      <w:lang w:bidi="en-US"/>
    </w:rPr>
  </w:style>
  <w:style w:type="paragraph" w:customStyle="1" w:styleId="Tabledesmatiresniveau1">
    <w:name w:val="Table des matières niveau 1"/>
    <w:basedOn w:val="Normal"/>
    <w:next w:val="Normal"/>
    <w:autoRedefine/>
    <w:uiPriority w:val="39"/>
    <w:unhideWhenUsed/>
    <w:rsid w:val="00AE0906"/>
    <w:pPr>
      <w:spacing w:after="100"/>
    </w:pPr>
  </w:style>
  <w:style w:type="paragraph" w:customStyle="1" w:styleId="Tabledesmatiresniveau2">
    <w:name w:val="Table des matières niveau 2"/>
    <w:basedOn w:val="Normal"/>
    <w:next w:val="Normal"/>
    <w:autoRedefine/>
    <w:uiPriority w:val="39"/>
    <w:unhideWhenUsed/>
    <w:rsid w:val="00AE0906"/>
    <w:pPr>
      <w:spacing w:after="100"/>
      <w:ind w:left="200"/>
    </w:pPr>
  </w:style>
  <w:style w:type="paragraph" w:customStyle="1" w:styleId="Tabledesmatiresniveau3">
    <w:name w:val="Table des matières niveau 3"/>
    <w:basedOn w:val="Normal"/>
    <w:next w:val="Normal"/>
    <w:autoRedefine/>
    <w:uiPriority w:val="39"/>
    <w:unhideWhenUsed/>
    <w:rsid w:val="00AE0906"/>
    <w:pPr>
      <w:spacing w:after="100"/>
      <w:ind w:left="400"/>
    </w:pPr>
  </w:style>
  <w:style w:type="paragraph" w:customStyle="1" w:styleId="Code">
    <w:name w:val="Code"/>
    <w:basedOn w:val="Normal"/>
    <w:link w:val="CodeCar"/>
    <w:rsid w:val="00C70664"/>
    <w:pPr>
      <w:shd w:val="clear" w:color="auto" w:fill="000000" w:themeFill="text1"/>
    </w:pPr>
    <w:rPr>
      <w:rFonts w:ascii="Courier New" w:hAnsi="Courier New" w:cs="Courier New"/>
      <w:b/>
      <w:bCs/>
      <w:color w:val="FFFFFF" w:themeColor="background1"/>
      <w:lang w:val="en-US"/>
    </w:rPr>
  </w:style>
  <w:style w:type="paragraph" w:styleId="PrformatHTML">
    <w:name w:val="HTML Preformatted"/>
    <w:basedOn w:val="Normal"/>
    <w:link w:val="PrformatHTMLCar"/>
    <w:uiPriority w:val="99"/>
    <w:semiHidden/>
    <w:unhideWhenUsed/>
    <w:rsid w:val="00FD5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fr-FR"/>
    </w:rPr>
  </w:style>
  <w:style w:type="paragraph" w:customStyle="1" w:styleId="Description">
    <w:name w:val="Description"/>
    <w:basedOn w:val="Normal"/>
    <w:link w:val="DescriptionCar"/>
    <w:rsid w:val="00DC2588"/>
    <w:pPr>
      <w:pBdr>
        <w:top w:val="single" w:sz="4" w:space="1" w:color="00000A"/>
        <w:left w:val="single" w:sz="4" w:space="4" w:color="00000A"/>
        <w:bottom w:val="single" w:sz="4" w:space="1" w:color="00000A"/>
        <w:right w:val="single" w:sz="4" w:space="4" w:color="00000A"/>
      </w:pBdr>
      <w:shd w:val="clear" w:color="auto" w:fill="C6D9F1" w:themeFill="text2" w:themeFillTint="33"/>
    </w:pPr>
    <w:rPr>
      <w:lang w:val="en-US"/>
    </w:rPr>
  </w:style>
  <w:style w:type="paragraph" w:styleId="NormalWeb">
    <w:name w:val="Normal (Web)"/>
    <w:basedOn w:val="Normal"/>
    <w:uiPriority w:val="99"/>
    <w:semiHidden/>
    <w:unhideWhenUsed/>
    <w:rsid w:val="00A1008C"/>
    <w:pPr>
      <w:spacing w:beforeAutospacing="1" w:afterAutospacing="1"/>
    </w:pPr>
    <w:rPr>
      <w:rFonts w:ascii="Times New Roman" w:eastAsia="Times New Roman" w:hAnsi="Times New Roman" w:cs="Times New Roman"/>
      <w:sz w:val="24"/>
      <w:szCs w:val="24"/>
      <w:lang w:eastAsia="fr-FR"/>
    </w:rPr>
  </w:style>
  <w:style w:type="paragraph" w:customStyle="1" w:styleId="Contenudetableau">
    <w:name w:val="Contenu de tableau"/>
    <w:basedOn w:val="Normal"/>
  </w:style>
  <w:style w:type="paragraph" w:customStyle="1" w:styleId="Titredetableau">
    <w:name w:val="Titre de tableau"/>
    <w:basedOn w:val="Contenudetableau"/>
  </w:style>
  <w:style w:type="table" w:styleId="Listeclaire">
    <w:name w:val="Light List"/>
    <w:basedOn w:val="TableauNormal"/>
    <w:uiPriority w:val="61"/>
    <w:rsid w:val="001159C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Grilledutableau">
    <w:name w:val="Table Grid"/>
    <w:basedOn w:val="TableauNormal"/>
    <w:uiPriority w:val="59"/>
    <w:rsid w:val="001F1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claire-Accent1">
    <w:name w:val="Light List Accent 1"/>
    <w:basedOn w:val="TableauNormal"/>
    <w:uiPriority w:val="61"/>
    <w:rsid w:val="00DB4456"/>
    <w:tblPr>
      <w:tblStyleRowBandSize w:val="1"/>
      <w:tblStyleColBandSize w:val="1"/>
      <w:tblBorders>
        <w:top w:val="single" w:sz="8" w:space="0" w:color="005191" w:themeColor="accent1"/>
        <w:left w:val="single" w:sz="8" w:space="0" w:color="005191" w:themeColor="accent1"/>
        <w:bottom w:val="single" w:sz="8" w:space="0" w:color="005191" w:themeColor="accent1"/>
        <w:right w:val="single" w:sz="8" w:space="0" w:color="005191" w:themeColor="accent1"/>
      </w:tblBorders>
    </w:tblPr>
    <w:tblStylePr w:type="firstRow">
      <w:pPr>
        <w:spacing w:before="0" w:after="0" w:line="240" w:lineRule="auto"/>
      </w:pPr>
      <w:rPr>
        <w:b/>
        <w:bCs/>
        <w:color w:val="FFFFFF" w:themeColor="background1"/>
      </w:rPr>
      <w:tblPr/>
      <w:tcPr>
        <w:shd w:val="clear" w:color="auto" w:fill="005191" w:themeFill="accent1"/>
      </w:tcPr>
    </w:tblStylePr>
    <w:tblStylePr w:type="lastRow">
      <w:pPr>
        <w:spacing w:before="0" w:after="0" w:line="240" w:lineRule="auto"/>
      </w:pPr>
      <w:rPr>
        <w:b/>
        <w:bCs/>
      </w:rPr>
      <w:tblPr/>
      <w:tcPr>
        <w:tcBorders>
          <w:top w:val="double" w:sz="6" w:space="0" w:color="005191" w:themeColor="accent1"/>
          <w:left w:val="single" w:sz="8" w:space="0" w:color="005191" w:themeColor="accent1"/>
          <w:bottom w:val="single" w:sz="8" w:space="0" w:color="005191" w:themeColor="accent1"/>
          <w:right w:val="single" w:sz="8" w:space="0" w:color="005191" w:themeColor="accent1"/>
        </w:tcBorders>
      </w:tcPr>
    </w:tblStylePr>
    <w:tblStylePr w:type="firstCol">
      <w:rPr>
        <w:b/>
        <w:bCs/>
      </w:rPr>
    </w:tblStylePr>
    <w:tblStylePr w:type="lastCol">
      <w:rPr>
        <w:b/>
        <w:bCs/>
      </w:rPr>
    </w:tblStylePr>
    <w:tblStylePr w:type="band1Vert">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tblStylePr w:type="band1Horz">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style>
  <w:style w:type="table" w:styleId="Tramemoyenne1">
    <w:name w:val="Medium Shading 1"/>
    <w:basedOn w:val="TableauNormal"/>
    <w:uiPriority w:val="63"/>
    <w:rsid w:val="00953A6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emoyenne1-Accent5">
    <w:name w:val="Medium List 1 Accent 5"/>
    <w:basedOn w:val="TableauNormal"/>
    <w:uiPriority w:val="65"/>
    <w:rsid w:val="0042696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rilleclaire-Accent5">
    <w:name w:val="Light Grid Accent 5"/>
    <w:basedOn w:val="TableauNormal"/>
    <w:uiPriority w:val="62"/>
    <w:rsid w:val="00CF265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Trameclaire-Accent5">
    <w:name w:val="Light Shading Accent 5"/>
    <w:basedOn w:val="TableauNormal"/>
    <w:uiPriority w:val="60"/>
    <w:rsid w:val="00CF265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TM1">
    <w:name w:val="toc 1"/>
    <w:basedOn w:val="Normal"/>
    <w:next w:val="Normal"/>
    <w:autoRedefine/>
    <w:uiPriority w:val="39"/>
    <w:unhideWhenUsed/>
    <w:rsid w:val="00BB4162"/>
    <w:pPr>
      <w:tabs>
        <w:tab w:val="right" w:leader="dot" w:pos="9628"/>
      </w:tabs>
      <w:spacing w:after="100"/>
    </w:pPr>
  </w:style>
  <w:style w:type="character" w:styleId="Lienhypertexte">
    <w:name w:val="Hyperlink"/>
    <w:basedOn w:val="Policepardfaut"/>
    <w:uiPriority w:val="99"/>
    <w:unhideWhenUsed/>
    <w:rsid w:val="00E04451"/>
    <w:rPr>
      <w:color w:val="0000FF" w:themeColor="hyperlink"/>
      <w:u w:val="single"/>
    </w:rPr>
  </w:style>
  <w:style w:type="paragraph" w:styleId="Sous-titre">
    <w:name w:val="Subtitle"/>
    <w:basedOn w:val="Normal"/>
    <w:next w:val="Normal"/>
    <w:link w:val="Sous-titreCar"/>
    <w:uiPriority w:val="11"/>
    <w:qFormat/>
    <w:rsid w:val="00BB4162"/>
    <w:pPr>
      <w:spacing w:before="80" w:line="240" w:lineRule="auto"/>
      <w:jc w:val="center"/>
    </w:pPr>
    <w:rPr>
      <w:caps/>
      <w:color w:val="4BACC6" w:themeColor="accent5"/>
      <w:spacing w:val="10"/>
      <w:sz w:val="48"/>
      <w:szCs w:val="48"/>
    </w:rPr>
  </w:style>
  <w:style w:type="character" w:customStyle="1" w:styleId="Sous-titreCar">
    <w:name w:val="Sous-titre Car"/>
    <w:basedOn w:val="Policepardfaut"/>
    <w:link w:val="Sous-titre"/>
    <w:uiPriority w:val="11"/>
    <w:rsid w:val="00BB4162"/>
    <w:rPr>
      <w:caps/>
      <w:color w:val="4BACC6" w:themeColor="accent5"/>
      <w:spacing w:val="10"/>
      <w:sz w:val="48"/>
      <w:szCs w:val="48"/>
    </w:rPr>
  </w:style>
  <w:style w:type="character" w:styleId="lev">
    <w:name w:val="Strong"/>
    <w:uiPriority w:val="22"/>
    <w:qFormat/>
    <w:rsid w:val="001F5FAC"/>
    <w:rPr>
      <w:b/>
      <w:bCs/>
    </w:rPr>
  </w:style>
  <w:style w:type="character" w:styleId="Accentuation">
    <w:name w:val="Emphasis"/>
    <w:uiPriority w:val="20"/>
    <w:qFormat/>
    <w:rsid w:val="001F5FAC"/>
    <w:rPr>
      <w:caps/>
      <w:color w:val="002848" w:themeColor="accent1" w:themeShade="7F"/>
      <w:spacing w:val="5"/>
    </w:rPr>
  </w:style>
  <w:style w:type="paragraph" w:styleId="Sansinterligne">
    <w:name w:val="No Spacing"/>
    <w:basedOn w:val="Normal"/>
    <w:link w:val="SansinterligneCar"/>
    <w:uiPriority w:val="1"/>
    <w:qFormat/>
    <w:rsid w:val="001F5FAC"/>
    <w:pPr>
      <w:spacing w:before="0" w:after="0" w:line="240" w:lineRule="auto"/>
    </w:pPr>
  </w:style>
  <w:style w:type="character" w:customStyle="1" w:styleId="SansinterligneCar">
    <w:name w:val="Sans interligne Car"/>
    <w:basedOn w:val="Policepardfaut"/>
    <w:link w:val="Sansinterligne"/>
    <w:uiPriority w:val="1"/>
    <w:rsid w:val="001F5FAC"/>
    <w:rPr>
      <w:sz w:val="20"/>
      <w:szCs w:val="20"/>
    </w:rPr>
  </w:style>
  <w:style w:type="paragraph" w:styleId="Citation">
    <w:name w:val="Quote"/>
    <w:basedOn w:val="Normal"/>
    <w:next w:val="Normal"/>
    <w:link w:val="CitationCar"/>
    <w:uiPriority w:val="29"/>
    <w:qFormat/>
    <w:rsid w:val="001F5FAC"/>
    <w:rPr>
      <w:i/>
      <w:iCs/>
    </w:rPr>
  </w:style>
  <w:style w:type="character" w:customStyle="1" w:styleId="CitationCar">
    <w:name w:val="Citation Car"/>
    <w:basedOn w:val="Policepardfaut"/>
    <w:link w:val="Citation"/>
    <w:uiPriority w:val="29"/>
    <w:rsid w:val="001F5FAC"/>
    <w:rPr>
      <w:i/>
      <w:iCs/>
      <w:sz w:val="20"/>
      <w:szCs w:val="20"/>
    </w:rPr>
  </w:style>
  <w:style w:type="paragraph" w:styleId="Citationintense">
    <w:name w:val="Intense Quote"/>
    <w:basedOn w:val="Normal"/>
    <w:next w:val="Normal"/>
    <w:link w:val="CitationintenseCar"/>
    <w:uiPriority w:val="30"/>
    <w:qFormat/>
    <w:rsid w:val="001F5FAC"/>
    <w:pPr>
      <w:pBdr>
        <w:top w:val="single" w:sz="4" w:space="10" w:color="005191" w:themeColor="accent1"/>
        <w:left w:val="single" w:sz="4" w:space="10" w:color="005191" w:themeColor="accent1"/>
      </w:pBdr>
      <w:spacing w:after="0"/>
      <w:ind w:left="1296" w:right="1152"/>
      <w:jc w:val="both"/>
    </w:pPr>
    <w:rPr>
      <w:i/>
      <w:iCs/>
      <w:color w:val="005191" w:themeColor="accent1"/>
    </w:rPr>
  </w:style>
  <w:style w:type="character" w:customStyle="1" w:styleId="CitationintenseCar">
    <w:name w:val="Citation intense Car"/>
    <w:basedOn w:val="Policepardfaut"/>
    <w:link w:val="Citationintense"/>
    <w:uiPriority w:val="30"/>
    <w:rsid w:val="001F5FAC"/>
    <w:rPr>
      <w:i/>
      <w:iCs/>
      <w:color w:val="005191" w:themeColor="accent1"/>
      <w:sz w:val="20"/>
      <w:szCs w:val="20"/>
    </w:rPr>
  </w:style>
  <w:style w:type="character" w:styleId="Emphaseple">
    <w:name w:val="Subtle Emphasis"/>
    <w:uiPriority w:val="19"/>
    <w:qFormat/>
    <w:rsid w:val="001F5FAC"/>
    <w:rPr>
      <w:i/>
      <w:iCs/>
      <w:color w:val="002848" w:themeColor="accent1" w:themeShade="7F"/>
    </w:rPr>
  </w:style>
  <w:style w:type="character" w:styleId="Emphaseintense">
    <w:name w:val="Intense Emphasis"/>
    <w:uiPriority w:val="21"/>
    <w:qFormat/>
    <w:rsid w:val="001F5FAC"/>
    <w:rPr>
      <w:b/>
      <w:bCs/>
      <w:caps/>
      <w:color w:val="002848" w:themeColor="accent1" w:themeShade="7F"/>
      <w:spacing w:val="10"/>
    </w:rPr>
  </w:style>
  <w:style w:type="character" w:styleId="Rfrenceple">
    <w:name w:val="Subtle Reference"/>
    <w:uiPriority w:val="31"/>
    <w:qFormat/>
    <w:rsid w:val="001F5FAC"/>
    <w:rPr>
      <w:b/>
      <w:bCs/>
      <w:color w:val="005191" w:themeColor="accent1"/>
    </w:rPr>
  </w:style>
  <w:style w:type="character" w:styleId="Rfrenceintense">
    <w:name w:val="Intense Reference"/>
    <w:uiPriority w:val="32"/>
    <w:qFormat/>
    <w:rsid w:val="001F5FAC"/>
    <w:rPr>
      <w:b/>
      <w:bCs/>
      <w:i/>
      <w:iCs/>
      <w:caps/>
      <w:color w:val="005191" w:themeColor="accent1"/>
    </w:rPr>
  </w:style>
  <w:style w:type="character" w:styleId="Titredulivre">
    <w:name w:val="Book Title"/>
    <w:uiPriority w:val="33"/>
    <w:qFormat/>
    <w:rsid w:val="001F5FAC"/>
    <w:rPr>
      <w:color w:val="FFFFFF" w:themeColor="background1"/>
      <w:sz w:val="56"/>
    </w:rPr>
  </w:style>
  <w:style w:type="character" w:customStyle="1" w:styleId="pl-s">
    <w:name w:val="pl-s"/>
    <w:basedOn w:val="Policepardfaut"/>
    <w:rsid w:val="00BC3D96"/>
  </w:style>
  <w:style w:type="paragraph" w:styleId="TM2">
    <w:name w:val="toc 2"/>
    <w:basedOn w:val="Normal"/>
    <w:next w:val="Normal"/>
    <w:autoRedefine/>
    <w:uiPriority w:val="39"/>
    <w:unhideWhenUsed/>
    <w:rsid w:val="004521D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37000">
      <w:bodyDiv w:val="1"/>
      <w:marLeft w:val="0"/>
      <w:marRight w:val="0"/>
      <w:marTop w:val="0"/>
      <w:marBottom w:val="0"/>
      <w:divBdr>
        <w:top w:val="none" w:sz="0" w:space="0" w:color="auto"/>
        <w:left w:val="none" w:sz="0" w:space="0" w:color="auto"/>
        <w:bottom w:val="none" w:sz="0" w:space="0" w:color="auto"/>
        <w:right w:val="none" w:sz="0" w:space="0" w:color="auto"/>
      </w:divBdr>
    </w:div>
    <w:div w:id="2076468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charts/chart3.xml" Type="http://schemas.openxmlformats.org/officeDocument/2006/relationships/chart"/><Relationship Id="rId11" Target="charts/chart4.xml" Type="http://schemas.openxmlformats.org/officeDocument/2006/relationships/chart"/><Relationship Id="rId12" Target="header1.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16" Target="media/image1.png" Type="http://schemas.openxmlformats.org/officeDocument/2006/relationships/image"/><Relationship Id="rId17" Target="media/image2.png" Type="http://schemas.openxmlformats.org/officeDocument/2006/relationships/image"/><Relationship Id="rId18" Target="media/image3.png" Type="http://schemas.openxmlformats.org/officeDocument/2006/relationships/image"/><Relationship Id="rId19" Target="media/image4.pn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charts/chart1.xml" Type="http://schemas.openxmlformats.org/officeDocument/2006/relationships/chart"/><Relationship Id="rId9" Target="charts/chart2.xml" Type="http://schemas.openxmlformats.org/officeDocument/2006/relationships/chart"/></Relationships>
</file>

<file path=word/charts/_rels/chart1.xml.rels><?xml version="1.0" encoding="UTF-8" standalone="no"?><Relationships xmlns="http://schemas.openxmlformats.org/package/2006/relationships"><Relationship Id="rId1" Target="../embeddings/Feuille_de_calcul_Microsoft_Excel.xlsx" Type="http://schemas.openxmlformats.org/officeDocument/2006/relationships/package"/></Relationships>
</file>

<file path=word/charts/_rels/chart2.xml.rels><?xml version="1.0" encoding="UTF-8" standalone="no"?><Relationships xmlns="http://schemas.openxmlformats.org/package/2006/relationships"><Relationship Id="rId1" Target="../embeddings/Feuille_de_calcul_Microsoft_Excel1.xlsx" Type="http://schemas.openxmlformats.org/officeDocument/2006/relationships/package"/></Relationships>
</file>

<file path=word/charts/_rels/chart3.xml.rels><?xml version="1.0" encoding="UTF-8" standalone="no"?><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embeddings/Feuille_de_calcul_Microsoft_Excel2.xlsx" Type="http://schemas.openxmlformats.org/officeDocument/2006/relationships/package"/></Relationships>
</file>

<file path=word/charts/_rels/chart4.xml.rels><?xml version="1.0" encoding="UTF-8" standalone="no"?><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embeddings/Feuille_de_calcul_Microsoft_Excel3.xlsx" Type="http://schemas.openxmlformats.org/officeDocument/2006/relationships/package"/></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b="1" strike="noStrike" spc="-1">
                <a:solidFill>
                  <a:srgbClr val="000000"/>
                </a:solidFill>
                <a:uFill>
                  <a:solidFill>
                    <a:srgbClr val="FFFFFF"/>
                  </a:solidFill>
                </a:uFill>
                <a:latin typeface="Calibri"/>
              </a:defRPr>
            </a:pPr>
            <a:r>
              <a:rPr lang="fr-FR" sz="1800" b="1" strike="noStrike" spc="-1">
                <a:solidFill>
                  <a:srgbClr val="000000"/>
                </a:solidFill>
                <a:uFill>
                  <a:solidFill>
                    <a:srgbClr val="FFFFFF"/>
                  </a:solidFill>
                </a:uFill>
                <a:latin typeface="Calibri"/>
              </a:rPr>
              <a:t>Number of issues by severity</a:t>
            </a:r>
          </a:p>
        </c:rich>
      </c:tx>
      <c:overlay val="0"/>
    </c:title>
    <c:autoTitleDeleted val="0"/>
    <c:plotArea>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c:ext xmlns:c16="http://schemas.microsoft.com/office/drawing/2014/chart" uri="{C3380CC4-5D6E-409C-BE32-E72D297353CC}">
                <c16:uniqueId val="{00000001-A3CD-446B-A1DD-1829A805FD7E}"/>
              </c:ext>
            </c:extLst>
          </c:dPt>
          <c:dPt>
            <c:idx val="1"/>
            <c:bubble3D val="0"/>
            <c:spPr>
              <a:solidFill>
                <a:srgbClr val="FF420E"/>
              </a:solidFill>
              <a:ln>
                <a:noFill/>
              </a:ln>
            </c:spPr>
            <c:extLst>
              <c:ext xmlns:c16="http://schemas.microsoft.com/office/drawing/2014/chart" uri="{C3380CC4-5D6E-409C-BE32-E72D297353CC}">
                <c16:uniqueId val="{00000003-A3CD-446B-A1DD-1829A805FD7E}"/>
              </c:ext>
            </c:extLst>
          </c:dPt>
          <c:dPt>
            <c:idx val="2"/>
            <c:bubble3D val="0"/>
            <c:spPr>
              <a:solidFill>
                <a:srgbClr val="FFD320"/>
              </a:solidFill>
              <a:ln>
                <a:noFill/>
              </a:ln>
            </c:spPr>
            <c:extLst>
              <c:ext xmlns:c16="http://schemas.microsoft.com/office/drawing/2014/chart" uri="{C3380CC4-5D6E-409C-BE32-E72D297353CC}">
                <c16:uniqueId val="{00000005-A3CD-446B-A1DD-1829A805FD7E}"/>
              </c:ext>
            </c:extLst>
          </c:dPt>
          <c:dPt>
            <c:idx val="3"/>
            <c:bubble3D val="0"/>
            <c:spPr>
              <a:solidFill>
                <a:srgbClr val="579D1C"/>
              </a:solidFill>
              <a:ln>
                <a:noFill/>
              </a:ln>
            </c:spPr>
            <c:extLst>
              <c:ext xmlns:c16="http://schemas.microsoft.com/office/drawing/2014/chart" uri="{C3380CC4-5D6E-409C-BE32-E72D297353CC}">
                <c16:uniqueId val="{00000007-A3CD-446B-A1DD-1829A805FD7E}"/>
              </c:ext>
            </c:extLst>
          </c:dPt>
          <c:dPt>
            <c:idx val="4"/>
            <c:bubble3D val="0"/>
            <c:spPr>
              <a:solidFill>
                <a:srgbClr val="4BACC6"/>
              </a:solidFill>
              <a:ln>
                <a:noFill/>
              </a:ln>
            </c:spPr>
            <c:extLst>
              <c:ext xmlns:c16="http://schemas.microsoft.com/office/drawing/2014/chart" uri="{C3380CC4-5D6E-409C-BE32-E72D297353CC}">
                <c16:uniqueId val="{00000009-A3CD-446B-A1DD-1829A805FD7E}"/>
              </c:ext>
            </c:extLst>
          </c:dPt>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categories</c:f>
              <c:strCache>
                <c:ptCount val="5"/>
                <c:pt idx="0">
                  <c:v>BLOCKER</c:v>
                </c:pt>
                <c:pt idx="1">
                  <c:v>CRITICAL</c:v>
                </c:pt>
                <c:pt idx="2">
                  <c:v>MAJOR</c:v>
                </c:pt>
                <c:pt idx="3">
                  <c:v>MINOR</c:v>
                </c:pt>
                <c:pt idx="4">
                  <c:v>INFO</c:v>
                </c:pt>
              </c:strCache>
            </c:strRef>
          </c:cat>
          <c:val>
            <c:numRef>
              <c:f>0</c:f>
              <c:numCache>
                <c:formatCode>General</c:formatCode>
                <c:ptCount val="5"/>
                <c:pt idx="0">
                  <c:v>0</c:v>
                </c:pt>
                <c:pt idx="1">
                  <c:v>10</c:v>
                </c:pt>
                <c:pt idx="2">
                  <c:v>282</c:v>
                </c:pt>
                <c:pt idx="3">
                  <c:v>746</c:v>
                </c:pt>
                <c:pt idx="4">
                  <c:v>91</c:v>
                </c:pt>
              </c:numCache>
            </c:numRef>
          </c:val>
          <c:extLst>
            <c:ext xmlns:c16="http://schemas.microsoft.com/office/drawing/2014/chart" uri="{C3380CC4-5D6E-409C-BE32-E72D297353CC}">
              <c16:uniqueId val="{0000000A-A3CD-446B-A1DD-1829A805FD7E}"/>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spPr>
        <a:noFill/>
        <a:ln>
          <a:noFill/>
        </a:ln>
      </c:spPr>
    </c:legend>
    <c:plotVisOnly val="1"/>
    <c:dispBlanksAs val="zero"/>
    <c:showDLblsOverMax val="1"/>
  </c:chart>
  <c:spPr>
    <a:no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a:latin typeface="+mn-lt"/>
              </a:defRPr>
            </a:pPr>
            <a:r>
              <a:rPr lang="en-US" sz="1800">
                <a:latin typeface="+mn-lt"/>
              </a:rPr>
              <a:t>Number of issues by type</a:t>
            </a:r>
          </a:p>
        </c:rich>
      </c:tx>
      <c:overlay val="0"/>
    </c:title>
    <c:autoTitleDeleted val="0"/>
    <c:plotArea>
      <c:layout>
        <c:manualLayout>
          <c:layoutTarget val="inner"/>
          <c:xMode val="edge"/>
          <c:yMode val="edge"/>
          <c:x val="0.25140638716971847"/>
          <c:y val="0.22340594016612461"/>
          <c:w val="0.37249233745204063"/>
          <c:h val="0.68247664885841441"/>
        </c:manualLayout>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c:ext xmlns:c16="http://schemas.microsoft.com/office/drawing/2014/chart" uri="{C3380CC4-5D6E-409C-BE32-E72D297353CC}">
                <c16:uniqueId val="{00000001-FE44-497D-83DB-2BDEE0A5D525}"/>
              </c:ext>
            </c:extLst>
          </c:dPt>
          <c:dPt>
            <c:idx val="1"/>
            <c:bubble3D val="0"/>
            <c:spPr>
              <a:solidFill>
                <a:srgbClr val="FF420E"/>
              </a:solidFill>
              <a:ln>
                <a:noFill/>
              </a:ln>
            </c:spPr>
            <c:extLst>
              <c:ext xmlns:c16="http://schemas.microsoft.com/office/drawing/2014/chart" uri="{C3380CC4-5D6E-409C-BE32-E72D297353CC}">
                <c16:uniqueId val="{00000003-FE44-497D-83DB-2BDEE0A5D525}"/>
              </c:ext>
            </c:extLst>
          </c:dPt>
          <c:dPt>
            <c:idx val="2"/>
            <c:bubble3D val="0"/>
            <c:spPr>
              <a:solidFill>
                <a:srgbClr val="FFD320"/>
              </a:solidFill>
              <a:ln>
                <a:noFill/>
              </a:ln>
            </c:spPr>
            <c:extLst>
              <c:ext xmlns:c16="http://schemas.microsoft.com/office/drawing/2014/chart" uri="{C3380CC4-5D6E-409C-BE32-E72D297353CC}">
                <c16:uniqueId val="{00000005-FE44-497D-83DB-2BDEE0A5D525}"/>
              </c:ext>
            </c:extLst>
          </c:dPt>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categories</c:f>
              <c:strCache>
                <c:ptCount val="3"/>
                <c:pt idx="0">
                  <c:v>BUG</c:v>
                </c:pt>
                <c:pt idx="1">
                  <c:v>VULNERABILITY</c:v>
                </c:pt>
                <c:pt idx="2">
                  <c:v>CODE_SMELL</c:v>
                </c:pt>
              </c:strCache>
            </c:strRef>
          </c:cat>
          <c:val>
            <c:numRef>
              <c:f>0</c:f>
              <c:numCache>
                <c:formatCode>General</c:formatCode>
                <c:ptCount val="3"/>
                <c:pt idx="0">
                  <c:v>45</c:v>
                </c:pt>
                <c:pt idx="1">
                  <c:v>0</c:v>
                </c:pt>
                <c:pt idx="2">
                  <c:v>1084</c:v>
                </c:pt>
              </c:numCache>
            </c:numRef>
          </c:val>
          <c:extLst>
            <c:ext xmlns:c16="http://schemas.microsoft.com/office/drawing/2014/chart" uri="{C3380CC4-5D6E-409C-BE32-E72D297353CC}">
              <c16:uniqueId val="{00000006-FE44-497D-83DB-2BDEE0A5D525}"/>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legend>
    <c:plotVisOnly val="1"/>
    <c:dispBlanksAs val="zero"/>
    <c:showDLblsOverMax val="1"/>
  </c:chart>
  <c:spPr>
    <a:no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number of issues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46017.89109953704</c:v>
                </c:pt>
                <c:pt idx="1">
                  <c:v>46028.94368055555</c:v>
                </c:pt>
                <c:pt idx="2">
                  <c:v>46028.95584490741</c:v>
                </c:pt>
              </c:numCache>
            </c:numRef>
          </c:xVal>
          <c:yVal>
            <c:numRef>
              <c:f>Feuil1!$B$2:$B$3</c:f>
              <c:numCache>
                <c:formatCode>General</c:formatCode>
                <c:ptCount val="2"/>
                <c:pt idx="0">
                  <c:v>1129</c:v>
                </c:pt>
                <c:pt idx="1">
                  <c:v>1129</c:v>
                </c:pt>
                <c:pt idx="2">
                  <c:v>1129</c:v>
                </c:pt>
              </c:numCache>
            </c:numRef>
          </c:yVal>
          <c:smooth val="0"/>
          <c:extLst>
            <c:ext xmlns:c16="http://schemas.microsoft.com/office/drawing/2014/chart" uri="{C3380CC4-5D6E-409C-BE32-E72D297353CC}">
              <c16:uniqueId val="{00000000-1CCF-4611-BB62-78A756E3749C}"/>
            </c:ext>
          </c:extLst>
        </c:ser>
        <c:dLbls>
          <c:showLegendKey val="0"/>
          <c:showVal val="0"/>
          <c:showCatName val="0"/>
          <c:showSerName val="0"/>
          <c:showPercent val="0"/>
          <c:showBubbleSize val="0"/>
        </c:dLbls>
        <c:axId val="556578440"/>
        <c:axId val="556577264"/>
      </c:scatterChart>
      <c:valAx>
        <c:axId val="556578440"/>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56577264"/>
        <c:crosses val="autoZero"/>
        <c:crossBetween val="midCat"/>
      </c:valAx>
      <c:valAx>
        <c:axId val="556577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fr-FR"/>
          </a:p>
        </c:txPr>
        <c:crossAx val="556578440"/>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technical debt ratio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46017.89109953704</c:v>
                </c:pt>
                <c:pt idx="1">
                  <c:v>46028.94368055555</c:v>
                </c:pt>
                <c:pt idx="2">
                  <c:v>46028.95584490741</c:v>
                </c:pt>
              </c:numCache>
            </c:numRef>
          </c:xVal>
          <c:yVal>
            <c:numRef>
              <c:f>Feuil1!$B$2:$B$3</c:f>
              <c:numCache>
                <c:formatCode>General</c:formatCode>
                <c:ptCount val="2"/>
                <c:pt idx="0">
                  <c:v>5.9</c:v>
                </c:pt>
                <c:pt idx="1">
                  <c:v>5.9</c:v>
                </c:pt>
                <c:pt idx="2">
                  <c:v>5.9</c:v>
                </c:pt>
              </c:numCache>
            </c:numRef>
          </c:yVal>
          <c:smooth val="0"/>
          <c:extLst>
            <c:ext xmlns:c16="http://schemas.microsoft.com/office/drawing/2014/chart" uri="{C3380CC4-5D6E-409C-BE32-E72D297353CC}">
              <c16:uniqueId val="{00000000-332C-4D6F-B167-2CEA3F1ADBAF}"/>
            </c:ext>
          </c:extLst>
        </c:ser>
        <c:dLbls>
          <c:showLegendKey val="0"/>
          <c:showVal val="0"/>
          <c:showCatName val="0"/>
          <c:showSerName val="0"/>
          <c:showPercent val="0"/>
          <c:showBubbleSize val="0"/>
        </c:dLbls>
        <c:axId val="586438888"/>
        <c:axId val="586440064"/>
      </c:scatterChart>
      <c:valAx>
        <c:axId val="586438888"/>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86440064"/>
        <c:crosses val="autoZero"/>
        <c:crossBetween val="midCat"/>
      </c:valAx>
      <c:valAx>
        <c:axId val="586440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fr-FR"/>
          </a:p>
        </c:txPr>
        <c:crossAx val="586438888"/>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NES">
      <a:dk1>
        <a:sysClr val="windowText" lastClr="000000"/>
      </a:dk1>
      <a:lt1>
        <a:sysClr val="window" lastClr="FFFFFF"/>
      </a:lt1>
      <a:dk2>
        <a:srgbClr val="1F497D"/>
      </a:dk2>
      <a:lt2>
        <a:srgbClr val="EEECE1"/>
      </a:lt2>
      <a:accent1>
        <a:srgbClr val="005191"/>
      </a:accent1>
      <a:accent2>
        <a:srgbClr val="EC7405"/>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67B610-A032-427A-B737-A1230FDC8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495</Words>
  <Characters>2728</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CNES</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2024-05-31T12:15:00Z</dcterms:created>
  <dc:creator>Benoit.Garcon@cnes.fr</dc:creator>
  <dc:language>fr-FR</dc:language>
  <cp:lastModifiedBy>Mzali Nel</cp:lastModifiedBy>
  <cp:lastPrinted>2013-06-07T14:19:00Z</cp:lastPrinted>
  <dcterms:modified xsi:type="dcterms:W3CDTF">2025-04-03T12:08:00Z</dcterms:modified>
  <cp:revision>3</cp:revision>
  <dc:subject>Report Template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CNES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