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ms-office.chartcolorstyle+xml" PartName="/word/charts/colors1.xml"/>
  <Override ContentType="application/vnd.ms-office.chartcolorstyle+xml" PartName="/word/charts/colors2.xml"/>
  <Override ContentType="application/vnd.ms-office.chartstyle+xml" PartName="/word/charts/style1.xml"/>
  <Override ContentType="application/vnd.ms-office.chartstyle+xml" PartName="/word/charts/style2.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5064" w:rsidRDefault="00265064">
      <w:bookmarkStart w:id="0" w:name="_Hlk483172806"/>
      <w:bookmarkEnd w:id="0"/>
    </w:p>
    <w:p w:rsidR="00265064" w:rsidRPr="00300DDE" w:rsidRDefault="00265064">
      <w:pPr>
        <w:pStyle w:val="Titreprincipal"/>
        <w:rPr>
          <w:color w:val="auto"/>
        </w:rPr>
      </w:pPr>
    </w:p>
    <w:tbl>
      <w:tblPr>
        <w:tblW w:w="5000" w:type="pct"/>
        <w:tblInd w:w="-39" w:type="dxa"/>
        <w:tblBorders>
          <w:top w:val="single" w:sz="16" w:space="0" w:color="000001"/>
          <w:left w:val="single" w:sz="16" w:space="0" w:color="000001"/>
          <w:bottom w:val="single" w:sz="16" w:space="0" w:color="000001"/>
          <w:right w:val="single" w:sz="16" w:space="0" w:color="000001"/>
          <w:insideH w:val="single" w:sz="16" w:space="0" w:color="000001"/>
          <w:insideV w:val="single" w:sz="16" w:space="0" w:color="000001"/>
        </w:tblBorders>
        <w:tblCellMar>
          <w:top w:w="55" w:type="dxa"/>
          <w:left w:w="-5" w:type="dxa"/>
          <w:bottom w:w="55" w:type="dxa"/>
          <w:right w:w="55" w:type="dxa"/>
        </w:tblCellMar>
        <w:tblLook w:val="04A0" w:firstRow="1" w:lastRow="0" w:firstColumn="1" w:lastColumn="0" w:noHBand="0" w:noVBand="1"/>
      </w:tblPr>
      <w:tblGrid>
        <w:gridCol w:w="9693"/>
      </w:tblGrid>
      <w:tr w:rsidR="00300DDE" w:rsidRPr="00300DDE" w:rsidTr="00300DDE">
        <w:tc>
          <w:tcPr>
            <w:tcW w:w="9638" w:type="dxa"/>
            <w:tcBorders>
              <w:top w:val="nil"/>
              <w:left w:val="nil"/>
              <w:bottom w:val="nil"/>
              <w:right w:val="nil"/>
            </w:tcBorders>
            <w:shd w:val="clear" w:color="auto" w:fill="FFFFFF" w:themeFill="background1"/>
            <w:tcMar>
              <w:left w:w="-5" w:type="dxa"/>
            </w:tcMar>
          </w:tcPr>
          <w:p w:rsidR="00265064" w:rsidRPr="00300DDE" w:rsidRDefault="00265064">
            <w:pPr>
              <w:pStyle w:val="Titreprincipal"/>
              <w:rPr>
                <w:color w:val="auto"/>
              </w:rPr>
            </w:pPr>
          </w:p>
          <w:p w:rsidR="003E011D" w:rsidRPr="00DF3969" w:rsidRDefault="00076E8B" w:rsidP="00300DDE">
            <w:pPr>
              <w:pStyle w:val="Titre"/>
              <w:jc w:val="center"/>
              <w:rPr>
                <w:rStyle w:val="Titredulivre"/>
                <w:color w:val="005191" w:themeColor="accent1"/>
                <w:sz w:val="72"/>
                <w:lang w:val="en-US"/>
              </w:rPr>
            </w:pPr>
            <w:r w:rsidRPr="00DF3969">
              <w:rPr>
                <w:rStyle w:val="Titredulivre"/>
                <w:color w:val="005191" w:themeColor="accent1"/>
                <w:sz w:val="72"/>
                <w:lang w:val="en-US"/>
              </w:rPr>
              <w:t>EconomizApp Claude</w:t>
            </w:r>
          </w:p>
          <w:p w:rsidR="00220E46" w:rsidRPr="00DF3969" w:rsidRDefault="004E695B" w:rsidP="004E695B">
            <w:pPr>
              <w:jc w:val="center"/>
              <w:rPr>
                <w:rStyle w:val="Rfrenceple"/>
                <w:lang w:val="en-US"/>
              </w:rPr>
            </w:pPr>
            <w:r w:rsidRPr="00DF3969">
              <w:rPr>
                <w:rStyle w:val="Rfrenceple"/>
                <w:lang w:val="en-US"/>
              </w:rPr>
              <w:t xml:space="preserve">Branch : </w:t>
            </w:r>
            <w:r w:rsidR="00220E46" w:rsidRPr="00DF3969">
              <w:rPr>
                <w:rStyle w:val="Rfrenceple"/>
                <w:lang w:val="en-US"/>
              </w:rPr>
              <w:t>main</w:t>
            </w:r>
          </w:p>
          <w:p w:rsidR="00BB4162" w:rsidRDefault="00BB4162" w:rsidP="00300DDE">
            <w:pPr>
              <w:pStyle w:val="Sous-titre"/>
              <w:rPr>
                <w:rStyle w:val="Titredulivre"/>
                <w:color w:val="4BACC6" w:themeColor="accent5"/>
                <w:sz w:val="28"/>
              </w:rPr>
            </w:pPr>
            <w:r w:rsidRPr="00300DDE">
              <w:rPr>
                <w:rStyle w:val="Titredulivre"/>
                <w:color w:val="4BACC6" w:themeColor="accent5"/>
                <w:sz w:val="28"/>
              </w:rPr>
              <w:t>Version not provided</w:t>
            </w:r>
          </w:p>
          <w:p w:rsidR="00300DDE" w:rsidRPr="00300DDE" w:rsidRDefault="00300DDE" w:rsidP="00300DDE"/>
          <w:p w:rsidR="001F5FAC" w:rsidRPr="00300DDE" w:rsidRDefault="001F5FAC" w:rsidP="000942FB">
            <w:pPr>
              <w:pStyle w:val="Titreprincipal"/>
              <w:rPr>
                <w:rStyle w:val="Titredulivre"/>
                <w:color w:val="auto"/>
              </w:rPr>
            </w:pPr>
            <w:r w:rsidRPr="00300DDE">
              <w:rPr>
                <w:rStyle w:val="TitreCar"/>
              </w:rPr>
              <w:t>Code</w:t>
            </w:r>
            <w:r w:rsidRPr="00300DDE">
              <w:rPr>
                <w:rStyle w:val="Titredulivre"/>
                <w:color w:val="auto"/>
              </w:rPr>
              <w:t xml:space="preserve"> </w:t>
            </w:r>
            <w:r w:rsidR="00300DDE">
              <w:rPr>
                <w:rStyle w:val="TitreCar"/>
              </w:rPr>
              <w:t>analysis</w:t>
            </w:r>
          </w:p>
          <w:p w:rsidR="000942FB" w:rsidRPr="00300DDE" w:rsidRDefault="000942FB" w:rsidP="000942FB">
            <w:pPr>
              <w:pStyle w:val="Titreprincipal"/>
              <w:rPr>
                <w:color w:val="auto"/>
              </w:rPr>
            </w:pPr>
          </w:p>
        </w:tc>
      </w:tr>
    </w:tbl>
    <w:p w:rsidR="00265064" w:rsidRDefault="00265064">
      <w:pPr>
        <w:pStyle w:val="Titreprincipal"/>
      </w:pPr>
    </w:p>
    <w:p w:rsidR="00265064" w:rsidRDefault="00265064">
      <w:pPr>
        <w:jc w:val="center"/>
        <w:rPr>
          <w:sz w:val="60"/>
          <w:szCs w:val="60"/>
        </w:rPr>
      </w:pPr>
    </w:p>
    <w:tbl>
      <w:tblPr>
        <w:tblW w:w="5000" w:type="pct"/>
        <w:tblInd w:w="-14"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left w:w="46" w:type="dxa"/>
          <w:right w:w="70" w:type="dxa"/>
        </w:tblCellMar>
        <w:tblLook w:val="0000" w:firstRow="0" w:lastRow="0" w:firstColumn="0" w:lastColumn="0" w:noHBand="0" w:noVBand="0"/>
      </w:tblPr>
      <w:tblGrid>
        <w:gridCol w:w="9754"/>
      </w:tblGrid>
      <w:tr w:rsidR="00265064" w:rsidRPr="00DF3969" w:rsidTr="001F5FAC">
        <w:trPr>
          <w:cantSplit/>
          <w:trHeight w:val="80"/>
        </w:trPr>
        <w:tc>
          <w:tcPr>
            <w:tcW w:w="9638" w:type="dxa"/>
            <w:tcBorders>
              <w:top w:val="nil"/>
              <w:left w:val="nil"/>
              <w:bottom w:val="nil"/>
              <w:right w:val="nil"/>
            </w:tcBorders>
            <w:shd w:val="clear" w:color="auto" w:fill="auto"/>
            <w:tcMar>
              <w:left w:w="46" w:type="dxa"/>
            </w:tcMar>
          </w:tcPr>
          <w:p w:rsidR="00265064" w:rsidRPr="00DF3969" w:rsidRDefault="00265064">
            <w:pPr>
              <w:tabs>
                <w:tab w:val="left" w:pos="5103"/>
              </w:tabs>
              <w:ind w:left="170"/>
              <w:rPr>
                <w:b/>
              </w:rPr>
            </w:pPr>
          </w:p>
          <w:p w:rsidR="00265064" w:rsidRPr="006E25C4" w:rsidRDefault="001F5FAC">
            <w:pPr>
              <w:tabs>
                <w:tab w:val="left" w:pos="5103"/>
              </w:tabs>
              <w:ind w:left="170"/>
              <w:rPr>
                <w:b/>
                <w:lang w:val="en-US"/>
              </w:rPr>
            </w:pPr>
            <w:r w:rsidRPr="006E25C4">
              <w:rPr>
                <w:b/>
                <w:lang w:val="en-US"/>
              </w:rPr>
              <w:t>By: Administrator</w:t>
            </w:r>
          </w:p>
          <w:p w:rsidR="001F5FAC" w:rsidRPr="006E25C4" w:rsidRDefault="001F5FAC">
            <w:pPr>
              <w:tabs>
                <w:tab w:val="left" w:pos="5103"/>
              </w:tabs>
              <w:ind w:left="170"/>
              <w:rPr>
                <w:b/>
                <w:lang w:val="en-US"/>
              </w:rPr>
            </w:pPr>
          </w:p>
          <w:p w:rsidR="001F5FAC" w:rsidRDefault="001F5FAC">
            <w:pPr>
              <w:tabs>
                <w:tab w:val="left" w:pos="5103"/>
              </w:tabs>
              <w:ind w:left="170"/>
              <w:rPr>
                <w:b/>
                <w:lang w:val="en-US"/>
              </w:rPr>
            </w:pPr>
            <w:r w:rsidRPr="006E25C4">
              <w:rPr>
                <w:b/>
                <w:lang w:val="en-US"/>
              </w:rPr>
              <w:t>2026-01-06</w:t>
            </w:r>
          </w:p>
          <w:p w:rsidR="00DF3969" w:rsidRPr="006E25C4" w:rsidRDefault="00DF3969">
            <w:pPr>
              <w:tabs>
                <w:tab w:val="left" w:pos="5103"/>
              </w:tabs>
              <w:ind w:left="170"/>
              <w:rPr>
                <w:lang w:val="en-US"/>
              </w:rPr>
            </w:pPr>
            <w:r>
              <w:rPr>
                <w:b/>
                <w:lang w:val="en-US"/>
              </w:rPr>
              <w:t>Analyzed the : 2026-01-06</w:t>
            </w:r>
            <w:bookmarkStart w:id="1" w:name="_GoBack"/>
            <w:bookmarkEnd w:id="1"/>
          </w:p>
          <w:p w:rsidR="00265064" w:rsidRPr="006E25C4" w:rsidRDefault="00265064" w:rsidP="001F5FAC">
            <w:pPr>
              <w:tabs>
                <w:tab w:val="left" w:pos="5103"/>
              </w:tabs>
              <w:rPr>
                <w:lang w:val="en-US"/>
              </w:rPr>
            </w:pPr>
          </w:p>
        </w:tc>
      </w:tr>
      <w:tr w:rsidR="00DF3969" w:rsidRPr="00DF3969" w:rsidTr="001F5FAC">
        <w:trPr>
          <w:cantSplit/>
          <w:trHeight w:val="80"/>
        </w:trPr>
        <w:tc>
          <w:tcPr>
            <w:tcW w:w="9638" w:type="dxa"/>
            <w:tcBorders>
              <w:top w:val="nil"/>
              <w:left w:val="nil"/>
              <w:bottom w:val="nil"/>
              <w:right w:val="nil"/>
            </w:tcBorders>
            <w:shd w:val="clear" w:color="auto" w:fill="auto"/>
            <w:tcMar>
              <w:left w:w="46" w:type="dxa"/>
            </w:tcMar>
          </w:tcPr>
          <w:p w:rsidR="00DF3969" w:rsidRPr="00DF3969" w:rsidRDefault="00DF3969">
            <w:pPr>
              <w:tabs>
                <w:tab w:val="left" w:pos="5103"/>
              </w:tabs>
              <w:ind w:left="170"/>
              <w:rPr>
                <w:b/>
              </w:rPr>
            </w:pPr>
          </w:p>
        </w:tc>
      </w:tr>
    </w:tbl>
    <w:p w:rsidR="00265064" w:rsidRPr="006E25C4" w:rsidRDefault="00076E8B">
      <w:pPr>
        <w:rPr>
          <w:lang w:val="en-US"/>
        </w:rPr>
      </w:pPr>
      <w:r w:rsidRPr="006E25C4">
        <w:rPr>
          <w:lang w:val="en-US"/>
        </w:rPr>
        <w:br w:type="page"/>
      </w:r>
    </w:p>
    <w:bookmarkStart w:id="2" w:name="_Toc97156258" w:displacedByCustomXml="next"/>
    <w:sdt>
      <w:sdtPr>
        <w:rPr>
          <w:rFonts w:eastAsiaTheme="minorHAnsi"/>
          <w:b w:val="0"/>
          <w:bCs w:val="0"/>
          <w:caps w:val="0"/>
          <w:color w:val="00000A"/>
          <w:spacing w:val="0"/>
          <w:sz w:val="20"/>
          <w:szCs w:val="20"/>
        </w:rPr>
        <w:id w:val="1249220033"/>
        <w:docPartObj>
          <w:docPartGallery w:val="Table of Contents"/>
          <w:docPartUnique/>
        </w:docPartObj>
      </w:sdtPr>
      <w:sdtEndPr>
        <w:rPr>
          <w:rFonts w:eastAsiaTheme="minorEastAsia"/>
          <w:color w:val="auto"/>
        </w:rPr>
      </w:sdtEndPr>
      <w:sdtContent>
        <w:p w:rsidR="00265064" w:rsidRDefault="001F5FAC" w:rsidP="001F5FAC">
          <w:pPr>
            <w:pStyle w:val="Titre1"/>
          </w:pPr>
          <w:r w:rsidRPr="005540B0">
            <w:t>Content</w:t>
          </w:r>
          <w:bookmarkEnd w:id="2"/>
        </w:p>
        <w:p w:rsidR="00B26DFA" w:rsidRDefault="00076E8B">
          <w:pPr>
            <w:pStyle w:val="TM1"/>
            <w:rPr>
              <w:noProof/>
              <w:sz w:val="22"/>
              <w:szCs w:val="22"/>
              <w:lang w:val="es-ES" w:eastAsia="es-ES"/>
            </w:rPr>
          </w:pPr>
          <w:r>
            <w:fldChar w:fldCharType="begin"/>
          </w:r>
          <w:r>
            <w:instrText>TOC \z \o "1-3" \u \h</w:instrText>
          </w:r>
          <w:r>
            <w:fldChar w:fldCharType="separate"/>
          </w:r>
          <w:hyperlink w:anchor="_Toc97156258" w:history="1">
            <w:r w:rsidR="00B26DFA" w:rsidRPr="00B17DAE">
              <w:rPr>
                <w:rStyle w:val="Lienhypertexte"/>
                <w:noProof/>
              </w:rPr>
              <w:t>Content</w:t>
            </w:r>
            <w:r w:rsidR="00B26DFA">
              <w:rPr>
                <w:noProof/>
                <w:webHidden/>
              </w:rPr>
              <w:tab/>
            </w:r>
            <w:r w:rsidR="00B26DFA">
              <w:rPr>
                <w:noProof/>
                <w:webHidden/>
              </w:rPr>
              <w:fldChar w:fldCharType="begin"/>
            </w:r>
            <w:r w:rsidR="00B26DFA">
              <w:rPr>
                <w:noProof/>
                <w:webHidden/>
              </w:rPr>
              <w:instrText xml:space="preserve"> PAGEREF _Toc97156258 \h </w:instrText>
            </w:r>
            <w:r w:rsidR="00B26DFA">
              <w:rPr>
                <w:noProof/>
                <w:webHidden/>
              </w:rPr>
            </w:r>
            <w:r w:rsidR="00B26DFA">
              <w:rPr>
                <w:noProof/>
                <w:webHidden/>
              </w:rPr>
              <w:fldChar w:fldCharType="separate"/>
            </w:r>
            <w:r w:rsidR="00B26DFA">
              <w:rPr>
                <w:noProof/>
                <w:webHidden/>
              </w:rPr>
              <w:t>1</w:t>
            </w:r>
            <w:r w:rsidR="00B26DFA">
              <w:rPr>
                <w:noProof/>
                <w:webHidden/>
              </w:rPr>
              <w:fldChar w:fldCharType="end"/>
            </w:r>
          </w:hyperlink>
        </w:p>
        <w:p w:rsidR="00B26DFA" w:rsidRDefault="008C5002">
          <w:pPr>
            <w:pStyle w:val="TM1"/>
            <w:rPr>
              <w:noProof/>
              <w:sz w:val="22"/>
              <w:szCs w:val="22"/>
              <w:lang w:val="es-ES" w:eastAsia="es-ES"/>
            </w:rPr>
          </w:pPr>
          <w:hyperlink w:anchor="_Toc97156259" w:history="1">
            <w:r w:rsidR="00B26DFA" w:rsidRPr="00B17DAE">
              <w:rPr>
                <w:rStyle w:val="Lienhypertexte"/>
                <w:noProof/>
                <w:lang w:val="en-US"/>
              </w:rPr>
              <w:t>Introduction</w:t>
            </w:r>
            <w:r w:rsidR="00B26DFA">
              <w:rPr>
                <w:noProof/>
                <w:webHidden/>
              </w:rPr>
              <w:tab/>
            </w:r>
            <w:r w:rsidR="00B26DFA">
              <w:rPr>
                <w:noProof/>
                <w:webHidden/>
              </w:rPr>
              <w:fldChar w:fldCharType="begin"/>
            </w:r>
            <w:r w:rsidR="00B26DFA">
              <w:rPr>
                <w:noProof/>
                <w:webHidden/>
              </w:rPr>
              <w:instrText xml:space="preserve"> PAGEREF _Toc97156259 \h </w:instrText>
            </w:r>
            <w:r w:rsidR="00B26DFA">
              <w:rPr>
                <w:noProof/>
                <w:webHidden/>
              </w:rPr>
            </w:r>
            <w:r w:rsidR="00B26DFA">
              <w:rPr>
                <w:noProof/>
                <w:webHidden/>
              </w:rPr>
              <w:fldChar w:fldCharType="separate"/>
            </w:r>
            <w:r w:rsidR="00B26DFA">
              <w:rPr>
                <w:noProof/>
                <w:webHidden/>
              </w:rPr>
              <w:t>2</w:t>
            </w:r>
            <w:r w:rsidR="00B26DFA">
              <w:rPr>
                <w:noProof/>
                <w:webHidden/>
              </w:rPr>
              <w:fldChar w:fldCharType="end"/>
            </w:r>
          </w:hyperlink>
        </w:p>
        <w:p w:rsidR="00B26DFA" w:rsidRDefault="008C5002">
          <w:pPr>
            <w:pStyle w:val="TM1"/>
            <w:rPr>
              <w:noProof/>
              <w:sz w:val="22"/>
              <w:szCs w:val="22"/>
              <w:lang w:val="es-ES" w:eastAsia="es-ES"/>
            </w:rPr>
          </w:pPr>
          <w:hyperlink w:anchor="_Toc97156260" w:history="1">
            <w:r w:rsidR="00B26DFA" w:rsidRPr="00B17DAE">
              <w:rPr>
                <w:rStyle w:val="Lienhypertexte"/>
                <w:noProof/>
              </w:rPr>
              <w:t>Configuration</w:t>
            </w:r>
            <w:r w:rsidR="00B26DFA">
              <w:rPr>
                <w:noProof/>
                <w:webHidden/>
              </w:rPr>
              <w:tab/>
            </w:r>
            <w:r w:rsidR="00B26DFA">
              <w:rPr>
                <w:noProof/>
                <w:webHidden/>
              </w:rPr>
              <w:fldChar w:fldCharType="begin"/>
            </w:r>
            <w:r w:rsidR="00B26DFA">
              <w:rPr>
                <w:noProof/>
                <w:webHidden/>
              </w:rPr>
              <w:instrText xml:space="preserve"> PAGEREF _Toc97156260 \h </w:instrText>
            </w:r>
            <w:r w:rsidR="00B26DFA">
              <w:rPr>
                <w:noProof/>
                <w:webHidden/>
              </w:rPr>
            </w:r>
            <w:r w:rsidR="00B26DFA">
              <w:rPr>
                <w:noProof/>
                <w:webHidden/>
              </w:rPr>
              <w:fldChar w:fldCharType="separate"/>
            </w:r>
            <w:r w:rsidR="00B26DFA">
              <w:rPr>
                <w:noProof/>
                <w:webHidden/>
              </w:rPr>
              <w:t>2</w:t>
            </w:r>
            <w:r w:rsidR="00B26DFA">
              <w:rPr>
                <w:noProof/>
                <w:webHidden/>
              </w:rPr>
              <w:fldChar w:fldCharType="end"/>
            </w:r>
          </w:hyperlink>
        </w:p>
        <w:p w:rsidR="00B26DFA" w:rsidRDefault="008C5002">
          <w:pPr>
            <w:pStyle w:val="TM1"/>
            <w:rPr>
              <w:noProof/>
              <w:sz w:val="22"/>
              <w:szCs w:val="22"/>
              <w:lang w:val="es-ES" w:eastAsia="es-ES"/>
            </w:rPr>
          </w:pPr>
          <w:hyperlink w:anchor="_Toc97156261" w:history="1">
            <w:r w:rsidR="00B26DFA" w:rsidRPr="00B17DAE">
              <w:rPr>
                <w:rStyle w:val="Lienhypertexte"/>
                <w:noProof/>
              </w:rPr>
              <w:t>Synthesis</w:t>
            </w:r>
            <w:r w:rsidR="00B26DFA">
              <w:rPr>
                <w:noProof/>
                <w:webHidden/>
              </w:rPr>
              <w:tab/>
            </w:r>
            <w:r w:rsidR="00B26DFA">
              <w:rPr>
                <w:noProof/>
                <w:webHidden/>
              </w:rPr>
              <w:fldChar w:fldCharType="begin"/>
            </w:r>
            <w:r w:rsidR="00B26DFA">
              <w:rPr>
                <w:noProof/>
                <w:webHidden/>
              </w:rPr>
              <w:instrText xml:space="preserve"> PAGEREF _Toc97156261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62" w:history="1">
            <w:r w:rsidR="00B26DFA" w:rsidRPr="00B17DAE">
              <w:rPr>
                <w:rStyle w:val="Lienhypertexte"/>
                <w:noProof/>
              </w:rPr>
              <w:t>Analysis Status</w:t>
            </w:r>
            <w:r w:rsidR="00B26DFA">
              <w:rPr>
                <w:noProof/>
                <w:webHidden/>
              </w:rPr>
              <w:tab/>
            </w:r>
            <w:r w:rsidR="00B26DFA">
              <w:rPr>
                <w:noProof/>
                <w:webHidden/>
              </w:rPr>
              <w:fldChar w:fldCharType="begin"/>
            </w:r>
            <w:r w:rsidR="00B26DFA">
              <w:rPr>
                <w:noProof/>
                <w:webHidden/>
              </w:rPr>
              <w:instrText xml:space="preserve"> PAGEREF _Toc97156262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63" w:history="1">
            <w:r w:rsidR="00B26DFA" w:rsidRPr="00B17DAE">
              <w:rPr>
                <w:rStyle w:val="Lienhypertexte"/>
                <w:noProof/>
                <w:lang w:val="en-US"/>
              </w:rPr>
              <w:t>Quality gate status</w:t>
            </w:r>
            <w:r w:rsidR="00B26DFA">
              <w:rPr>
                <w:noProof/>
                <w:webHidden/>
              </w:rPr>
              <w:tab/>
            </w:r>
            <w:r w:rsidR="00B26DFA">
              <w:rPr>
                <w:noProof/>
                <w:webHidden/>
              </w:rPr>
              <w:fldChar w:fldCharType="begin"/>
            </w:r>
            <w:r w:rsidR="00B26DFA">
              <w:rPr>
                <w:noProof/>
                <w:webHidden/>
              </w:rPr>
              <w:instrText xml:space="preserve"> PAGEREF _Toc97156263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64" w:history="1">
            <w:r w:rsidR="00B26DFA" w:rsidRPr="00B17DAE">
              <w:rPr>
                <w:rStyle w:val="Lienhypertexte"/>
                <w:noProof/>
              </w:rPr>
              <w:t>Metrics</w:t>
            </w:r>
            <w:r w:rsidR="00B26DFA">
              <w:rPr>
                <w:noProof/>
                <w:webHidden/>
              </w:rPr>
              <w:tab/>
            </w:r>
            <w:r w:rsidR="00B26DFA">
              <w:rPr>
                <w:noProof/>
                <w:webHidden/>
              </w:rPr>
              <w:fldChar w:fldCharType="begin"/>
            </w:r>
            <w:r w:rsidR="00B26DFA">
              <w:rPr>
                <w:noProof/>
                <w:webHidden/>
              </w:rPr>
              <w:instrText xml:space="preserve"> PAGEREF _Toc97156264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65" w:history="1">
            <w:r w:rsidR="00B26DFA" w:rsidRPr="00B17DAE">
              <w:rPr>
                <w:rStyle w:val="Lienhypertexte"/>
                <w:noProof/>
              </w:rPr>
              <w:t>Tests</w:t>
            </w:r>
            <w:r w:rsidR="00B26DFA">
              <w:rPr>
                <w:noProof/>
                <w:webHidden/>
              </w:rPr>
              <w:tab/>
            </w:r>
            <w:r w:rsidR="00B26DFA">
              <w:rPr>
                <w:noProof/>
                <w:webHidden/>
              </w:rPr>
              <w:fldChar w:fldCharType="begin"/>
            </w:r>
            <w:r w:rsidR="00B26DFA">
              <w:rPr>
                <w:noProof/>
                <w:webHidden/>
              </w:rPr>
              <w:instrText xml:space="preserve"> PAGEREF _Toc97156265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66" w:history="1">
            <w:r w:rsidR="00B26DFA" w:rsidRPr="00B17DAE">
              <w:rPr>
                <w:rStyle w:val="Lienhypertexte"/>
                <w:noProof/>
              </w:rPr>
              <w:t>Detailed technical debt</w:t>
            </w:r>
            <w:r w:rsidR="00B26DFA">
              <w:rPr>
                <w:noProof/>
                <w:webHidden/>
              </w:rPr>
              <w:tab/>
            </w:r>
            <w:r w:rsidR="00B26DFA">
              <w:rPr>
                <w:noProof/>
                <w:webHidden/>
              </w:rPr>
              <w:fldChar w:fldCharType="begin"/>
            </w:r>
            <w:r w:rsidR="00B26DFA">
              <w:rPr>
                <w:noProof/>
                <w:webHidden/>
              </w:rPr>
              <w:instrText xml:space="preserve"> PAGEREF _Toc97156266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67" w:history="1">
            <w:r w:rsidR="00B26DFA" w:rsidRPr="00B17DAE">
              <w:rPr>
                <w:rStyle w:val="Lienhypertexte"/>
                <w:noProof/>
              </w:rPr>
              <w:t>Metrics Range</w:t>
            </w:r>
            <w:r w:rsidR="00B26DFA">
              <w:rPr>
                <w:noProof/>
                <w:webHidden/>
              </w:rPr>
              <w:tab/>
            </w:r>
            <w:r w:rsidR="00B26DFA">
              <w:rPr>
                <w:noProof/>
                <w:webHidden/>
              </w:rPr>
              <w:fldChar w:fldCharType="begin"/>
            </w:r>
            <w:r w:rsidR="00B26DFA">
              <w:rPr>
                <w:noProof/>
                <w:webHidden/>
              </w:rPr>
              <w:instrText xml:space="preserve"> PAGEREF _Toc97156267 \h </w:instrText>
            </w:r>
            <w:r w:rsidR="00B26DFA">
              <w:rPr>
                <w:noProof/>
                <w:webHidden/>
              </w:rPr>
            </w:r>
            <w:r w:rsidR="00B26DFA">
              <w:rPr>
                <w:noProof/>
                <w:webHidden/>
              </w:rPr>
              <w:fldChar w:fldCharType="separate"/>
            </w:r>
            <w:r w:rsidR="00B26DFA">
              <w:rPr>
                <w:noProof/>
                <w:webHidden/>
              </w:rPr>
              <w:t>5</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68" w:history="1">
            <w:r w:rsidR="00B26DFA" w:rsidRPr="00B17DAE">
              <w:rPr>
                <w:rStyle w:val="Lienhypertexte"/>
                <w:noProof/>
                <w:lang w:val="en-US"/>
              </w:rPr>
              <w:t>Volume</w:t>
            </w:r>
            <w:r w:rsidR="00B26DFA">
              <w:rPr>
                <w:noProof/>
                <w:webHidden/>
              </w:rPr>
              <w:tab/>
            </w:r>
            <w:r w:rsidR="00B26DFA">
              <w:rPr>
                <w:noProof/>
                <w:webHidden/>
              </w:rPr>
              <w:fldChar w:fldCharType="begin"/>
            </w:r>
            <w:r w:rsidR="00B26DFA">
              <w:rPr>
                <w:noProof/>
                <w:webHidden/>
              </w:rPr>
              <w:instrText xml:space="preserve"> PAGEREF _Toc97156268 \h </w:instrText>
            </w:r>
            <w:r w:rsidR="00B26DFA">
              <w:rPr>
                <w:noProof/>
                <w:webHidden/>
              </w:rPr>
            </w:r>
            <w:r w:rsidR="00B26DFA">
              <w:rPr>
                <w:noProof/>
                <w:webHidden/>
              </w:rPr>
              <w:fldChar w:fldCharType="separate"/>
            </w:r>
            <w:r w:rsidR="00B26DFA">
              <w:rPr>
                <w:noProof/>
                <w:webHidden/>
              </w:rPr>
              <w:t>5</w:t>
            </w:r>
            <w:r w:rsidR="00B26DFA">
              <w:rPr>
                <w:noProof/>
                <w:webHidden/>
              </w:rPr>
              <w:fldChar w:fldCharType="end"/>
            </w:r>
          </w:hyperlink>
        </w:p>
        <w:p w:rsidR="00B26DFA" w:rsidRDefault="008C5002">
          <w:pPr>
            <w:pStyle w:val="TM1"/>
            <w:rPr>
              <w:noProof/>
              <w:sz w:val="22"/>
              <w:szCs w:val="22"/>
              <w:lang w:val="es-ES" w:eastAsia="es-ES"/>
            </w:rPr>
          </w:pPr>
          <w:hyperlink w:anchor="_Toc97156269" w:history="1">
            <w:r w:rsidR="00B26DFA" w:rsidRPr="00B17DAE">
              <w:rPr>
                <w:rStyle w:val="Lienhypertexte"/>
                <w:noProof/>
                <w:lang w:val="en-US"/>
              </w:rPr>
              <w:t>Issues</w:t>
            </w:r>
            <w:r w:rsidR="00B26DFA">
              <w:rPr>
                <w:noProof/>
                <w:webHidden/>
              </w:rPr>
              <w:tab/>
            </w:r>
            <w:r w:rsidR="00B26DFA">
              <w:rPr>
                <w:noProof/>
                <w:webHidden/>
              </w:rPr>
              <w:fldChar w:fldCharType="begin"/>
            </w:r>
            <w:r w:rsidR="00B26DFA">
              <w:rPr>
                <w:noProof/>
                <w:webHidden/>
              </w:rPr>
              <w:instrText xml:space="preserve"> PAGEREF _Toc97156269 \h </w:instrText>
            </w:r>
            <w:r w:rsidR="00B26DFA">
              <w:rPr>
                <w:noProof/>
                <w:webHidden/>
              </w:rPr>
            </w:r>
            <w:r w:rsidR="00B26DFA">
              <w:rPr>
                <w:noProof/>
                <w:webHidden/>
              </w:rPr>
              <w:fldChar w:fldCharType="separate"/>
            </w:r>
            <w:r w:rsidR="00B26DFA">
              <w:rPr>
                <w:noProof/>
                <w:webHidden/>
              </w:rPr>
              <w:t>6</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70" w:history="1">
            <w:r w:rsidR="00B26DFA" w:rsidRPr="00B17DAE">
              <w:rPr>
                <w:rStyle w:val="Lienhypertexte"/>
                <w:noProof/>
                <w:lang w:val="en-US"/>
              </w:rPr>
              <w:t>Charts</w:t>
            </w:r>
            <w:r w:rsidR="00B26DFA">
              <w:rPr>
                <w:noProof/>
                <w:webHidden/>
              </w:rPr>
              <w:tab/>
            </w:r>
            <w:r w:rsidR="00B26DFA">
              <w:rPr>
                <w:noProof/>
                <w:webHidden/>
              </w:rPr>
              <w:fldChar w:fldCharType="begin"/>
            </w:r>
            <w:r w:rsidR="00B26DFA">
              <w:rPr>
                <w:noProof/>
                <w:webHidden/>
              </w:rPr>
              <w:instrText xml:space="preserve"> PAGEREF _Toc97156270 \h </w:instrText>
            </w:r>
            <w:r w:rsidR="00B26DFA">
              <w:rPr>
                <w:noProof/>
                <w:webHidden/>
              </w:rPr>
            </w:r>
            <w:r w:rsidR="00B26DFA">
              <w:rPr>
                <w:noProof/>
                <w:webHidden/>
              </w:rPr>
              <w:fldChar w:fldCharType="separate"/>
            </w:r>
            <w:r w:rsidR="00B26DFA">
              <w:rPr>
                <w:noProof/>
                <w:webHidden/>
              </w:rPr>
              <w:t>6</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71" w:history="1">
            <w:r w:rsidR="00B26DFA" w:rsidRPr="00B17DAE">
              <w:rPr>
                <w:rStyle w:val="Lienhypertexte"/>
                <w:noProof/>
                <w:lang w:val="en-US"/>
              </w:rPr>
              <w:t>Issues count by severity and type</w:t>
            </w:r>
            <w:r w:rsidR="00B26DFA">
              <w:rPr>
                <w:noProof/>
                <w:webHidden/>
              </w:rPr>
              <w:tab/>
            </w:r>
            <w:r w:rsidR="00B26DFA">
              <w:rPr>
                <w:noProof/>
                <w:webHidden/>
              </w:rPr>
              <w:fldChar w:fldCharType="begin"/>
            </w:r>
            <w:r w:rsidR="00B26DFA">
              <w:rPr>
                <w:noProof/>
                <w:webHidden/>
              </w:rPr>
              <w:instrText xml:space="preserve"> PAGEREF _Toc97156271 \h </w:instrText>
            </w:r>
            <w:r w:rsidR="00B26DFA">
              <w:rPr>
                <w:noProof/>
                <w:webHidden/>
              </w:rPr>
            </w:r>
            <w:r w:rsidR="00B26DFA">
              <w:rPr>
                <w:noProof/>
                <w:webHidden/>
              </w:rPr>
              <w:fldChar w:fldCharType="separate"/>
            </w:r>
            <w:r w:rsidR="00B26DFA">
              <w:rPr>
                <w:noProof/>
                <w:webHidden/>
              </w:rPr>
              <w:t>8</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72" w:history="1">
            <w:r w:rsidR="00B26DFA" w:rsidRPr="00B17DAE">
              <w:rPr>
                <w:rStyle w:val="Lienhypertexte"/>
                <w:noProof/>
                <w:lang w:val="en-US"/>
              </w:rPr>
              <w:t>Issues List</w:t>
            </w:r>
            <w:r w:rsidR="00B26DFA">
              <w:rPr>
                <w:noProof/>
                <w:webHidden/>
              </w:rPr>
              <w:tab/>
            </w:r>
            <w:r w:rsidR="00B26DFA">
              <w:rPr>
                <w:noProof/>
                <w:webHidden/>
              </w:rPr>
              <w:fldChar w:fldCharType="begin"/>
            </w:r>
            <w:r w:rsidR="00B26DFA">
              <w:rPr>
                <w:noProof/>
                <w:webHidden/>
              </w:rPr>
              <w:instrText xml:space="preserve"> PAGEREF _Toc97156272 \h </w:instrText>
            </w:r>
            <w:r w:rsidR="00B26DFA">
              <w:rPr>
                <w:noProof/>
                <w:webHidden/>
              </w:rPr>
            </w:r>
            <w:r w:rsidR="00B26DFA">
              <w:rPr>
                <w:noProof/>
                <w:webHidden/>
              </w:rPr>
              <w:fldChar w:fldCharType="separate"/>
            </w:r>
            <w:r w:rsidR="00B26DFA">
              <w:rPr>
                <w:noProof/>
                <w:webHidden/>
              </w:rPr>
              <w:t>8</w:t>
            </w:r>
            <w:r w:rsidR="00B26DFA">
              <w:rPr>
                <w:noProof/>
                <w:webHidden/>
              </w:rPr>
              <w:fldChar w:fldCharType="end"/>
            </w:r>
          </w:hyperlink>
        </w:p>
        <w:p w:rsidR="00B26DFA" w:rsidRDefault="008C5002">
          <w:pPr>
            <w:pStyle w:val="TM1"/>
            <w:rPr>
              <w:noProof/>
              <w:sz w:val="22"/>
              <w:szCs w:val="22"/>
              <w:lang w:val="es-ES" w:eastAsia="es-ES"/>
            </w:rPr>
          </w:pPr>
          <w:hyperlink w:anchor="_Toc97156273" w:history="1">
            <w:r w:rsidR="00B26DFA" w:rsidRPr="00B17DAE">
              <w:rPr>
                <w:rStyle w:val="Lienhypertexte"/>
                <w:noProof/>
                <w:lang w:val="en-US"/>
              </w:rPr>
              <w:t>Security Hotspots</w:t>
            </w:r>
            <w:r w:rsidR="00B26DFA">
              <w:rPr>
                <w:noProof/>
                <w:webHidden/>
              </w:rPr>
              <w:tab/>
            </w:r>
            <w:r w:rsidR="00B26DFA">
              <w:rPr>
                <w:noProof/>
                <w:webHidden/>
              </w:rPr>
              <w:fldChar w:fldCharType="begin"/>
            </w:r>
            <w:r w:rsidR="00B26DFA">
              <w:rPr>
                <w:noProof/>
                <w:webHidden/>
              </w:rPr>
              <w:instrText xml:space="preserve"> PAGEREF _Toc97156273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74" w:history="1">
            <w:r w:rsidR="00B26DFA" w:rsidRPr="00B17DAE">
              <w:rPr>
                <w:rStyle w:val="Lienhypertexte"/>
                <w:noProof/>
                <w:lang w:val="en-US"/>
              </w:rPr>
              <w:t>Security hotspots count by category and priority</w:t>
            </w:r>
            <w:r w:rsidR="00B26DFA">
              <w:rPr>
                <w:noProof/>
                <w:webHidden/>
              </w:rPr>
              <w:tab/>
            </w:r>
            <w:r w:rsidR="00B26DFA">
              <w:rPr>
                <w:noProof/>
                <w:webHidden/>
              </w:rPr>
              <w:fldChar w:fldCharType="begin"/>
            </w:r>
            <w:r w:rsidR="00B26DFA">
              <w:rPr>
                <w:noProof/>
                <w:webHidden/>
              </w:rPr>
              <w:instrText xml:space="preserve"> PAGEREF _Toc97156274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75" w:history="1">
            <w:r w:rsidR="00B26DFA" w:rsidRPr="00B17DAE">
              <w:rPr>
                <w:rStyle w:val="Lienhypertexte"/>
                <w:noProof/>
                <w:lang w:val="en-US"/>
              </w:rPr>
              <w:t>Security hotspots List</w:t>
            </w:r>
            <w:r w:rsidR="00B26DFA">
              <w:rPr>
                <w:noProof/>
                <w:webHidden/>
              </w:rPr>
              <w:tab/>
            </w:r>
            <w:r w:rsidR="00B26DFA">
              <w:rPr>
                <w:noProof/>
                <w:webHidden/>
              </w:rPr>
              <w:fldChar w:fldCharType="begin"/>
            </w:r>
            <w:r w:rsidR="00B26DFA">
              <w:rPr>
                <w:noProof/>
                <w:webHidden/>
              </w:rPr>
              <w:instrText xml:space="preserve"> PAGEREF _Toc97156275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265064" w:rsidRPr="001F5FAC" w:rsidRDefault="00076E8B" w:rsidP="001F5FAC">
          <w:pPr>
            <w:pStyle w:val="Tabledesmatiresniveau1"/>
            <w:tabs>
              <w:tab w:val="right" w:leader="dot" w:pos="9638"/>
            </w:tabs>
          </w:pPr>
          <w:r>
            <w:fldChar w:fldCharType="end"/>
          </w:r>
        </w:p>
      </w:sdtContent>
    </w:sdt>
    <w:p w:rsidR="00265064" w:rsidRDefault="00076E8B">
      <w:pPr>
        <w:rPr>
          <w:rFonts w:eastAsiaTheme="majorEastAsia" w:cstheme="majorBidi"/>
          <w:b/>
          <w:bCs/>
          <w:sz w:val="28"/>
          <w:szCs w:val="28"/>
        </w:rPr>
      </w:pPr>
      <w:r>
        <w:br w:type="page"/>
      </w:r>
    </w:p>
    <w:p w:rsidR="00426961" w:rsidRPr="006E25C4" w:rsidRDefault="001F5FAC" w:rsidP="001F5FAC">
      <w:pPr>
        <w:pStyle w:val="Titre1"/>
        <w:rPr>
          <w:lang w:val="en-US"/>
        </w:rPr>
      </w:pPr>
      <w:bookmarkStart w:id="3" w:name="_Toc481744297"/>
      <w:bookmarkStart w:id="4" w:name="_Toc97156259"/>
      <w:bookmarkEnd w:id="3"/>
      <w:r w:rsidRPr="006E25C4">
        <w:rPr>
          <w:lang w:val="en-US"/>
        </w:rPr>
        <w:lastRenderedPageBreak/>
        <w:t>Introduction</w:t>
      </w:r>
      <w:bookmarkEnd w:id="4"/>
    </w:p>
    <w:p w:rsidR="00426961" w:rsidRDefault="001F5FAC" w:rsidP="00426961">
      <w:pPr>
        <w:rPr>
          <w:lang w:val="en-US"/>
        </w:rPr>
      </w:pPr>
      <w:r w:rsidRPr="001F5FAC">
        <w:rPr>
          <w:lang w:val="en-US"/>
        </w:rPr>
        <w:t>This document contains results of the code analysis of</w:t>
      </w:r>
      <w:r w:rsidR="00426961" w:rsidRPr="001F5FAC">
        <w:rPr>
          <w:lang w:val="en-US"/>
        </w:rPr>
        <w:t xml:space="preserve"> EconomizApp Claude.</w:t>
      </w:r>
    </w:p>
    <w:p w:rsidR="00BB4162" w:rsidRDefault="00BB4162" w:rsidP="00426961">
      <w:pPr>
        <w:rPr>
          <w:lang w:val="en-US"/>
        </w:rPr>
      </w:pPr>
      <w:r>
        <w:rPr>
          <w:lang w:val="en-US"/>
        </w:rPr>
        <w:t/>
      </w:r>
    </w:p>
    <w:p w:rsidR="00B675AF" w:rsidRPr="001F5FAC" w:rsidRDefault="00B675AF" w:rsidP="00426961">
      <w:pPr>
        <w:rPr>
          <w:lang w:val="en-US"/>
        </w:rPr>
      </w:pPr>
    </w:p>
    <w:p w:rsidR="00CF2650" w:rsidRDefault="001F5FAC" w:rsidP="001F5FAC">
      <w:pPr>
        <w:pStyle w:val="Titre1"/>
      </w:pPr>
      <w:bookmarkStart w:id="5" w:name="_Toc97156260"/>
      <w:r>
        <w:t>Configuration</w:t>
      </w:r>
      <w:bookmarkEnd w:id="5"/>
    </w:p>
    <w:p w:rsidR="00CF2650" w:rsidRDefault="001F5FAC" w:rsidP="00CF2650">
      <w:pPr>
        <w:numPr>
          <w:ilvl w:val="0"/>
          <w:numId w:val="3"/>
        </w:numPr>
      </w:pPr>
      <w:r>
        <w:t>Quality Profiles</w:t>
      </w:r>
    </w:p>
    <w:p w:rsidR="00CF2650" w:rsidRDefault="001F5FAC" w:rsidP="00B6799A">
      <w:pPr>
        <w:pStyle w:val="Paragraphedeliste"/>
        <w:numPr>
          <w:ilvl w:val="1"/>
          <w:numId w:val="3"/>
        </w:numPr>
      </w:pPr>
      <w:r>
        <w:t>Names</w:t>
      </w:r>
      <w:r w:rsidR="00CF2650">
        <w:t xml:space="preserve">: dartanalyzer [Dart]; </w:t>
      </w:r>
    </w:p>
    <w:p w:rsidR="00CF2650" w:rsidRDefault="001F5FAC" w:rsidP="00CF2650">
      <w:pPr>
        <w:numPr>
          <w:ilvl w:val="1"/>
          <w:numId w:val="3"/>
        </w:numPr>
      </w:pPr>
      <w:r>
        <w:t>Files</w:t>
      </w:r>
      <w:r w:rsidR="00CF2650">
        <w:t xml:space="preserve">: bc8bf972-c62c-4429-9c60-73ccfaf7faad.json; </w:t>
      </w:r>
    </w:p>
    <w:p w:rsidR="00CF2650" w:rsidRDefault="00CF2650" w:rsidP="00CF2650">
      <w:pPr>
        <w:numPr>
          <w:ilvl w:val="0"/>
          <w:numId w:val="3"/>
        </w:numPr>
      </w:pPr>
      <w:r>
        <w:t>Quality Gate</w:t>
      </w:r>
    </w:p>
    <w:p w:rsidR="00CF2650" w:rsidRDefault="00CF2650" w:rsidP="00CF2650">
      <w:pPr>
        <w:numPr>
          <w:ilvl w:val="1"/>
          <w:numId w:val="3"/>
        </w:numPr>
      </w:pPr>
      <w:r>
        <w:t>N</w:t>
      </w:r>
      <w:r w:rsidR="001F5FAC">
        <w:t>ame</w:t>
      </w:r>
      <w:r>
        <w:t>: Sonar way</w:t>
      </w:r>
    </w:p>
    <w:p w:rsidR="00CF2650" w:rsidRPr="00CF2650" w:rsidRDefault="001F5FAC" w:rsidP="00CF2650">
      <w:pPr>
        <w:numPr>
          <w:ilvl w:val="1"/>
          <w:numId w:val="3"/>
        </w:numPr>
      </w:pPr>
      <w:r>
        <w:t>File</w:t>
      </w:r>
      <w:r w:rsidR="00CF2650">
        <w:t>: Sonar way.xml</w:t>
      </w:r>
    </w:p>
    <w:p w:rsidR="00B675AF" w:rsidRDefault="00B675AF">
      <w:pPr>
        <w:rPr>
          <w:b/>
          <w:bCs/>
          <w:caps/>
          <w:color w:val="FFFFFF" w:themeColor="background1"/>
          <w:spacing w:val="15"/>
          <w:sz w:val="22"/>
          <w:szCs w:val="22"/>
        </w:rPr>
      </w:pPr>
      <w:bookmarkStart w:id="6" w:name="_Toc481744298"/>
      <w:bookmarkEnd w:id="6"/>
      <w:r>
        <w:br w:type="page"/>
      </w:r>
    </w:p>
    <w:p w:rsidR="005F2CF0" w:rsidRDefault="005F2CF0" w:rsidP="005F2CF0">
      <w:pPr>
        <w:pStyle w:val="Titre1"/>
      </w:pPr>
      <w:bookmarkStart w:id="7" w:name="_Toc97156261"/>
      <w:r>
        <w:lastRenderedPageBreak/>
        <w:t>Synthesis</w:t>
      </w:r>
      <w:bookmarkEnd w:id="7"/>
    </w:p>
    <w:p w:rsidR="00B675AF" w:rsidRDefault="00B675AF" w:rsidP="00B675AF">
      <w:pPr>
        <w:pStyle w:val="Titre2"/>
      </w:pPr>
      <w:bookmarkStart w:id="8" w:name="_Toc97156262"/>
      <w:r>
        <w:t>Analysis Status</w:t>
      </w:r>
      <w:bookmarkEnd w:id="8"/>
    </w:p>
    <w:tbl>
      <w:tblPr>
        <w:tblStyle w:val="Trameclaire-Accent5"/>
        <w:tblW w:w="4994" w:type="pct"/>
        <w:tblLayout w:type="fixed"/>
        <w:tblLook w:val="04A0" w:firstRow="1" w:lastRow="0" w:firstColumn="1" w:lastColumn="0" w:noHBand="0" w:noVBand="1"/>
        <w:tblCaption w:val="TT-SYNTHESIS-TT"/>
      </w:tblPr>
      <w:tblGrid>
        <w:gridCol w:w="2348"/>
        <w:gridCol w:w="2342"/>
        <w:gridCol w:w="2508"/>
        <w:gridCol w:w="2644"/>
      </w:tblGrid>
      <w:tr w:rsidR="00B675AF" w:rsidTr="00B675AF">
        <w:trPr>
          <w:cnfStyle w:val="100000000000" w:firstRow="1" w:lastRow="0" w:firstColumn="0" w:lastColumn="0" w:oddVBand="0" w:evenVBand="0" w:oddHBand="0"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1193" w:type="pct"/>
            <w:vAlign w:val="center"/>
          </w:tcPr>
          <w:p w:rsidR="00B675AF" w:rsidRDefault="00B675AF" w:rsidP="00F371C4">
            <w:pPr>
              <w:pStyle w:val="Contenudetableau"/>
              <w:jc w:val="center"/>
              <w:rPr>
                <w:b w:val="0"/>
                <w:bCs w:val="0"/>
              </w:rPr>
            </w:pPr>
            <w:r>
              <w:t>Reliability</w:t>
            </w:r>
          </w:p>
        </w:tc>
        <w:tc>
          <w:tcPr>
            <w:tcW w:w="1190" w:type="pct"/>
            <w:vAlign w:val="center"/>
          </w:tcPr>
          <w:p w:rsidR="00B675AF" w:rsidRDefault="00B675AF" w:rsidP="00F371C4">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Security</w:t>
            </w:r>
          </w:p>
        </w:tc>
        <w:tc>
          <w:tcPr>
            <w:tcW w:w="1274" w:type="pct"/>
            <w:vAlign w:val="center"/>
          </w:tcPr>
          <w:p w:rsidR="00B675AF" w:rsidRDefault="00B675AF" w:rsidP="00F95E71">
            <w:pPr>
              <w:pStyle w:val="Contenudetableau"/>
              <w:jc w:val="center"/>
              <w:cnfStyle w:val="100000000000" w:firstRow="1" w:lastRow="0" w:firstColumn="0" w:lastColumn="0" w:oddVBand="0" w:evenVBand="0" w:oddHBand="0" w:evenHBand="0" w:firstRowFirstColumn="0" w:firstRowLastColumn="0" w:lastRowFirstColumn="0" w:lastRowLastColumn="0"/>
            </w:pPr>
            <w:r>
              <w:t>Security Review</w:t>
            </w:r>
          </w:p>
        </w:tc>
        <w:tc>
          <w:tcPr>
            <w:tcW w:w="1343" w:type="pct"/>
            <w:vAlign w:val="center"/>
          </w:tcPr>
          <w:p w:rsidR="00B675AF" w:rsidRDefault="00B675AF" w:rsidP="00F371C4">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Maintainability</w:t>
            </w:r>
          </w:p>
        </w:tc>
      </w:tr>
      <w:tr w:rsidR="00B675AF" w:rsidTr="00B675AF">
        <w:trPr>
          <w:cnfStyle w:val="000000100000" w:firstRow="0" w:lastRow="0" w:firstColumn="0" w:lastColumn="0" w:oddVBand="0" w:evenVBand="0" w:oddHBand="1"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1193" w:type="pct"/>
            <w:vAlign w:val="center"/>
          </w:tcPr>
          <w:p w:rsidR="00B675AF" w:rsidRPr="00116282" w:rsidRDefault="00B675AF" w:rsidP="005540B0">
            <w:pPr>
              <w:pStyle w:val="Contenudetableau"/>
              <w:jc w:val="center"/>
              <w:rPr>
                <w:b w:val="0"/>
                <w:bCs w:val="0"/>
                <w:szCs w:val="24"/>
              </w:rPr>
            </w:pPr>
            <w:r w:rsidRPr="00116282">
              <w:rPr>
                <w:szCs w:val="24"/>
              </w:rPr>
              <w:t/>
              <w:drawing>
                <wp:inline distT="0" distR="0" distB="0" distL="0">
                  <wp:extent cx="304800" cy="304800"/>
                  <wp:docPr id="0" name="Drawing 0" descr="D.png"/>
                  <a:graphic xmlns:a="http://schemas.openxmlformats.org/drawingml/2006/main">
                    <a:graphicData uri="http://schemas.openxmlformats.org/drawingml/2006/picture">
                      <pic:pic xmlns:pic="http://schemas.openxmlformats.org/drawingml/2006/picture">
                        <pic:nvPicPr>
                          <pic:cNvPr id="0" name="Picture 0" descr="D.png"/>
                          <pic:cNvPicPr>
                            <a:picLocks noChangeAspect="true"/>
                          </pic:cNvPicPr>
                        </pic:nvPicPr>
                        <pic:blipFill>
                          <a:blip r:embed="rId16"/>
                          <a:stretch>
                            <a:fillRect/>
                          </a:stretch>
                        </pic:blipFill>
                        <pic:spPr>
                          <a:xfrm>
                            <a:off x="0" y="0"/>
                            <a:ext cx="304800" cy="304800"/>
                          </a:xfrm>
                          <a:prstGeom prst="rect">
                            <a:avLst/>
                          </a:prstGeom>
                        </pic:spPr>
                      </pic:pic>
                    </a:graphicData>
                  </a:graphic>
                </wp:inline>
              </w:drawing>
            </w:r>
          </w:p>
        </w:tc>
        <w:tc>
          <w:tcPr>
            <w:tcW w:w="1190" w:type="pct"/>
            <w:vAlign w:val="center"/>
          </w:tcPr>
          <w:p w:rsidR="00B675AF" w:rsidRPr="00116282" w:rsidRDefault="00B675AF" w:rsidP="005540B0">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
              <w:drawing>
                <wp:inline distT="0" distR="0" distB="0" distL="0">
                  <wp:extent cx="304800" cy="304800"/>
                  <wp:docPr id="4" name="Drawing 4" descr="A.png"/>
                  <a:graphic xmlns:a="http://schemas.openxmlformats.org/drawingml/2006/main">
                    <a:graphicData uri="http://schemas.openxmlformats.org/drawingml/2006/picture">
                      <pic:pic xmlns:pic="http://schemas.openxmlformats.org/drawingml/2006/picture">
                        <pic:nvPicPr>
                          <pic:cNvPr id="0" name="Picture 4" descr="A.png"/>
                          <pic:cNvPicPr>
                            <a:picLocks noChangeAspect="true"/>
                          </pic:cNvPicPr>
                        </pic:nvPicPr>
                        <pic:blipFill>
                          <a:blip r:embed="rId17"/>
                          <a:stretch>
                            <a:fillRect/>
                          </a:stretch>
                        </pic:blipFill>
                        <pic:spPr>
                          <a:xfrm>
                            <a:off x="0" y="0"/>
                            <a:ext cx="304800" cy="304800"/>
                          </a:xfrm>
                          <a:prstGeom prst="rect">
                            <a:avLst/>
                          </a:prstGeom>
                        </pic:spPr>
                      </pic:pic>
                    </a:graphicData>
                  </a:graphic>
                </wp:inline>
              </w:drawing>
            </w:r>
          </w:p>
        </w:tc>
        <w:tc>
          <w:tcPr>
            <w:tcW w:w="1274" w:type="pct"/>
            <w:vAlign w:val="center"/>
          </w:tcPr>
          <w:p w:rsidR="00B675AF" w:rsidRPr="00116282" w:rsidRDefault="00B675AF" w:rsidP="00F95E71">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Pr>
                <w:b/>
                <w:bCs/>
                <w:szCs w:val="24"/>
              </w:rPr>
              <w:t/>
              <w:drawing>
                <wp:inline distT="0" distR="0" distB="0" distL="0">
                  <wp:extent cx="304800" cy="304800"/>
                  <wp:docPr id="6" name="Drawing 6" descr="A.png"/>
                  <a:graphic xmlns:a="http://schemas.openxmlformats.org/drawingml/2006/main">
                    <a:graphicData uri="http://schemas.openxmlformats.org/drawingml/2006/picture">
                      <pic:pic xmlns:pic="http://schemas.openxmlformats.org/drawingml/2006/picture">
                        <pic:nvPicPr>
                          <pic:cNvPr id="0" name="Picture 6" descr="A.png"/>
                          <pic:cNvPicPr>
                            <a:picLocks noChangeAspect="true"/>
                          </pic:cNvPicPr>
                        </pic:nvPicPr>
                        <pic:blipFill>
                          <a:blip r:embed="rId17"/>
                          <a:stretch>
                            <a:fillRect/>
                          </a:stretch>
                        </pic:blipFill>
                        <pic:spPr>
                          <a:xfrm>
                            <a:off x="0" y="0"/>
                            <a:ext cx="304800" cy="304800"/>
                          </a:xfrm>
                          <a:prstGeom prst="rect">
                            <a:avLst/>
                          </a:prstGeom>
                        </pic:spPr>
                      </pic:pic>
                    </a:graphicData>
                  </a:graphic>
                </wp:inline>
              </w:drawing>
            </w:r>
          </w:p>
        </w:tc>
        <w:tc>
          <w:tcPr>
            <w:tcW w:w="1343" w:type="pct"/>
            <w:vAlign w:val="center"/>
          </w:tcPr>
          <w:p w:rsidR="00B675AF" w:rsidRPr="00116282" w:rsidRDefault="00B675AF" w:rsidP="005540B0">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
              <w:drawing>
                <wp:inline distT="0" distR="0" distB="0" distL="0">
                  <wp:extent cx="304800" cy="304800"/>
                  <wp:docPr id="7" name="Drawing 7" descr="A.png"/>
                  <a:graphic xmlns:a="http://schemas.openxmlformats.org/drawingml/2006/main">
                    <a:graphicData uri="http://schemas.openxmlformats.org/drawingml/2006/picture">
                      <pic:pic xmlns:pic="http://schemas.openxmlformats.org/drawingml/2006/picture">
                        <pic:nvPicPr>
                          <pic:cNvPr id="0" name="Picture 7" descr="A.png"/>
                          <pic:cNvPicPr>
                            <a:picLocks noChangeAspect="true"/>
                          </pic:cNvPicPr>
                        </pic:nvPicPr>
                        <pic:blipFill>
                          <a:blip r:embed="rId17"/>
                          <a:stretch>
                            <a:fillRect/>
                          </a:stretch>
                        </pic:blipFill>
                        <pic:spPr>
                          <a:xfrm>
                            <a:off x="0" y="0"/>
                            <a:ext cx="304800" cy="304800"/>
                          </a:xfrm>
                          <a:prstGeom prst="rect">
                            <a:avLst/>
                          </a:prstGeom>
                        </pic:spPr>
                      </pic:pic>
                    </a:graphicData>
                  </a:graphic>
                </wp:inline>
              </w:drawing>
            </w:r>
          </w:p>
        </w:tc>
      </w:tr>
    </w:tbl>
    <w:p w:rsidR="00B675AF" w:rsidRDefault="00B675AF" w:rsidP="00B675AF">
      <w:pPr>
        <w:rPr>
          <w:lang w:val="en-US"/>
        </w:rPr>
      </w:pPr>
    </w:p>
    <w:p w:rsidR="00E31B8D" w:rsidRDefault="00E31B8D" w:rsidP="00E31B8D">
      <w:pPr>
        <w:pStyle w:val="Titre2"/>
        <w:rPr>
          <w:lang w:val="en-US"/>
        </w:rPr>
      </w:pPr>
      <w:bookmarkStart w:id="9" w:name="_Toc72936669"/>
      <w:bookmarkStart w:id="10" w:name="_Toc97156263"/>
      <w:r>
        <w:rPr>
          <w:lang w:val="en-US"/>
        </w:rPr>
        <w:t>Quality gate status</w:t>
      </w:r>
      <w:bookmarkEnd w:id="9"/>
      <w:bookmarkEnd w:id="10"/>
    </w:p>
    <w:tbl>
      <w:tblPr>
        <w:tblStyle w:val="Trameclaire-Accent5"/>
        <w:tblW w:w="5000" w:type="pct"/>
        <w:tblLook w:val="0480" w:firstRow="0" w:lastRow="0" w:firstColumn="1" w:lastColumn="0" w:noHBand="0" w:noVBand="1"/>
      </w:tblPr>
      <w:tblGrid>
        <w:gridCol w:w="4927"/>
        <w:gridCol w:w="4927"/>
      </w:tblGrid>
      <w:tr w:rsidR="00E31B8D" w:rsidTr="00E31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89" w:type="dxa"/>
            <w:tcBorders>
              <w:top w:val="single" w:sz="8" w:space="0" w:color="4BACC6" w:themeColor="accent5"/>
              <w:bottom w:val="single" w:sz="8" w:space="0" w:color="4BACC6" w:themeColor="accent5"/>
            </w:tcBorders>
            <w:vAlign w:val="center"/>
            <w:hideMark/>
          </w:tcPr>
          <w:p w:rsidR="00E31B8D" w:rsidRDefault="00E31B8D">
            <w:pPr>
              <w:jc w:val="center"/>
              <w:rPr>
                <w:lang w:val="en-US"/>
              </w:rPr>
            </w:pPr>
            <w:r>
              <w:rPr>
                <w:lang w:val="en-US"/>
              </w:rPr>
              <w:t>Quality Gate Status</w:t>
            </w:r>
          </w:p>
        </w:tc>
        <w:tc>
          <w:tcPr>
            <w:tcW w:w="4889" w:type="dxa"/>
            <w:tcBorders>
              <w:top w:val="single" w:sz="8" w:space="0" w:color="4BACC6" w:themeColor="accent5"/>
              <w:bottom w:val="single" w:sz="8" w:space="0" w:color="4BACC6" w:themeColor="accent5"/>
            </w:tcBorders>
            <w:vAlign w:val="center"/>
            <w:hideMark/>
          </w:tcPr>
          <w:p w:rsidR="00E31B8D" w:rsidRDefault="00E31B8D">
            <w:pPr>
              <w:jc w:val="center"/>
              <w:cnfStyle w:val="000000100000" w:firstRow="0" w:lastRow="0" w:firstColumn="0" w:lastColumn="0" w:oddVBand="0" w:evenVBand="0" w:oddHBand="1" w:evenHBand="0" w:firstRowFirstColumn="0" w:firstRowLastColumn="0" w:lastRowFirstColumn="0" w:lastRowLastColumn="0"/>
              <w:rPr>
                <w:b/>
                <w:lang w:val="en-US"/>
              </w:rPr>
            </w:pPr>
            <w:r>
              <w:rPr>
                <w:rStyle w:val="pl-s"/>
                <w:b/>
              </w:rPr>
              <w:t/>
              <w:drawing>
                <wp:inline distT="0" distR="0" distB="0" distL="0">
                  <wp:extent cx="812800" cy="254000"/>
                  <wp:docPr id="8" name="Drawing 8" descr="OK.png"/>
                  <a:graphic xmlns:a="http://schemas.openxmlformats.org/drawingml/2006/main">
                    <a:graphicData uri="http://schemas.openxmlformats.org/drawingml/2006/picture">
                      <pic:pic xmlns:pic="http://schemas.openxmlformats.org/drawingml/2006/picture">
                        <pic:nvPicPr>
                          <pic:cNvPr id="0" name="Picture 8" descr="OK.png"/>
                          <pic:cNvPicPr>
                            <a:picLocks noChangeAspect="true"/>
                          </pic:cNvPicPr>
                        </pic:nvPicPr>
                        <pic:blipFill>
                          <a:blip r:embed="rId18"/>
                          <a:stretch>
                            <a:fillRect/>
                          </a:stretch>
                        </pic:blipFill>
                        <pic:spPr>
                          <a:xfrm>
                            <a:off x="0" y="0"/>
                            <a:ext cx="812800" cy="254000"/>
                          </a:xfrm>
                          <a:prstGeom prst="rect">
                            <a:avLst/>
                          </a:prstGeom>
                        </pic:spPr>
                      </pic:pic>
                    </a:graphicData>
                  </a:graphic>
                </wp:inline>
              </w:drawing>
            </w:r>
          </w:p>
        </w:tc>
      </w:tr>
    </w:tbl>
    <w:p w:rsidR="00E31B8D" w:rsidRDefault="00E31B8D" w:rsidP="00E31B8D">
      <w:pPr>
        <w:rPr>
          <w:lang w:val="en-US"/>
        </w:rPr>
      </w:pPr>
    </w:p>
    <w:tbl>
      <w:tblPr>
        <w:tblStyle w:val="Trameclaire-Accent5"/>
        <w:tblW w:w="5000" w:type="pct"/>
        <w:tblLook w:val="0420" w:firstRow="1" w:lastRow="0" w:firstColumn="0" w:lastColumn="0" w:noHBand="0" w:noVBand="1"/>
      </w:tblPr>
      <w:tblGrid>
        <w:gridCol w:w="9854"/>
      </w:tblGrid>
      <w:tr>
        <w:tc>
          <w:p>
            <w:r>
              <w:t>Metric</w:t>
            </w:r>
          </w:p>
        </w:tc>
        <w:tc>
          <w:p>
            <w:r>
              <w:t>Value</w:t>
            </w:r>
          </w:p>
        </w:tc>
      </w:tr>
      <w:tr>
        <w:tc>
          <w:p>
            <w:r>
              <w:t>New Issues</w:t>
            </w:r>
          </w:p>
        </w:tc>
        <w:tc>
          <w:p>
            <w:r>
              <w:t>OK</w:t>
            </w:r>
          </w:p>
        </w:tc>
      </w:tr>
    </w:tbl>
    <w:p w:rsidR="00E31B8D" w:rsidRPr="00B675AF" w:rsidRDefault="00E31B8D" w:rsidP="00B675AF"/>
    <w:p w:rsidR="00B675AF" w:rsidRDefault="00B675AF" w:rsidP="00B675AF">
      <w:pPr>
        <w:pStyle w:val="Titre2"/>
      </w:pPr>
      <w:bookmarkStart w:id="11" w:name="_Toc97156264"/>
      <w:r>
        <w:t>Metrics</w:t>
      </w:r>
      <w:bookmarkEnd w:id="11"/>
    </w:p>
    <w:tbl>
      <w:tblPr>
        <w:tblStyle w:val="Trameclaire-Accent5"/>
        <w:tblW w:w="5002" w:type="pct"/>
        <w:tblLook w:val="04A0" w:firstRow="1" w:lastRow="0" w:firstColumn="1" w:lastColumn="0" w:noHBand="0" w:noVBand="1"/>
      </w:tblPr>
      <w:tblGrid>
        <w:gridCol w:w="1575"/>
        <w:gridCol w:w="1586"/>
        <w:gridCol w:w="1903"/>
        <w:gridCol w:w="2443"/>
        <w:gridCol w:w="2351"/>
      </w:tblGrid>
      <w:tr w:rsidR="00B675AF" w:rsidTr="00B675AF">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675AF" w:rsidRDefault="00B675AF" w:rsidP="00B675AF">
            <w:pPr>
              <w:pStyle w:val="Contenudetableau"/>
              <w:jc w:val="center"/>
              <w:rPr>
                <w:b w:val="0"/>
                <w:bCs w:val="0"/>
              </w:rPr>
            </w:pPr>
            <w:r>
              <w:t>Coverage</w:t>
            </w:r>
          </w:p>
        </w:tc>
        <w:tc>
          <w:tcPr>
            <w:tcW w:w="1588" w:type="dxa"/>
            <w:vAlign w:val="center"/>
          </w:tcPr>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Duplication</w:t>
            </w:r>
          </w:p>
        </w:tc>
        <w:tc>
          <w:tcPr>
            <w:tcW w:w="1871" w:type="dxa"/>
            <w:vAlign w:val="center"/>
          </w:tcPr>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pPr>
            <w:r>
              <w:t>Comment</w:t>
            </w:r>
          </w:p>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pPr>
            <w:r>
              <w:t>density</w:t>
            </w:r>
          </w:p>
        </w:tc>
        <w:tc>
          <w:tcPr>
            <w:tcW w:w="2455" w:type="dxa"/>
            <w:vAlign w:val="center"/>
          </w:tcPr>
          <w:p w:rsidR="00B675AF" w:rsidRDefault="00B675AF" w:rsidP="00B675AF">
            <w:pPr>
              <w:jc w:val="center"/>
              <w:cnfStyle w:val="100000000000" w:firstRow="1" w:lastRow="0" w:firstColumn="0" w:lastColumn="0" w:oddVBand="0" w:evenVBand="0" w:oddHBand="0" w:evenHBand="0" w:firstRowFirstColumn="0" w:firstRowLastColumn="0" w:lastRowFirstColumn="0" w:lastRowLastColumn="0"/>
              <w:rPr>
                <w:lang w:val="en-US"/>
              </w:rPr>
            </w:pPr>
            <w:r w:rsidRPr="00672B72">
              <w:rPr>
                <w:lang w:val="en-US"/>
              </w:rPr>
              <w:t>Median number of lines of code per file</w:t>
            </w:r>
          </w:p>
        </w:tc>
        <w:tc>
          <w:tcPr>
            <w:tcW w:w="2363" w:type="dxa"/>
            <w:vAlign w:val="center"/>
          </w:tcPr>
          <w:p w:rsidR="00B675AF" w:rsidRDefault="00B675AF" w:rsidP="00B675AF">
            <w:pPr>
              <w:jc w:val="center"/>
              <w:cnfStyle w:val="100000000000" w:firstRow="1" w:lastRow="0" w:firstColumn="0" w:lastColumn="0" w:oddVBand="0" w:evenVBand="0" w:oddHBand="0" w:evenHBand="0" w:firstRowFirstColumn="0" w:firstRowLastColumn="0" w:lastRowFirstColumn="0" w:lastRowLastColumn="0"/>
              <w:rPr>
                <w:lang w:val="en-US"/>
              </w:rPr>
            </w:pPr>
            <w:r w:rsidRPr="00672B72">
              <w:rPr>
                <w:lang w:val="en-US"/>
              </w:rPr>
              <w:t>Adherence to coding standard</w:t>
            </w:r>
          </w:p>
        </w:tc>
      </w:tr>
      <w:tr w:rsidR="00B675AF" w:rsidTr="002432F1">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675AF" w:rsidRPr="00116282" w:rsidRDefault="00B675AF" w:rsidP="00B675AF">
            <w:pPr>
              <w:pStyle w:val="Contenudetableau"/>
              <w:jc w:val="center"/>
              <w:rPr>
                <w:b w:val="0"/>
                <w:bCs w:val="0"/>
                <w:szCs w:val="24"/>
              </w:rPr>
            </w:pPr>
            <w:r w:rsidRPr="00116282">
              <w:rPr>
                <w:szCs w:val="24"/>
              </w:rPr>
              <w:t>0 %</w:t>
            </w:r>
          </w:p>
        </w:tc>
        <w:tc>
          <w:tcPr>
            <w:tcW w:w="1588" w:type="dxa"/>
            <w:vAlign w:val="center"/>
          </w:tcPr>
          <w:p w:rsidR="00B675AF" w:rsidRPr="00116282" w:rsidRDefault="00B675AF" w:rsidP="00B675AF">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0.0 %</w:t>
            </w:r>
          </w:p>
        </w:tc>
        <w:tc>
          <w:tcPr>
            <w:tcW w:w="1871" w:type="dxa"/>
            <w:vAlign w:val="center"/>
          </w:tcPr>
          <w:p w:rsidR="00B675AF" w:rsidRPr="00116282" w:rsidRDefault="00B675AF" w:rsidP="00B675AF">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5.2 %</w:t>
            </w:r>
          </w:p>
        </w:tc>
        <w:tc>
          <w:tcPr>
            <w:tcW w:w="2455" w:type="dxa"/>
            <w:vAlign w:val="center"/>
          </w:tcPr>
          <w:p w:rsidR="00B675AF" w:rsidRPr="00B675AF" w:rsidRDefault="00B675AF" w:rsidP="00B675AF">
            <w:pPr>
              <w:jc w:val="center"/>
              <w:cnfStyle w:val="000000100000" w:firstRow="0" w:lastRow="0" w:firstColumn="0" w:lastColumn="0" w:oddVBand="0" w:evenVBand="0" w:oddHBand="1" w:evenHBand="0" w:firstRowFirstColumn="0" w:firstRowLastColumn="0" w:lastRowFirstColumn="0" w:lastRowLastColumn="0"/>
              <w:rPr>
                <w:b/>
                <w:lang w:val="en-US"/>
              </w:rPr>
            </w:pPr>
            <w:r w:rsidRPr="00B675AF">
              <w:rPr>
                <w:b/>
                <w:lang w:val="en-US"/>
              </w:rPr>
              <w:t>unknown</w:t>
            </w:r>
          </w:p>
        </w:tc>
        <w:tc>
          <w:tcPr>
            <w:tcW w:w="2363" w:type="dxa"/>
            <w:vAlign w:val="center"/>
          </w:tcPr>
          <w:p w:rsidR="00B675AF" w:rsidRPr="00672B72" w:rsidRDefault="00B675AF" w:rsidP="00B675AF">
            <w:pPr>
              <w:jc w:val="center"/>
              <w:cnfStyle w:val="000000100000" w:firstRow="0" w:lastRow="0" w:firstColumn="0" w:lastColumn="0" w:oddVBand="0" w:evenVBand="0" w:oddHBand="1" w:evenHBand="0" w:firstRowFirstColumn="0" w:firstRowLastColumn="0" w:lastRowFirstColumn="0" w:lastRowLastColumn="0"/>
              <w:rPr>
                <w:b/>
                <w:lang w:val="en-US"/>
              </w:rPr>
            </w:pPr>
            <w:r w:rsidRPr="00672B72">
              <w:rPr>
                <w:b/>
                <w:lang w:val="en-US"/>
              </w:rPr>
              <w:t>99.1</w:t>
            </w:r>
            <w:r>
              <w:rPr>
                <w:b/>
                <w:lang w:val="en-US"/>
              </w:rPr>
              <w:t xml:space="preserve"> %</w:t>
            </w:r>
          </w:p>
        </w:tc>
      </w:tr>
    </w:tbl>
    <w:p w:rsidR="00B675AF" w:rsidRDefault="00B675AF" w:rsidP="00B675AF"/>
    <w:p w:rsidR="00B26DFA" w:rsidRDefault="00B26DFA" w:rsidP="00B26DFA"/>
    <w:p w:rsidR="00B26DFA" w:rsidRDefault="00B26DFA" w:rsidP="00B26DFA">
      <w:pPr>
        <w:pStyle w:val="Titre2"/>
      </w:pPr>
      <w:bookmarkStart w:id="12" w:name="_Toc97156265"/>
      <w:r>
        <w:t>Tests</w:t>
      </w:r>
      <w:bookmarkEnd w:id="12"/>
    </w:p>
    <w:tbl>
      <w:tblPr>
        <w:tblStyle w:val="Trameclaire-Accent5"/>
        <w:tblW w:w="5002" w:type="pct"/>
        <w:tblLayout w:type="fixed"/>
        <w:tblLook w:val="04A0" w:firstRow="1" w:lastRow="0" w:firstColumn="1" w:lastColumn="0" w:noHBand="0" w:noVBand="1"/>
      </w:tblPr>
      <w:tblGrid>
        <w:gridCol w:w="1580"/>
        <w:gridCol w:w="1788"/>
        <w:gridCol w:w="2126"/>
        <w:gridCol w:w="2126"/>
        <w:gridCol w:w="2238"/>
      </w:tblGrid>
      <w:tr w:rsidR="00B26DFA" w:rsidTr="004D22D5">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26DFA" w:rsidRDefault="00B26DFA" w:rsidP="004D22D5">
            <w:pPr>
              <w:pStyle w:val="Contenudetableau"/>
              <w:jc w:val="center"/>
            </w:pPr>
            <w:r>
              <w:t>Total</w:t>
            </w:r>
          </w:p>
        </w:tc>
        <w:tc>
          <w:tcPr>
            <w:tcW w:w="1788" w:type="dxa"/>
            <w:vAlign w:val="center"/>
          </w:tcPr>
          <w:p w:rsidR="00B26DFA" w:rsidRDefault="00B26DFA" w:rsidP="004D22D5">
            <w:pPr>
              <w:pStyle w:val="Contenudetableau"/>
              <w:jc w:val="center"/>
              <w:cnfStyle w:val="100000000000" w:firstRow="1" w:lastRow="0" w:firstColumn="0" w:lastColumn="0" w:oddVBand="0" w:evenVBand="0" w:oddHBand="0" w:evenHBand="0" w:firstRowFirstColumn="0" w:firstRowLastColumn="0" w:lastRowFirstColumn="0" w:lastRowLastColumn="0"/>
            </w:pPr>
            <w:r>
              <w:t>Success Rate</w:t>
            </w:r>
          </w:p>
        </w:tc>
        <w:tc>
          <w:tcPr>
            <w:tcW w:w="2126" w:type="dxa"/>
            <w:vAlign w:val="center"/>
          </w:tcPr>
          <w:p w:rsidR="00B26DFA" w:rsidRDefault="00B26DFA" w:rsidP="004D22D5">
            <w:pPr>
              <w:pStyle w:val="Contenudetableau"/>
              <w:jc w:val="center"/>
              <w:cnfStyle w:val="100000000000" w:firstRow="1" w:lastRow="0" w:firstColumn="0" w:lastColumn="0" w:oddVBand="0" w:evenVBand="0" w:oddHBand="0" w:evenHBand="0" w:firstRowFirstColumn="0" w:firstRowLastColumn="0" w:lastRowFirstColumn="0" w:lastRowLastColumn="0"/>
            </w:pPr>
            <w:r>
              <w:t>Skipped</w:t>
            </w:r>
          </w:p>
        </w:tc>
        <w:tc>
          <w:tcPr>
            <w:tcW w:w="2126" w:type="dxa"/>
            <w:vAlign w:val="center"/>
          </w:tcPr>
          <w:p w:rsidR="00B26DFA" w:rsidRDefault="00B26DFA" w:rsidP="004D22D5">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Errors</w:t>
            </w:r>
          </w:p>
        </w:tc>
        <w:tc>
          <w:tcPr>
            <w:tcW w:w="2238" w:type="dxa"/>
            <w:vAlign w:val="center"/>
          </w:tcPr>
          <w:p w:rsidR="00B26DFA" w:rsidRDefault="00B26DFA" w:rsidP="004D22D5">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Failures</w:t>
            </w:r>
          </w:p>
        </w:tc>
      </w:tr>
      <w:tr w:rsidR="00B26DFA" w:rsidTr="004D22D5">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26DFA" w:rsidRPr="002544A9" w:rsidRDefault="00B26DFA" w:rsidP="004D22D5">
            <w:pPr>
              <w:pStyle w:val="Contenudetableau"/>
              <w:jc w:val="center"/>
              <w:rPr>
                <w:bCs w:val="0"/>
                <w:lang w:val="en-US"/>
              </w:rPr>
            </w:pPr>
            <w:r w:rsidRPr="002544A9">
              <w:rPr>
                <w:bCs w:val="0"/>
                <w:lang w:val="en-US"/>
              </w:rPr>
              <w:t>0</w:t>
            </w:r>
          </w:p>
        </w:tc>
        <w:tc>
          <w:tcPr>
            <w:tcW w:w="1788" w:type="dxa"/>
            <w:vAlign w:val="center"/>
          </w:tcPr>
          <w:p w:rsidR="00B26DFA" w:rsidRPr="002544A9" w:rsidRDefault="00B26DFA" w:rsidP="004D22D5">
            <w:pPr>
              <w:pStyle w:val="Contenudetableau"/>
              <w:jc w:val="center"/>
              <w:cnfStyle w:val="000000100000" w:firstRow="0" w:lastRow="0" w:firstColumn="0" w:lastColumn="0" w:oddVBand="0" w:evenVBand="0" w:oddHBand="1" w:evenHBand="0" w:firstRowFirstColumn="0" w:firstRowLastColumn="0" w:lastRowFirstColumn="0" w:lastRowLastColumn="0"/>
              <w:rPr>
                <w:b/>
                <w:lang w:val="en-US"/>
              </w:rPr>
            </w:pPr>
            <w:r w:rsidRPr="002544A9">
              <w:rPr>
                <w:b/>
                <w:lang w:val="en-US"/>
              </w:rPr>
              <w:t>0 %</w:t>
            </w:r>
          </w:p>
        </w:tc>
        <w:tc>
          <w:tcPr>
            <w:tcW w:w="2126" w:type="dxa"/>
            <w:vAlign w:val="center"/>
          </w:tcPr>
          <w:p w:rsidR="00B26DFA" w:rsidRPr="002544A9" w:rsidRDefault="00B26DFA" w:rsidP="004D22D5">
            <w:pPr>
              <w:pStyle w:val="Contenudetableau"/>
              <w:jc w:val="center"/>
              <w:cnfStyle w:val="000000100000" w:firstRow="0" w:lastRow="0" w:firstColumn="0" w:lastColumn="0" w:oddVBand="0" w:evenVBand="0" w:oddHBand="1" w:evenHBand="0" w:firstRowFirstColumn="0" w:firstRowLastColumn="0" w:lastRowFirstColumn="0" w:lastRowLastColumn="0"/>
              <w:rPr>
                <w:b/>
                <w:lang w:val="en-US"/>
              </w:rPr>
            </w:pPr>
            <w:r w:rsidRPr="002544A9">
              <w:rPr>
                <w:b/>
                <w:lang w:val="en-US"/>
              </w:rPr>
              <w:t>0</w:t>
            </w:r>
          </w:p>
        </w:tc>
        <w:tc>
          <w:tcPr>
            <w:tcW w:w="2126" w:type="dxa"/>
            <w:vAlign w:val="center"/>
          </w:tcPr>
          <w:p w:rsidR="00B26DFA" w:rsidRDefault="00B26DFA" w:rsidP="004D22D5">
            <w:pPr>
              <w:jc w:val="center"/>
              <w:cnfStyle w:val="000000100000" w:firstRow="0" w:lastRow="0" w:firstColumn="0" w:lastColumn="0" w:oddVBand="0" w:evenVBand="0" w:oddHBand="1" w:evenHBand="0" w:firstRowFirstColumn="0" w:firstRowLastColumn="0" w:lastRowFirstColumn="0" w:lastRowLastColumn="0"/>
              <w:rPr>
                <w:b/>
                <w:lang w:val="en-US"/>
              </w:rPr>
            </w:pPr>
            <w:r>
              <w:rPr>
                <w:b/>
                <w:lang w:val="en-US"/>
              </w:rPr>
              <w:t>0</w:t>
            </w:r>
          </w:p>
        </w:tc>
        <w:tc>
          <w:tcPr>
            <w:tcW w:w="2238" w:type="dxa"/>
            <w:vAlign w:val="center"/>
          </w:tcPr>
          <w:p w:rsidR="00B26DFA" w:rsidRDefault="00B26DFA" w:rsidP="004D22D5">
            <w:pPr>
              <w:jc w:val="center"/>
              <w:cnfStyle w:val="000000100000" w:firstRow="0" w:lastRow="0" w:firstColumn="0" w:lastColumn="0" w:oddVBand="0" w:evenVBand="0" w:oddHBand="1" w:evenHBand="0" w:firstRowFirstColumn="0" w:firstRowLastColumn="0" w:lastRowFirstColumn="0" w:lastRowLastColumn="0"/>
              <w:rPr>
                <w:b/>
                <w:lang w:val="en-US"/>
              </w:rPr>
            </w:pPr>
            <w:r>
              <w:rPr>
                <w:b/>
                <w:lang w:val="en-US"/>
              </w:rPr>
              <w:t>0</w:t>
            </w:r>
          </w:p>
        </w:tc>
      </w:tr>
    </w:tbl>
    <w:p w:rsidR="00B26DFA" w:rsidRDefault="00B26DFA" w:rsidP="00B675AF"/>
    <w:p w:rsidR="00B26DFA" w:rsidRPr="00B675AF" w:rsidRDefault="00B26DFA" w:rsidP="00B675AF"/>
    <w:p w:rsidR="005D6ED8" w:rsidRDefault="00C70706" w:rsidP="006365C1">
      <w:pPr>
        <w:pStyle w:val="Titre2"/>
      </w:pPr>
      <w:bookmarkStart w:id="13" w:name="_Toc97156266"/>
      <w:r>
        <w:t>Detailed t</w:t>
      </w:r>
      <w:r w:rsidR="005D6ED8">
        <w:t>echnical debt</w:t>
      </w:r>
      <w:bookmarkEnd w:id="13"/>
    </w:p>
    <w:tbl>
      <w:tblPr>
        <w:tblStyle w:val="Trameclaire-Accent5"/>
        <w:tblW w:w="5000" w:type="pct"/>
        <w:tblLook w:val="0520" w:firstRow="1" w:lastRow="0" w:firstColumn="0" w:lastColumn="1" w:noHBand="0" w:noVBand="1"/>
      </w:tblPr>
      <w:tblGrid>
        <w:gridCol w:w="9854"/>
      </w:tblGrid>
      <w:tr>
        <w:tc>
          <w:p>
            <w:r>
              <w:t>Reliability</w:t>
            </w:r>
          </w:p>
        </w:tc>
        <w:tc>
          <w:p>
            <w:r>
              <w:t>Security</w:t>
            </w:r>
          </w:p>
        </w:tc>
        <w:tc>
          <w:p>
            <w:r>
              <w:t>Maintainability</w:t>
            </w:r>
          </w:p>
        </w:tc>
        <w:tc>
          <w:p>
            <w:r>
              <w:t>Total</w:t>
            </w:r>
          </w:p>
        </w:tc>
      </w:tr>
      <w:tr>
        <w:tc>
          <w:p>
            <w:r>
              <w:t>0d 0h 15min</w:t>
            </w:r>
          </w:p>
        </w:tc>
        <w:tc>
          <w:p>
            <w:r>
              <w:t>-</w:t>
            </w:r>
          </w:p>
        </w:tc>
        <w:tc>
          <w:p>
            <w:r>
              <w:t>8d 5h 37min</w:t>
            </w:r>
          </w:p>
        </w:tc>
        <w:tc>
          <w:p>
            <w:r>
              <w:t>8d 5h 52min</w:t>
            </w:r>
          </w:p>
        </w:tc>
      </w:tr>
    </w:tbl>
    <w:p w:rsidR="006365C1" w:rsidRPr="006365C1" w:rsidRDefault="006365C1" w:rsidP="006365C1"/>
    <w:p w:rsidR="006365C1" w:rsidRDefault="006365C1">
      <w:pPr>
        <w:rPr>
          <w:caps/>
          <w:spacing w:val="15"/>
          <w:sz w:val="22"/>
          <w:szCs w:val="22"/>
        </w:rPr>
      </w:pPr>
      <w:r>
        <w:br w:type="page"/>
      </w:r>
    </w:p>
    <w:p w:rsidR="005F2CF0" w:rsidRPr="001D2E00" w:rsidRDefault="005F2CF0" w:rsidP="006365C1">
      <w:pPr>
        <w:pStyle w:val="Titre2"/>
      </w:pPr>
      <w:bookmarkStart w:id="14" w:name="_Toc97156267"/>
      <w:r>
        <w:lastRenderedPageBreak/>
        <w:t>Metrics</w:t>
      </w:r>
      <w:r w:rsidR="006365C1">
        <w:t xml:space="preserve"> R</w:t>
      </w:r>
      <w:r w:rsidR="003E4987">
        <w:t>ange</w:t>
      </w:r>
      <w:bookmarkEnd w:id="14"/>
    </w:p>
    <w:tbl>
      <w:tblPr>
        <w:tblStyle w:val="Trameclaire-Accent5"/>
        <w:tblW w:w="5000" w:type="pct"/>
        <w:tblLook w:val="04A0" w:firstRow="1" w:lastRow="0" w:firstColumn="1" w:lastColumn="0" w:noHBand="0" w:noVBand="1"/>
        <w:tblCaption w:val="TT-SYNTHESIS-TT"/>
      </w:tblPr>
      <w:tblGrid>
        <w:gridCol w:w="515"/>
        <w:gridCol w:w="1434"/>
        <w:gridCol w:w="2171"/>
        <w:gridCol w:w="1039"/>
        <w:gridCol w:w="1882"/>
        <w:gridCol w:w="1316"/>
        <w:gridCol w:w="1497"/>
      </w:tblGrid>
      <w:tr w:rsidR="00D70D3A" w:rsidTr="00D70D3A">
        <w:trPr>
          <w:cnfStyle w:val="100000000000" w:firstRow="1" w:lastRow="0" w:firstColumn="0" w:lastColumn="0" w:oddVBand="0" w:evenVBand="0" w:oddHBand="0"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rPr>
                <w:b w:val="0"/>
                <w:bCs w:val="0"/>
              </w:rPr>
            </w:pPr>
          </w:p>
        </w:tc>
        <w:tc>
          <w:tcPr>
            <w:tcW w:w="821"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Cyclomatic</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Complexity</w:t>
            </w:r>
          </w:p>
        </w:tc>
        <w:tc>
          <w:tcPr>
            <w:tcW w:w="1251"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Cognitive</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Complexity</w:t>
            </w:r>
          </w:p>
        </w:tc>
        <w:tc>
          <w:tcPr>
            <w:tcW w:w="591" w:type="pct"/>
            <w:vAlign w:val="center"/>
          </w:tcPr>
          <w:p w:rsidR="00D70D3A" w:rsidRP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D70D3A">
              <w:rPr>
                <w:lang w:val="en-US"/>
              </w:rPr>
              <w:t>Lines of code per file</w:t>
            </w:r>
          </w:p>
        </w:tc>
        <w:tc>
          <w:tcPr>
            <w:tcW w:w="1082"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Comment</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density (%)</w:t>
            </w:r>
          </w:p>
        </w:tc>
        <w:tc>
          <w:tcPr>
            <w:tcW w:w="113" w:type="pct"/>
            <w:vAlign w:val="center"/>
          </w:tcPr>
          <w:p w:rsidR="00D70D3A" w:rsidRDefault="00D70D3A" w:rsidP="00D70D3A">
            <w:pPr>
              <w:pStyle w:val="Contenudetableau"/>
              <w:jc w:val="center"/>
              <w:cnfStyle w:val="100000000000" w:firstRow="1" w:lastRow="0" w:firstColumn="0" w:lastColumn="0" w:oddVBand="0" w:evenVBand="0" w:oddHBand="0" w:evenHBand="0" w:firstRowFirstColumn="0" w:firstRowLastColumn="0" w:lastRowFirstColumn="0" w:lastRowLastColumn="0"/>
            </w:pPr>
            <w:r>
              <w:t>Coverage</w:t>
            </w:r>
          </w:p>
        </w:tc>
        <w:tc>
          <w:tcPr>
            <w:tcW w:w="858" w:type="pct"/>
            <w:vAlign w:val="center"/>
          </w:tcPr>
          <w:p w:rsidR="00D70D3A" w:rsidRPr="005F2CF0"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Cs w:val="0"/>
              </w:rPr>
            </w:pPr>
            <w:r>
              <w:rPr>
                <w:bCs w:val="0"/>
              </w:rPr>
              <w:t>Duplication (%)</w:t>
            </w:r>
          </w:p>
        </w:tc>
      </w:tr>
      <w:tr w:rsidR="00D70D3A" w:rsidTr="00D70D3A">
        <w:trPr>
          <w:cnfStyle w:val="000000100000" w:firstRow="0" w:lastRow="0" w:firstColumn="0" w:lastColumn="0" w:oddVBand="0" w:evenVBand="0" w:oddHBand="1" w:evenHBand="0" w:firstRowFirstColumn="0" w:firstRowLastColumn="0" w:lastRowFirstColumn="0" w:lastRowLastColumn="0"/>
          <w:trHeight w:val="1245"/>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pPr>
            <w:r>
              <w:t>Min</w:t>
            </w:r>
          </w:p>
        </w:tc>
        <w:tc>
          <w:tcPr>
            <w:tcW w:w="82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unknown</w:t>
            </w:r>
          </w:p>
        </w:tc>
        <w:tc>
          <w:tcPr>
            <w:tcW w:w="125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unknown</w:t>
            </w:r>
          </w:p>
        </w:tc>
        <w:tc>
          <w:tcPr>
            <w:tcW w:w="59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unknown</w:t>
            </w:r>
          </w:p>
        </w:tc>
        <w:tc>
          <w:tcPr>
            <w:tcW w:w="1082"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unknown</w:t>
            </w:r>
          </w:p>
        </w:tc>
        <w:tc>
          <w:tcPr>
            <w:tcW w:w="113" w:type="pct"/>
            <w:vAlign w:val="center"/>
          </w:tcPr>
          <w:p w:rsidR="00D70D3A" w:rsidRDefault="00D70D3A" w:rsidP="00D70D3A">
            <w:pPr>
              <w:pStyle w:val="Contenudetableau"/>
              <w:jc w:val="center"/>
              <w:cnfStyle w:val="000000100000" w:firstRow="0" w:lastRow="0" w:firstColumn="0" w:lastColumn="0" w:oddVBand="0" w:evenVBand="0" w:oddHBand="1" w:evenHBand="0" w:firstRowFirstColumn="0" w:firstRowLastColumn="0" w:lastRowFirstColumn="0" w:lastRowLastColumn="0"/>
            </w:pPr>
            <w:r w:rsidRPr="00D70D3A">
              <w:t>0</w:t>
            </w:r>
          </w:p>
        </w:tc>
        <w:tc>
          <w:tcPr>
            <w:tcW w:w="858"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unknown</w:t>
            </w:r>
          </w:p>
        </w:tc>
      </w:tr>
      <w:tr w:rsidR="00D70D3A" w:rsidTr="00D70D3A">
        <w:trPr>
          <w:trHeight w:val="1245"/>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pPr>
            <w:r>
              <w:t>Max</w:t>
            </w:r>
          </w:p>
        </w:tc>
        <w:tc>
          <w:tcPr>
            <w:tcW w:w="82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unknown</w:t>
            </w:r>
          </w:p>
        </w:tc>
        <w:tc>
          <w:tcPr>
            <w:tcW w:w="125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unknown</w:t>
            </w:r>
          </w:p>
        </w:tc>
        <w:tc>
          <w:tcPr>
            <w:tcW w:w="59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unknown</w:t>
            </w:r>
          </w:p>
        </w:tc>
        <w:tc>
          <w:tcPr>
            <w:tcW w:w="1082"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unknown</w:t>
            </w:r>
          </w:p>
        </w:tc>
        <w:tc>
          <w:tcPr>
            <w:tcW w:w="113" w:type="pct"/>
            <w:vAlign w:val="center"/>
          </w:tcPr>
          <w:p w:rsidR="00D70D3A" w:rsidRDefault="00547AA4" w:rsidP="00D70D3A">
            <w:pPr>
              <w:pStyle w:val="Contenudetableau"/>
              <w:jc w:val="center"/>
              <w:cnfStyle w:val="000000000000" w:firstRow="0" w:lastRow="0" w:firstColumn="0" w:lastColumn="0" w:oddVBand="0" w:evenVBand="0" w:oddHBand="0" w:evenHBand="0" w:firstRowFirstColumn="0" w:firstRowLastColumn="0" w:lastRowFirstColumn="0" w:lastRowLastColumn="0"/>
            </w:pPr>
            <w:r>
              <w:t>0</w:t>
            </w:r>
          </w:p>
        </w:tc>
        <w:tc>
          <w:tcPr>
            <w:tcW w:w="858"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unknown</w:t>
            </w:r>
          </w:p>
        </w:tc>
      </w:tr>
    </w:tbl>
    <w:p w:rsidR="009169F1" w:rsidRDefault="009169F1">
      <w:pPr>
        <w:rPr>
          <w:b/>
          <w:bCs/>
          <w:caps/>
          <w:color w:val="FFFFFF" w:themeColor="background1"/>
          <w:spacing w:val="15"/>
          <w:sz w:val="22"/>
          <w:szCs w:val="22"/>
          <w:lang w:val="en-US"/>
        </w:rPr>
      </w:pPr>
    </w:p>
    <w:p w:rsidR="00BB4162" w:rsidRPr="009169F1" w:rsidRDefault="00BB4162" w:rsidP="006B03D8">
      <w:pPr>
        <w:pStyle w:val="Titre2"/>
        <w:rPr>
          <w:lang w:val="en-US"/>
        </w:rPr>
      </w:pPr>
      <w:bookmarkStart w:id="15" w:name="_Toc97156268"/>
      <w:r>
        <w:rPr>
          <w:lang w:val="en-US"/>
        </w:rPr>
        <w:t>Volume</w:t>
      </w:r>
      <w:bookmarkEnd w:id="15"/>
    </w:p>
    <w:tbl>
      <w:tblPr>
        <w:tblStyle w:val="Trameclaire-Accent5"/>
        <w:tblW w:w="5000" w:type="pct"/>
        <w:tblLook w:val="0420" w:firstRow="1" w:lastRow="0" w:firstColumn="0" w:lastColumn="0" w:noHBand="0" w:noVBand="1"/>
        <w:tblCaption w:val="TT-CATEGORIES-TT"/>
      </w:tblPr>
      <w:tblGrid>
        <w:gridCol w:w="9854"/>
      </w:tblGrid>
      <w:tr>
        <w:tc>
          <w:p>
            <w:r>
              <w:t>Language</w:t>
            </w:r>
          </w:p>
        </w:tc>
        <w:tc>
          <w:p>
            <w:r>
              <w:t>Number</w:t>
            </w:r>
          </w:p>
        </w:tc>
      </w:tr>
      <w:tr>
        <w:tc>
          <w:p>
            <w:r>
              <w:t>Dart</w:t>
            </w:r>
          </w:p>
        </w:tc>
        <w:tc>
          <w:p>
            <w:r>
              <w:t>3230</w:t>
            </w:r>
          </w:p>
        </w:tc>
      </w:tr>
      <w:tr>
        <w:tc>
          <w:p>
            <w:r>
              <w:t>Total</w:t>
            </w:r>
          </w:p>
        </w:tc>
        <w:tc>
          <w:p>
            <w:r>
              <w:t>3230</w:t>
            </w:r>
          </w:p>
        </w:tc>
      </w:tr>
    </w:tbl>
    <w:p w:rsidR="006B03D8" w:rsidRDefault="006B03D8" w:rsidP="006B03D8">
      <w:pPr>
        <w:rPr>
          <w:lang w:val="en-US"/>
        </w:rPr>
      </w:pPr>
    </w:p>
    <w:p w:rsidR="00E01693" w:rsidRDefault="00E01693">
      <w:pPr>
        <w:rPr>
          <w:b/>
          <w:bCs/>
          <w:caps/>
          <w:color w:val="FFFFFF" w:themeColor="background1"/>
          <w:spacing w:val="15"/>
          <w:sz w:val="22"/>
          <w:szCs w:val="22"/>
          <w:lang w:val="en-US"/>
        </w:rPr>
      </w:pPr>
      <w:r>
        <w:rPr>
          <w:lang w:val="en-US"/>
        </w:rPr>
        <w:br w:type="page"/>
      </w:r>
    </w:p>
    <w:p w:rsidR="00E01693" w:rsidRPr="006B03D8" w:rsidRDefault="00E01693" w:rsidP="00E01693">
      <w:pPr>
        <w:pStyle w:val="Titre1"/>
        <w:rPr>
          <w:lang w:val="en-US"/>
        </w:rPr>
      </w:pPr>
      <w:bookmarkStart w:id="16" w:name="_Toc97156269"/>
      <w:r>
        <w:rPr>
          <w:lang w:val="en-US"/>
        </w:rPr>
        <w:lastRenderedPageBreak/>
        <w:t>Issues</w:t>
      </w:r>
      <w:bookmarkEnd w:id="16"/>
    </w:p>
    <w:p w:rsidR="00E24710" w:rsidRPr="00BB4162" w:rsidRDefault="00E24710" w:rsidP="00E24710">
      <w:pPr>
        <w:pStyle w:val="Titre2"/>
        <w:rPr>
          <w:lang w:val="en-US"/>
        </w:rPr>
      </w:pPr>
      <w:bookmarkStart w:id="17" w:name="_Toc97156270"/>
      <w:r w:rsidRPr="00BB4162">
        <w:rPr>
          <w:lang w:val="en-US"/>
        </w:rPr>
        <w:t>Charts</w:t>
      </w:r>
      <w:bookmarkEnd w:id="17"/>
    </w:p>
    <w:p w:rsidR="00E24710" w:rsidRDefault="00E24710" w:rsidP="00E24710">
      <w:pPr>
        <w:jc w:val="center"/>
        <w:rPr>
          <w:lang w:val="en-US"/>
        </w:rPr>
      </w:pPr>
      <w:r>
        <w:rPr>
          <w:noProof/>
          <w:lang w:eastAsia="fr-FR"/>
        </w:rPr>
        <w:drawing>
          <wp:inline distT="0" distB="0" distL="0" distR="0" wp14:anchorId="64048D3F" wp14:editId="1DAB90D7">
            <wp:extent cx="5934710" cy="3239135"/>
            <wp:effectExtent l="0" t="0" r="0" b="0"/>
            <wp:docPr id="1" name="Graphique 1"/>
            <wp:cNvGraphicFramePr/>
            <a:graphic xmlns:a="http://schemas.openxmlformats.org/drawingml/2006/main">
              <a:graphicData uri="http://schemas.openxmlformats.org/drawingml/2006/chart">
                <c:chart xmlns:c="http://schemas.openxmlformats.org/drawingml/2006/chart" r:id="rId8"/>
              </a:graphicData>
            </a:graphic>
          </wp:inline>
        </w:drawing>
      </w:r>
      <w:r>
        <w:rPr>
          <w:noProof/>
          <w:lang w:eastAsia="fr-FR"/>
        </w:rPr>
        <w:drawing>
          <wp:inline distT="0" distB="0" distL="0" distR="0" wp14:anchorId="59E0519C" wp14:editId="0DA7AEC8">
            <wp:extent cx="5934710" cy="3239135"/>
            <wp:effectExtent l="0" t="0" r="0" b="0"/>
            <wp:docPr id="2" name="Graphique 2"/>
            <wp:cNvGraphicFramePr/>
            <a:graphic xmlns:a="http://schemas.openxmlformats.org/drawingml/2006/main">
              <a:graphicData uri="http://schemas.openxmlformats.org/drawingml/2006/chart">
                <c:chart xmlns:c="http://schemas.openxmlformats.org/drawingml/2006/chart" r:id="rId9"/>
              </a:graphicData>
            </a:graphic>
          </wp:inline>
        </w:drawing>
      </w: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r>
        <w:rPr>
          <w:noProof/>
          <w:lang w:eastAsia="fr-FR"/>
        </w:rPr>
        <w:lastRenderedPageBreak/>
        <w:drawing>
          <wp:inline distT="0" distB="0" distL="0" distR="0" wp14:anchorId="00D3F270" wp14:editId="5E0875F9">
            <wp:extent cx="6073140" cy="3480180"/>
            <wp:effectExtent l="0" t="0" r="3810" b="6350"/>
            <wp:docPr id="3" name="Graphique 3"/>
            <wp:cNvGraphicFramePr/>
            <a:graphic xmlns:a="http://schemas.openxmlformats.org/drawingml/2006/main">
              <a:graphicData uri="http://schemas.openxmlformats.org/drawingml/2006/chart">
                <c:chart xmlns:c="http://schemas.openxmlformats.org/drawingml/2006/chart" r:id="rId10"/>
              </a:graphicData>
            </a:graphic>
          </wp:inline>
        </w:drawing>
      </w:r>
    </w:p>
    <w:p w:rsidR="00F20275" w:rsidRDefault="00F20275" w:rsidP="00E24710">
      <w:pPr>
        <w:jc w:val="center"/>
        <w:rPr>
          <w:lang w:val="en-US"/>
        </w:rPr>
      </w:pPr>
      <w:r>
        <w:rPr>
          <w:noProof/>
          <w:lang w:eastAsia="fr-FR"/>
        </w:rPr>
        <w:drawing>
          <wp:inline distT="0" distB="0" distL="0" distR="0" wp14:anchorId="559A762B" wp14:editId="21B43A8C">
            <wp:extent cx="6073140" cy="3480180"/>
            <wp:effectExtent l="0" t="0" r="3810" b="6350"/>
            <wp:docPr id="5" name="Graphique 5"/>
            <wp:cNvGraphicFramePr/>
            <a:graphic xmlns:a="http://schemas.openxmlformats.org/drawingml/2006/main">
              <a:graphicData uri="http://schemas.openxmlformats.org/drawingml/2006/chart">
                <c:chart xmlns:c="http://schemas.openxmlformats.org/drawingml/2006/chart" r:id="rId11"/>
              </a:graphicData>
            </a:graphic>
          </wp:inline>
        </w:drawing>
      </w:r>
    </w:p>
    <w:p w:rsidR="00F20275" w:rsidRPr="00BB4162" w:rsidRDefault="00F20275" w:rsidP="00E24710">
      <w:pPr>
        <w:jc w:val="center"/>
        <w:rPr>
          <w:lang w:val="en-US"/>
        </w:rPr>
      </w:pPr>
    </w:p>
    <w:p w:rsidR="00E24710" w:rsidRDefault="00E24710" w:rsidP="00E24710">
      <w:pPr>
        <w:rPr>
          <w:lang w:val="en-US"/>
        </w:rPr>
      </w:pPr>
    </w:p>
    <w:p w:rsidR="00E24710" w:rsidRDefault="00E24710" w:rsidP="00E24710">
      <w:pPr>
        <w:rPr>
          <w:lang w:val="en-US"/>
        </w:rPr>
      </w:pPr>
    </w:p>
    <w:p w:rsidR="00E24710" w:rsidRDefault="00E24710" w:rsidP="00E24710">
      <w:pPr>
        <w:rPr>
          <w:lang w:val="en-US"/>
        </w:rPr>
      </w:pPr>
    </w:p>
    <w:p w:rsidR="00E24710" w:rsidRDefault="00E24710" w:rsidP="00E24710">
      <w:pPr>
        <w:rPr>
          <w:lang w:val="en-US"/>
        </w:rPr>
      </w:pPr>
    </w:p>
    <w:p w:rsidR="00E24710" w:rsidRPr="00E24710" w:rsidRDefault="00E24710" w:rsidP="00E24710">
      <w:pPr>
        <w:rPr>
          <w:lang w:val="en-US"/>
        </w:rPr>
      </w:pPr>
    </w:p>
    <w:p w:rsidR="00E04451" w:rsidRPr="001F5FAC" w:rsidRDefault="001F5FAC" w:rsidP="006B03D8">
      <w:pPr>
        <w:pStyle w:val="Titre2"/>
        <w:rPr>
          <w:lang w:val="en-US"/>
        </w:rPr>
      </w:pPr>
      <w:bookmarkStart w:id="18" w:name="_Toc97156271"/>
      <w:r w:rsidRPr="001F5FAC">
        <w:rPr>
          <w:lang w:val="en-US"/>
        </w:rPr>
        <w:lastRenderedPageBreak/>
        <w:t>Issues count by severity and type</w:t>
      </w:r>
      <w:bookmarkEnd w:id="18"/>
    </w:p>
    <w:tbl>
      <w:tblPr>
        <w:tblStyle w:val="Trameclaire-Accent5"/>
        <w:tblW w:w="5000" w:type="pct"/>
        <w:tblLook w:val="0420" w:firstRow="1" w:lastRow="0" w:firstColumn="0" w:lastColumn="0" w:noHBand="0" w:noVBand="1"/>
        <w:tblCaption w:val="TT-CATEGORIES-TT"/>
      </w:tblPr>
      <w:tblGrid>
        <w:gridCol w:w="9854"/>
      </w:tblGrid>
      <w:tr>
        <w:tc>
          <w:p>
            <w:r>
              <w:t>Type / Severity</w:t>
            </w:r>
          </w:p>
        </w:tc>
        <w:tc>
          <w:p>
            <w:r>
              <w:t>INFO</w:t>
            </w:r>
          </w:p>
        </w:tc>
        <w:tc>
          <w:p>
            <w:r>
              <w:t>MINOR</w:t>
            </w:r>
          </w:p>
        </w:tc>
        <w:tc>
          <w:p>
            <w:r>
              <w:t>MAJOR</w:t>
            </w:r>
          </w:p>
        </w:tc>
        <w:tc>
          <w:p>
            <w:r>
              <w:t>CRITICAL</w:t>
            </w:r>
          </w:p>
        </w:tc>
        <w:tc>
          <w:p>
            <w:r>
              <w:t>BLOCKER</w:t>
            </w:r>
          </w:p>
        </w:tc>
      </w:tr>
      <w:tr>
        <w:tc>
          <w:p>
            <w:r>
              <w:t>BUG</w:t>
            </w:r>
          </w:p>
        </w:tc>
        <w:tc>
          <w:p>
            <w:r>
              <w:t>0</w:t>
            </w:r>
          </w:p>
        </w:tc>
        <w:tc>
          <w:p>
            <w:r>
              <w:t>0</w:t>
            </w:r>
          </w:p>
        </w:tc>
        <w:tc>
          <w:p>
            <w:r>
              <w:t>0</w:t>
            </w:r>
          </w:p>
        </w:tc>
        <w:tc>
          <w:p>
            <w:r>
              <w:t>3</w:t>
            </w:r>
          </w:p>
        </w:tc>
        <w:tc>
          <w:p>
            <w:r>
              <w:t>0</w:t>
            </w:r>
          </w:p>
        </w:tc>
      </w:tr>
      <w:tr>
        <w:tc>
          <w:p>
            <w:r>
              <w:t>VULNERABILITY</w:t>
            </w:r>
          </w:p>
        </w:tc>
        <w:tc>
          <w:p>
            <w:r>
              <w:t>0</w:t>
            </w:r>
          </w:p>
        </w:tc>
        <w:tc>
          <w:p>
            <w:r>
              <w:t>0</w:t>
            </w:r>
          </w:p>
        </w:tc>
        <w:tc>
          <w:p>
            <w:r>
              <w:t>0</w:t>
            </w:r>
          </w:p>
        </w:tc>
        <w:tc>
          <w:p>
            <w:r>
              <w:t>0</w:t>
            </w:r>
          </w:p>
        </w:tc>
        <w:tc>
          <w:p>
            <w:r>
              <w:t>0</w:t>
            </w:r>
          </w:p>
        </w:tc>
      </w:tr>
      <w:tr>
        <w:tc>
          <w:p>
            <w:r>
              <w:t>CODE_SMELL</w:t>
            </w:r>
          </w:p>
        </w:tc>
        <w:tc>
          <w:p>
            <w:r>
              <w:t>156</w:t>
            </w:r>
          </w:p>
        </w:tc>
        <w:tc>
          <w:p>
            <w:r>
              <w:t>1032</w:t>
            </w:r>
          </w:p>
        </w:tc>
        <w:tc>
          <w:p>
            <w:r>
              <w:t>617</w:t>
            </w:r>
          </w:p>
        </w:tc>
        <w:tc>
          <w:p>
            <w:r>
              <w:t>0</w:t>
            </w:r>
          </w:p>
        </w:tc>
        <w:tc>
          <w:p>
            <w:r>
              <w:t>0</w:t>
            </w:r>
          </w:p>
        </w:tc>
      </w:tr>
    </w:tbl>
    <w:p w:rsidR="009D111F" w:rsidRDefault="009D111F">
      <w:pPr>
        <w:rPr>
          <w:b/>
          <w:bCs/>
          <w:caps/>
          <w:color w:val="FFFFFF" w:themeColor="background1"/>
          <w:spacing w:val="15"/>
          <w:sz w:val="22"/>
          <w:szCs w:val="22"/>
          <w:lang w:val="en-US"/>
        </w:rPr>
      </w:pPr>
    </w:p>
    <w:p w:rsidR="00076E8B" w:rsidRPr="00BB4162" w:rsidRDefault="001F5FAC" w:rsidP="00E01693">
      <w:pPr>
        <w:pStyle w:val="Titre2"/>
        <w:rPr>
          <w:lang w:val="en-US"/>
        </w:rPr>
      </w:pPr>
      <w:bookmarkStart w:id="19" w:name="_Toc97156272"/>
      <w:r w:rsidRPr="00BB4162">
        <w:rPr>
          <w:lang w:val="en-US"/>
        </w:rPr>
        <w:t>Issues</w:t>
      </w:r>
      <w:r w:rsidR="00E01693">
        <w:rPr>
          <w:lang w:val="en-US"/>
        </w:rPr>
        <w:t xml:space="preserve"> L</w:t>
      </w:r>
      <w:r w:rsidR="00FC3A8C">
        <w:rPr>
          <w:lang w:val="en-US"/>
        </w:rPr>
        <w:t>ist</w:t>
      </w:r>
      <w:bookmarkEnd w:id="19"/>
    </w:p>
    <w:tbl>
      <w:tblPr>
        <w:tblStyle w:val="Trameclaire-Accent5"/>
        <w:tblW w:w="5000" w:type="pct"/>
        <w:tblLook w:val="0420" w:firstRow="1" w:lastRow="0" w:firstColumn="0" w:lastColumn="0" w:noHBand="0" w:noVBand="1"/>
        <w:tblCaption w:val="TT-ISSUES-TT"/>
      </w:tblPr>
      <w:tblGrid>
        <w:gridCol w:w="9854"/>
      </w:tblGrid>
      <w:tr>
        <w:tc>
          <w:p>
            <w:r>
              <w:t>Name</w:t>
            </w:r>
          </w:p>
        </w:tc>
        <w:tc>
          <w:p>
            <w:r>
              <w:t>Description</w:t>
            </w:r>
          </w:p>
        </w:tc>
        <w:tc>
          <w:p>
            <w:r>
              <w:t>Type</w:t>
            </w:r>
          </w:p>
        </w:tc>
        <w:tc>
          <w:p>
            <w:r>
              <w:t>Severity</w:t>
            </w:r>
          </w:p>
        </w:tc>
        <w:tc>
          <w:p>
            <w:r>
              <w:t>Number</w:t>
            </w:r>
          </w:p>
        </w:tc>
      </w:tr>
      <w:tr>
        <w:tc>
          <w:p>
            <w:r>
              <w:t>Unawaited futures</w:t>
            </w:r>
          </w:p>
        </w:tc>
        <w:tc>
          <w:p>
            <w:r>
              <w:t xml:space="preserve">
  DO
   await functions that return a 
  Future
   inside of an async function body.
Future
  It's easy to forget await in async methods as naming conventions usually don't tell us if a method is sync or async (except for some in 
  dart:io
  ).
dart:io
  When you really 
  do
   want to start a fire-and-forget 
  Future
  , the recommended way is to use 
  unawaited
   from 
  dart:async
  . The 
  // ignore
   and 
  // ignore_for_file
   comments also work.
Future
unawaited
dart:async
// ignore
// ignore_for_file
  BAD:
    void
     main
    () 
    async
     {
      doSomething
    (); 
    // Likely a bug.
    }
  GOOD:
    Future
     doSomething
    () =&amp;gt; ...;
    void
     main
    () 
    async
     {
      await
     doSomething
    ();
      unawaited
    (
    doSomething
    ()); 
    // Explicitly-ignored fire-and-forget.
    }
</w:t>
            </w:r>
          </w:p>
        </w:tc>
        <w:tc>
          <w:p>
            <w:r>
              <w:t>BUG</w:t>
            </w:r>
          </w:p>
        </w:tc>
        <w:tc>
          <w:p>
            <w:r>
              <w:t>CRITICAL</w:t>
            </w:r>
          </w:p>
        </w:tc>
        <w:tc>
          <w:p>
            <w:r>
              <w:t>3</w:t>
            </w:r>
          </w:p>
        </w:tc>
      </w:tr>
      <w:tr>
        <w:tc>
          <w:p>
            <w:r>
              <w:t>Public member api docs</w:t>
            </w:r>
          </w:p>
        </w:tc>
        <w:tc>
          <w:p>
            <w:r>
              <w:t xml:space="preserve">
  DO
   document all public members.
  All non-overriding public members should be documented with 
  ///
   doc-style comments.
///
  BAD:
    class
     Bad
     {
      void
     meh
    () { }
    }
  GOOD:
    /// A good thing.
    abstract
     class
     Good
     {
      /// Start doing your thing.
      void
     start
    () =&amp;gt; 
    _start
    ();
      _start
    ();
    }
  In case a public member overrides a member it is up to the declaring member to provide documentation. For example, in the following, 
  Sub
   needn't document 
  init
   (though it certainly may, if there's need).
Sub
init
  GOOD:
    /// Base of all things.
    abstract
     class
     Base
     {
      /// Initialize the base.
      void
     init
    ();
    }
    /// A sub base.
    class
     Sub
     extends
     Base
     {
      @override
      void
     init
    () { ... }
    }
  Note that consistent with 
  dart doc
  , an exception to the rule is made when documented getters have corresponding undocumented setters. In this case the setters inherit the docs from the getters.
dart doc
</w:t>
            </w:r>
          </w:p>
        </w:tc>
        <w:tc>
          <w:p>
            <w:r>
              <w:t>CODE_SMELL</w:t>
            </w:r>
          </w:p>
        </w:tc>
        <w:tc>
          <w:p>
            <w:r>
              <w:t>INFO</w:t>
            </w:r>
          </w:p>
        </w:tc>
        <w:tc>
          <w:p>
            <w:r>
              <w:t>156</w:t>
            </w:r>
          </w:p>
        </w:tc>
      </w:tr>
      <w:tr>
        <w:tc>
          <w:p>
            <w:r>
              <w:t>Always specify types</w:t>
            </w:r>
          </w:p>
        </w:tc>
        <w:tc>
          <w:p>
            <w:r>
              <w:t xml:space="preserve">
  From the 
  style guide for the flutter repo
  :
  DO
   specify type annotations.
  Avoid 
  var
   when specifying that a type is unknown and short-hands that elide type annotations. Use 
  dynamic
   if you are being explicit that the type is unknown. Use 
  Object
   if you are being explicit that you want an object that implements 
  ==
   and 
  hashCode
  .
var
dynamic
Object
==
hashCode
  BAD:
    var
     foo = 
    10
    ;
    final
     bar = 
    Bar
    ();
    const
     quux = 
    20
    ;
  GOOD:
    int
     foo = 
    10
    ;
    final
     Bar
     bar = 
    Bar
    ();
    String
     baz = 
    'hello'
    ;
    const
     int
     quux = 
    20
    ;
  NOTE: Using the the 
  @optionalTypeArgs
   annotation in the 
  meta
   package, API authors can special-case type variables whose type needs to be dynamic but whose declaration should be treated as optional. For example, suppose you have a 
  Key
   object whose type parameter you'd like to treat as optional. Using the 
  @optionalTypeArgs
   would look like this:
@optionalTypeArgs
meta
Key
@optionalTypeArgs
    import
     'package:meta/meta.dart'
    ;
    @optionalTypeArgs
    class
     Key
    &amp;lt;
    T
    &amp;gt; {
     ...
    }
    main
    () {
      Key
     s = 
    Key
    (); 
    // OK!
    }
</w:t>
            </w:r>
          </w:p>
        </w:tc>
        <w:tc>
          <w:p>
            <w:r>
              <w:t>CODE_SMELL</w:t>
            </w:r>
          </w:p>
        </w:tc>
        <w:tc>
          <w:p>
            <w:r>
              <w:t>MAJOR</w:t>
            </w:r>
          </w:p>
        </w:tc>
        <w:tc>
          <w:p>
            <w:r>
              <w:t>323</w:t>
            </w:r>
          </w:p>
        </w:tc>
      </w:tr>
      <w:tr>
        <w:tc>
          <w:p>
            <w:r>
              <w:t>Avoid catches without on clauses</w:t>
            </w:r>
          </w:p>
        </w:tc>
        <w:tc>
          <w:p>
            <w:r>
              <w:t xml:space="preserve">
  From 
  Effective Dart
  :
  AVOID
   catches without on clauses.
Using catch clauses without on clauses make your code prone to encountering unexpected errors that won't be thrown (and thus will go unnoticed).
  BAD:
    try
     {
     somethingRisky
    ()
    } 
    catch
    (e) {
      doSomething
    (e);
    }
  GOOD:
    try
     {
     somethingRisky
    ()
    } 
    on
     Exception
     catch
    (e) {
      doSomething
    (e);
    }
A few exceptional cases are allowed:
Future.error
Completer.completeError
FlutterError.reportError
Never
  In these cases, "directly used" means that the exception is referenced within the relevant code (like within an argument). If the exception variable is referenced 
  before
   the relevant code, for example to instantiate a wrapper exception, the variable is not "directly used."
</w:t>
            </w:r>
          </w:p>
        </w:tc>
        <w:tc>
          <w:p>
            <w:r>
              <w:t>CODE_SMELL</w:t>
            </w:r>
          </w:p>
        </w:tc>
        <w:tc>
          <w:p>
            <w:r>
              <w:t>MAJOR</w:t>
            </w:r>
          </w:p>
        </w:tc>
        <w:tc>
          <w:p>
            <w:r>
              <w:t>18</w:t>
            </w:r>
          </w:p>
        </w:tc>
      </w:tr>
      <w:tr>
        <w:tc>
          <w:p>
            <w:r>
              <w:t>Avoid print</w:t>
            </w:r>
          </w:p>
        </w:tc>
        <w:tc>
          <w:p>
            <w:r>
              <w:t xml:space="preserve">
  DO
   avoid 
  print
   calls in production code.
print
  For production code, consider using a logging framework. If you are using Flutter, you can use 
  debugPrint
   or surround 
  print
   calls with a check for 
  kDebugMode
debugPrint
print
kDebugMode
  BAD:
    void
     f
    (
    int
     x) {
      print
    (
    'debug: 
    $
    x
    '
    );
      ...
    }
  GOOD:
    void
     f
    (
    int
     x) {
      debugPrint
    (
    'debug: 
    $
    x
    '
    );
      ...
    }
  GOOD:
    void
     f
    (
    int
     x) {
      log
    (
    'log: 
    $
    x
    '
    );
      ...
    }
  GOOD:
    void
     f
    (
    int
     x) {
      if
     (kDebugMode) {
          print
    (
    'debug: 
    $
    x
    '
    );
      }
      ...
    }
</w:t>
            </w:r>
          </w:p>
        </w:tc>
        <w:tc>
          <w:p>
            <w:r>
              <w:t>CODE_SMELL</w:t>
            </w:r>
          </w:p>
        </w:tc>
        <w:tc>
          <w:p>
            <w:r>
              <w:t>MAJOR</w:t>
            </w:r>
          </w:p>
        </w:tc>
        <w:tc>
          <w:p>
            <w:r>
              <w:t>2</w:t>
            </w:r>
          </w:p>
        </w:tc>
      </w:tr>
      <w:tr>
        <w:tc>
          <w:p>
            <w:r>
              <w:t>Diagnostic describe all properties</w:t>
            </w:r>
          </w:p>
        </w:tc>
        <w:tc>
          <w:p>
            <w:r>
              <w:t xml:space="preserve"><![CDATA[
  DO
   reference all public properties in 
  debug
   method implementations.
debug
  Implementers of 
  Diagnosticable
   should reference all public properties in a 
  debugFillProperties(...)
   or 
  debugDescribeChildren(...)
   method implementation to improve debuggability at runtime.
Diagnosticable
debugFillProperties(...)
debugDescribeChildren(...)
Public properties are defined as fields and getters that are
_
static
Widget
Widget
  In addition, the "debug" prefix is treated specially for properties in Flutter. For the purposes of diagnostics, a property 
  foo
   and a prefixed property 
  debugFoo
   are treated as effectively describing the same property and it is sufficient to refer to one or the other.
foo
debugFoo
  BAD:
    class
     Absorber
     extends
     Widget
     {
      bool
     get
     absorbing =&gt; _absorbing;
      bool
     _absorbing;
      bool
     get
     ignoringSemantics =&gt; _ignoringSemantics;
      bool
     _ignoringSemantics;
      @override
      void
     debugFillProperties
    (
    DiagnosticPropertiesBuilder
     properties) {
        super
    .
    debugFillProperties
    (properties);
        properties.
    add
    (
    DiagnosticsProperty
    &lt;
    bool
    &gt;(
    'absorbing'
    , absorbing));
        // Missing reference to ignoringSemantics
      }
    }
  GOOD:
    class
     Absorber
     extends
     Widget
     {
      bool
     get
     absorbing =&gt; _absorbing;
      bool
     _absorbing;
      bool
     get
     ignoringSemantics =&gt; _ignoringSemantics;
      bool
     _ignoringSemantics;
      @override
      void
     debugFillProperties
    (
    DiagnosticPropertiesBuilder
     properties) {
        super
    .
    debugFillProperties
    (properties);
        properties.
    add
    (
    DiagnosticsProperty
    &lt;
    bool
    &gt;(
    'absorbing'
    , absorbing));
        properties.
    add
    (
    DiagnosticsProperty
    &lt;
    bool
    &gt;(
    'ignoringSemantics'
    , ignoringSemantics));
      }
    }
]]></w:t>
            </w:r>
          </w:p>
        </w:tc>
        <w:tc>
          <w:p>
            <w:r>
              <w:t>CODE_SMELL</w:t>
            </w:r>
          </w:p>
        </w:tc>
        <w:tc>
          <w:p>
            <w:r>
              <w:t>MAJOR</w:t>
            </w:r>
          </w:p>
        </w:tc>
        <w:tc>
          <w:p>
            <w:r>
              <w:t>36</w:t>
            </w:r>
          </w:p>
        </w:tc>
      </w:tr>
      <w:tr>
        <w:tc>
          <w:p>
            <w:r>
              <w:t>Discarded futures</w:t>
            </w:r>
          </w:p>
        </w:tc>
        <w:tc>
          <w:p>
            <w:r>
              <w:t xml:space="preserve"><![CDATA[
  Making asynchronous calls in non-
  async
   functions is usually the sign of a programming error. In general these functions should be marked 
  async
   and such futures should likely be awaited (as enforced by 
  unawaited_futures
  ).
async
async
unawaited_futures
  DON'T
   invoke asynchronous functions in non-
  async
   blocks.
async
  BAD:
    void
     recreateDir
    (
    String
     path) {
      deleteDir
    (path);
      createDir
    (path);
    }
    Future
    &lt;
    void
    &gt; 
    deleteDir
    (
    String
     path) 
    async
     {}
    Future
    &lt;
    void
    &gt; 
    createDir
    (
    String
     path) 
    async
     {}
  GOOD:
    Future
    &lt;
    void
    &gt; 
    recreateDir
    (
    String
     path) 
    async
     {
      await
     deleteDir
    (path);
      await
     createDir
    (path);
    }
    Future
    &lt;
    void
    &gt; 
    deleteDir
    (
    String
     path) 
    async
     {}
    Future
    &lt;
    void
    &gt; 
    createDir
    (
    String
     path) 
    async
     {}
]]></w:t>
            </w:r>
          </w:p>
        </w:tc>
        <w:tc>
          <w:p>
            <w:r>
              <w:t>CODE_SMELL</w:t>
            </w:r>
          </w:p>
        </w:tc>
        <w:tc>
          <w:p>
            <w:r>
              <w:t>MAJOR</w:t>
            </w:r>
          </w:p>
        </w:tc>
        <w:tc>
          <w:p>
            <w:r>
              <w:t>22</w:t>
            </w:r>
          </w:p>
        </w:tc>
      </w:tr>
      <w:tr>
        <w:tc>
          <w:p>
            <w:r>
              <w:t>Prefer final parameters</w:t>
            </w:r>
          </w:p>
        </w:tc>
        <w:tc>
          <w:p>
            <w:r>
              <w:t xml:space="preserve">
  DO
   prefer declaring parameters as final if they are not reassigned in the function body.
Declaring parameters as final when possible is a good practice because it helps avoid accidental reassignments.
  BAD:
    void
     badParameter
    (
    String
     label) { 
    // LINT
      print
    (label);
    }
  GOOD:
    void
     goodParameter
    (
    final
     String
     label) { 
    // OK
      print
    (label);
    }
  BAD:
    void
     badExpression
    (
    int
     value) =&amp;gt; 
    print
    (value); 
    // LINT
  GOOD:
    void
     goodExpression
    (
    final
     int
     value) =&amp;gt; 
    print
    (value); 
    // OK
  BAD:
    [
    1
    , 
    4
    , 
    6
    , 
    8
    ].
    forEach
    ((value) =&amp;gt; 
    print
    (value + 
    2
    )); 
    // LINT
  GOOD:
    [
    1
    , 
    4
    , 
    6
    , 
    8
    ].
    forEach
    ((
    final
     value) =&amp;gt; 
    print
    (value + 
    2
    )); 
    // OK
  GOOD:
    void
     mutableParameter
    (
    String
     label) { 
    // OK
      print
    (label);
      label = 
    'Hello Linter!'
    ;
      print
    (label);
    }
</w:t>
            </w:r>
          </w:p>
        </w:tc>
        <w:tc>
          <w:p>
            <w:r>
              <w:t>CODE_SMELL</w:t>
            </w:r>
          </w:p>
        </w:tc>
        <w:tc>
          <w:p>
            <w:r>
              <w:t>MAJOR</w:t>
            </w:r>
          </w:p>
        </w:tc>
        <w:tc>
          <w:p>
            <w:r>
              <w:t>197</w:t>
            </w:r>
          </w:p>
        </w:tc>
      </w:tr>
      <w:tr>
        <w:tc>
          <w:p>
            <w:r>
              <w:t>Sort constructors first</w:t>
            </w:r>
          </w:p>
        </w:tc>
        <w:tc>
          <w:p>
            <w:r>
              <w:t xml:space="preserve">
  DO
   sort constructor declarations before other members.
  BAD:
    abstract
     class
     Visitor
     {
      double
     value;
      visitSomething
    (
    Something
     s);
      Visitor
    ();
    }
  GOOD:
    abstract
     class
     Animation
    &amp;lt;
    T
    &amp;gt; {
      const
     Animation
    (
    this
    .value);
      double
     value;
      void
     addListener
    (
    VoidCallback
     listener);
    }
</w:t>
            </w:r>
          </w:p>
        </w:tc>
        <w:tc>
          <w:p>
            <w:r>
              <w:t>CODE_SMELL</w:t>
            </w:r>
          </w:p>
        </w:tc>
        <w:tc>
          <w:p>
            <w:r>
              <w:t>MAJOR</w:t>
            </w:r>
          </w:p>
        </w:tc>
        <w:tc>
          <w:p>
            <w:r>
              <w:t>19</w:t>
            </w:r>
          </w:p>
        </w:tc>
      </w:tr>
      <w:tr>
        <w:tc>
          <w:p>
            <w:r>
              <w:t>Always put control body on new line</w:t>
            </w:r>
          </w:p>
        </w:tc>
        <w:tc>
          <w:p>
            <w:r>
              <w:t xml:space="preserve">
  From the 
  style guide for the flutter repo
  :
  DO
   separate the control structure expression from its statement.
  Don't put the statement part of an 
  if
  , 
  for
  , 
  while
  , 
  do
   on the same line as the expression, even if it is short. Doing so makes it unclear that there is relevant code there. This is especially important for early returns.
if
for
while
do
  BAD:
    if
     (notReady) 
    return
    ;
    if
     (notReady)
      return
    ;
    else
     print
    (
    'ok'
    )
    while
     (condition) i += 
    1
    ;
  GOOD:
    if
     (notReady)
      return
    ;
    if
     (notReady)
      return
    ;
    else
      print
    (
    'ok'
    )
    while
     (condition)
      i += 
    1
    ;
  Note that this rule can conflict with the 
  Dart formatter
  , and should not be enabled when the Dart formatter is used.
</w:t>
            </w:r>
          </w:p>
        </w:tc>
        <w:tc>
          <w:p>
            <w:r>
              <w:t>CODE_SMELL</w:t>
            </w:r>
          </w:p>
        </w:tc>
        <w:tc>
          <w:p>
            <w:r>
              <w:t>MINOR</w:t>
            </w:r>
          </w:p>
        </w:tc>
        <w:tc>
          <w:p>
            <w:r>
              <w:t>9</w:t>
            </w:r>
          </w:p>
        </w:tc>
      </w:tr>
      <w:tr>
        <w:tc>
          <w:p>
            <w:r>
              <w:t>Always put required named parameters first</w:t>
            </w:r>
          </w:p>
        </w:tc>
        <w:tc>
          <w:p>
            <w:r>
              <w:t xml:space="preserve">
  DO
   specify 
  required
   on named parameter before other named parameters.
required
  BAD:
    m
    ({b, c, 
    required
     a}) ;
  GOOD:
    m
    ({
    required
     a, b, c}) ;
  BAD:
    m
    ({b, c, 
    @required
     a}) ;
  GOOD:
    m
    ({
    @required
     a, b, c}) ;
</w:t>
            </w:r>
          </w:p>
        </w:tc>
        <w:tc>
          <w:p>
            <w:r>
              <w:t>CODE_SMELL</w:t>
            </w:r>
          </w:p>
        </w:tc>
        <w:tc>
          <w:p>
            <w:r>
              <w:t>MINOR</w:t>
            </w:r>
          </w:p>
        </w:tc>
        <w:tc>
          <w:p>
            <w:r>
              <w:t>15</w:t>
            </w:r>
          </w:p>
        </w:tc>
      </w:tr>
      <w:tr>
        <w:tc>
          <w:p>
            <w:r>
              <w:t>Always use package imports</w:t>
            </w:r>
          </w:p>
        </w:tc>
        <w:tc>
          <w:p>
            <w:r>
              <w:t xml:space="preserve">
  DO
   avoid relative imports for files in 
  lib/
  .
lib/
  When mixing relative and absolute imports it's possible to create confusion where the same member gets imported in two different ways. One way to avoid that is to ensure you consistently use absolute imports for files within the 
  lib/
   directory.
lib/
This is the opposite of 'prefer_relative_imports'.
  You can also use 'avoid_relative_lib_imports' to disallow relative imports of files within 
  lib/
   directory outside of it (for example 
  test/
  ).
lib/
test/
  BAD:
    import
     'baz.dart'
    ;
    import
     'src/bag.dart'
    import 
    '../lib/baz.dart'
    ;
    ...
  GOOD:
    import
     'package:foo/bar.dart'
    ;
    import
     'package:foo/baz.dart'
    ;
    import
     'package:foo/src/baz.dart'
    ;
    ...
</w:t>
            </w:r>
          </w:p>
        </w:tc>
        <w:tc>
          <w:p>
            <w:r>
              <w:t>CODE_SMELL</w:t>
            </w:r>
          </w:p>
        </w:tc>
        <w:tc>
          <w:p>
            <w:r>
              <w:t>MINOR</w:t>
            </w:r>
          </w:p>
        </w:tc>
        <w:tc>
          <w:p>
            <w:r>
              <w:t>74</w:t>
            </w:r>
          </w:p>
        </w:tc>
      </w:tr>
      <w:tr>
        <w:tc>
          <w:p>
            <w:r>
              <w:t>Avoid classes with only static members</w:t>
            </w:r>
          </w:p>
        </w:tc>
        <w:tc>
          <w:p>
            <w:r>
              <w:t xml:space="preserve"><![CDATA[
  From 
  Effective Dart
  :
  AVOID
   defining a class that contains only static members.
Creating classes with the sole purpose of providing utility or otherwise static methods is discouraged. Dart allows functions to exist outside of classes for this very reason.
  BAD:
    class
     DateUtils
     {
      static
     DateTime
     mostRecent
    (
    List
    &lt;
    DateTime
    &gt; dates) {
        return
     dates.
    reduce
    ((a, b) =&gt; a.
    isAfter
    (b) ? a : b);
      }
    }
    class
     _Favorites
     {
      static
     const
     mammal = 
    'weasel'
    ;
    }
  GOOD:
    DateTime
     mostRecent
    (
    List
    &lt;
    DateTime
    &gt; dates) {
      return
     dates.
    reduce
    ((a, b) =&gt; a.
    isAfter
    (b) ? a : b);
    }
    const
     _favoriteMammal = 
    'weasel'
    ;
]]></w:t>
            </w:r>
          </w:p>
        </w:tc>
        <w:tc>
          <w:p>
            <w:r>
              <w:t>CODE_SMELL</w:t>
            </w:r>
          </w:p>
        </w:tc>
        <w:tc>
          <w:p>
            <w:r>
              <w:t>MINOR</w:t>
            </w:r>
          </w:p>
        </w:tc>
        <w:tc>
          <w:p>
            <w:r>
              <w:t>1</w:t>
            </w:r>
          </w:p>
        </w:tc>
      </w:tr>
      <w:tr>
        <w:tc>
          <w:p>
            <w:r>
              <w:t>Avoid redundant argument values</w:t>
            </w:r>
          </w:p>
        </w:tc>
        <w:tc>
          <w:p>
            <w:r>
              <w:t xml:space="preserve">
  DON'T
   pass an argument that matches the corresponding parameter's default value.
  BAD:
    void
     f
    ({
    bool
     valWithDefault = 
    true
    , 
    bool
    ? val}) {
      ...
    }
    void
     main
    () {
      f
    (valWithDefault: 
    true
    );
    }
  GOOD:
    void
     f
    ({
    bool
     valWithDefault = 
    true
    , 
    bool
    ? val}) {
      ...
    }
    void
     main
    () {
      f
    (valWithDefault: 
    false
    );
      f
    ();
    }
</w:t>
            </w:r>
          </w:p>
        </w:tc>
        <w:tc>
          <w:p>
            <w:r>
              <w:t>CODE_SMELL</w:t>
            </w:r>
          </w:p>
        </w:tc>
        <w:tc>
          <w:p>
            <w:r>
              <w:t>MINOR</w:t>
            </w:r>
          </w:p>
        </w:tc>
        <w:tc>
          <w:p>
            <w:r>
              <w:t>3</w:t>
            </w:r>
          </w:p>
        </w:tc>
      </w:tr>
      <w:tr>
        <w:tc>
          <w:p>
            <w:r>
              <w:t>Avoid void async</w:t>
            </w:r>
          </w:p>
        </w:tc>
        <w:tc>
          <w:p>
            <w:r>
              <w:t xml:space="preserve"><![CDATA[
  DO
   mark 
  async
   functions as returning 
  Future&lt;void&gt;
  .
async
Future&lt;void&gt;
  When declaring an 
  async
   method or function which does not return a value, declare that it returns 
  Future&lt;void&gt;
   and not just 
  void
  .
async
Future&lt;void&gt;
void
  BAD:
    void
     f
    () 
    async
     {}
    void
     f2
    () 
    async
     =&gt; 
    null
    ;
  GOOD:
    Future
    &lt;
    void
    &gt; 
    f
    () 
    async
     {}
    Future
    &lt;
    void
    &gt; 
    f2
    () 
    async
     =&gt; 
    null
    ;
  EXCEPTION:
  An exception is made for top-level 
  main
   functions, where the 
  Future
   annotation 
  can
   (and generally should) be dropped in favor of 
  void
  .
main
Future
void
  GOOD:
    Future
    &lt;
    void
    &gt; 
    f
    () 
    async
     {}
    void
     main
    () 
    async
     {
      await
     f
    ();
    }
]]></w:t>
            </w:r>
          </w:p>
        </w:tc>
        <w:tc>
          <w:p>
            <w:r>
              <w:t>CODE_SMELL</w:t>
            </w:r>
          </w:p>
        </w:tc>
        <w:tc>
          <w:p>
            <w:r>
              <w:t>MINOR</w:t>
            </w:r>
          </w:p>
        </w:tc>
        <w:tc>
          <w:p>
            <w:r>
              <w:t>9</w:t>
            </w:r>
          </w:p>
        </w:tc>
      </w:tr>
      <w:tr>
        <w:tc>
          <w:p>
            <w:r>
              <w:t>Constant identifier names</w:t>
            </w:r>
          </w:p>
        </w:tc>
        <w:tc>
          <w:p>
            <w:r>
              <w:t xml:space="preserve">
  PREFER
   using lowerCamelCase for constant names.
  In new code, use 
  lowerCamelCase
   for constant variables, including enum values.
lowerCamelCase
  In existing code that uses 
  ALL_CAPS_WITH_UNDERSCORES
   for constants, you may continue to use all caps to stay consistent.
ALL_CAPS_WITH_UNDERSCORES
  BAD:
    const
     PI
     = 
    3.14
    ;
    const
     kDefaultTimeout = 
    1000
    ;
    final
     URL_SCHEME
     = 
    RegExp
    (
    '^([a-z]+):'
    );
    class
     Dice
     {
      static
     final
     NUMBER_GENERATOR
     = 
    Random
    ();
    }
  GOOD:
    const
     pi = 
    3.14
    ;
    const
     defaultTimeout = 
    1000
    ;
    final
     urlScheme = 
    RegExp
    (
    '^([a-z]+):'
    );
    class
     Dice
     {
      static
     final
     numberGenerator = 
    Random
    ();
    }
</w:t>
            </w:r>
          </w:p>
        </w:tc>
        <w:tc>
          <w:p>
            <w:r>
              <w:t>CODE_SMELL</w:t>
            </w:r>
          </w:p>
        </w:tc>
        <w:tc>
          <w:p>
            <w:r>
              <w:t>MINOR</w:t>
            </w:r>
          </w:p>
        </w:tc>
        <w:tc>
          <w:p>
            <w:r>
              <w:t>3</w:t>
            </w:r>
          </w:p>
        </w:tc>
      </w:tr>
      <w:tr>
        <w:tc>
          <w:p>
            <w:r>
              <w:t>Directives ordering</w:t>
            </w:r>
          </w:p>
        </w:tc>
        <w:tc>
          <w:p>
            <w:r>
              <w:t xml:space="preserve">
  DO
   follow the directive ordering conventions in 
  Effective Dart
  :
  DO
   place 
  dart:
   imports before other imports.
dart:
  BAD:
    import
     'package:bar/bar.dart'
    ;
    import
     'package:foo/foo.dart'
    ;
    import
     'dart:async'
    ;  
    // LINT
    import
     'dart:html'
    ;  
    // LINT
  BAD:
    import
     'dart:html'
    ;  
    // OK
    import
     'package:bar/bar.dart'
    ;
    import
     'dart:async'
    ;  
    // LINT
    import
     'package:foo/foo.dart'
    ;
  GOOD:
    import
     'dart:async'
    ;  
    // OK
    import
     'dart:html'
    ;  
    // OK
    import
     'package:bar/bar.dart'
    ;
    import
     'package:foo/foo.dart'
    ;
  DO
   place 
  package:
   imports before relative imports.
package:
  BAD:
    import
     'a.dart'
    ;
    import
     'b.dart'
    ;
    import
     'package:bar/bar.dart'
    ;  
    // LINT
    import
     'package:foo/foo.dart'
    ;  
    // LINT
  BAD:
    import
     'package:bar/bar.dart'
    ;  
    // OK
    import
     'a.dart'
    ;
    import
     'package:foo/foo.dart'
    ;  
    // LINT
    import
     'b.dart'
    ;
  GOOD:
    import
     'package:bar/bar.dart'
    ;  
    // OK
    import
     'package:foo/foo.dart'
    ;  
    // OK
    import
     'a.dart'
    ;
    import
     'b.dart'
    ;
  DO
   specify exports in a separate section after all imports.
  BAD:
    import
     'src/error.dart'
    ;
    export
     'src/error.dart'
    ; 
    // LINT
    import
     'src/string_source.dart'
    ;
  GOOD:
    import
     'src/error.dart'
    ;
    import
     'src/string_source.dart'
    ;
    export
     'src/error.dart'
    ; 
    // OK
  DO
   sort sections alphabetically.
  BAD:
    import
     'package:foo/bar.dart'
    ; 
    // OK
    import
     'package:bar/bar.dart'
    ; 
    // LINT
    import
     'a/b.dart'
    ; 
    // OK
    import
     'a.dart'
    ; 
    // LINT
  GOOD:
    import
     'package:bar/bar.dart'
    ; 
    // OK
    import
     'package:foo/bar.dart'
    ; 
    // OK
    import
     'a.dart'
    ; 
    // OK
    import
     'a/b.dart'
    ; 
    // OK
</w:t>
            </w:r>
          </w:p>
        </w:tc>
        <w:tc>
          <w:p>
            <w:r>
              <w:t>CODE_SMELL</w:t>
            </w:r>
          </w:p>
        </w:tc>
        <w:tc>
          <w:p>
            <w:r>
              <w:t>MINOR</w:t>
            </w:r>
          </w:p>
        </w:tc>
        <w:tc>
          <w:p>
            <w:r>
              <w:t>23</w:t>
            </w:r>
          </w:p>
        </w:tc>
      </w:tr>
      <w:tr>
        <w:tc>
          <w:p>
            <w:r>
              <w:t>Lines longer than 80 chars</w:t>
            </w:r>
          </w:p>
        </w:tc>
        <w:tc>
          <w:p>
            <w:r>
              <w:t xml:space="preserve">
  AVOID
   lines longer than 80 characters
Readability studies show that long lines of text are harder to read because your eye has to travel farther when moving to the beginning of the next line. This is why newspapers and magazines use multiple columns of text.
  If you really find yourself wanting lines longer than 80 characters, our experience is that your code is likely too verbose and could be a little more compact. The main offender is usually 
  VeryLongCamelCaseClassNames
  . Ask yourself, “Does each word in that type name tell me something critical or prevent a name collision?” If not, consider omitting it.
VeryLongCamelCaseClassNames
  Note that 
  dart format
   does 99% of this for you, but the last 1% is you. It does not split long string literals to fit in 80 columns, so you have to do that manually.
dart format
We make an exception for URIs and file paths. When those occur in comments or strings (usually in imports and exports), they may remain on a single line even if they go over the line limit. This makes it easier to search source files for a given path.
</w:t>
            </w:r>
          </w:p>
        </w:tc>
        <w:tc>
          <w:p>
            <w:r>
              <w:t>CODE_SMELL</w:t>
            </w:r>
          </w:p>
        </w:tc>
        <w:tc>
          <w:p>
            <w:r>
              <w:t>MINOR</w:t>
            </w:r>
          </w:p>
        </w:tc>
        <w:tc>
          <w:p>
            <w:r>
              <w:t>163</w:t>
            </w:r>
          </w:p>
        </w:tc>
      </w:tr>
      <w:tr>
        <w:tc>
          <w:p>
            <w:r>
              <w:t>Prefer const constructors</w:t>
            </w:r>
          </w:p>
        </w:tc>
        <w:tc>
          <w:p>
            <w:r>
              <w:t xml:space="preserve">
  PREFER
   using 
  const
   for instantiating constant constructors.
const
If a constructor can be invoked as const to produce a canonicalized instance, it's preferable to do so.
  BAD:
    class
     A
     {
      const
     A
    ();
    }
    void
     accessA
    () {
      A
     a = 
    new
     A
    ();
    }
  GOOD:
    class
     A
     {
      const
     A
    ();
    }
    void
     accessA
    () {
      A
     a = 
    const
     A
    ();
    }
  GOOD:
    class
     A
     {
      final
     int
     x;
      const
     A
    (
    this
    .x);
    }
    A
     foo
    (
    int
     x) =&amp;gt; 
    new
     A
    (x);
</w:t>
            </w:r>
          </w:p>
        </w:tc>
        <w:tc>
          <w:p>
            <w:r>
              <w:t>CODE_SMELL</w:t>
            </w:r>
          </w:p>
        </w:tc>
        <w:tc>
          <w:p>
            <w:r>
              <w:t>MINOR</w:t>
            </w:r>
          </w:p>
        </w:tc>
        <w:tc>
          <w:p>
            <w:r>
              <w:t>1</w:t>
            </w:r>
          </w:p>
        </w:tc>
      </w:tr>
      <w:tr>
        <w:tc>
          <w:p>
            <w:r>
              <w:t>Prefer double quotes</w:t>
            </w:r>
          </w:p>
        </w:tc>
        <w:tc>
          <w:p>
            <w:r>
              <w:t xml:space="preserve">
  DO
   use double quotes where they wouldn't require additional escapes.
That means strings with a double quote may use apostrophes so that the double quote isn't escaped (note: we don't lint the other way around, ie, a double quoted string with an escaped double quote is not flagged).
It's also rare, but possible, to have strings within string interpolations. In this case, it's much more readable to use a single quote somewhere. So single quotes are allowed either within, or containing, an interpolated string literal. Arguably strings within string interpolations should be its own type of lint.
  BAD:
    useStrings
    (
        'should be double quote'
    ,
        r'should be double quote'
    ,
        r'''should be double quotes'''
    )
  GOOD:
    useStrings
    (
        "should be double quote"
    ,
        r"should be double quote"
    ,
        r"""should be double quotes"""
    ,
        'ok with " inside'
    ,
        'nested 
    ${
    a
     ? 
    "strings"
     : 
    "can"
    }
     be wrapped by a double quote'
    ,
        "and nested 
    ${
    a
     ? 
    'strings'
     : 
    'can be double quoted themselves'
    }
    "
    );
</w:t>
            </w:r>
          </w:p>
        </w:tc>
        <w:tc>
          <w:p>
            <w:r>
              <w:t>CODE_SMELL</w:t>
            </w:r>
          </w:p>
        </w:tc>
        <w:tc>
          <w:p>
            <w:r>
              <w:t>MINOR</w:t>
            </w:r>
          </w:p>
        </w:tc>
        <w:tc>
          <w:p>
            <w:r>
              <w:t>576</w:t>
            </w:r>
          </w:p>
        </w:tc>
      </w:tr>
      <w:tr>
        <w:tc>
          <w:p>
            <w:r>
              <w:t>Prefer expression function bodies</w:t>
            </w:r>
          </w:p>
        </w:tc>
        <w:tc>
          <w:p>
            <w:r>
              <w:t xml:space="preserve"><![CDATA[
  CONSIDER
   using =&gt; for short members whose body is a single return statement.
  BAD:
    get
     width {
      return
     right - left;
    }
  BAD:
    bool
     ready
    (
    num
     time) {
      return
     minTime == 
    null
     || minTime &lt;= time;
    }
  BAD:
    containsValue
    (
    String
     value) {
      return
     getValues
    ().
    contains
    (value);
    }
  GOOD:
    get
     width =&gt; right - left;
  GOOD:
    bool
     ready
    (
    num
     time) =&gt; minTime == 
    null
     || minTime &lt;= time;
  GOOD:
    containsValue
    (
    String
     value) =&gt; 
    getValues
    ().
    contains
    (value);
]]></w:t>
            </w:r>
          </w:p>
        </w:tc>
        <w:tc>
          <w:p>
            <w:r>
              <w:t>CODE_SMELL</w:t>
            </w:r>
          </w:p>
        </w:tc>
        <w:tc>
          <w:p>
            <w:r>
              <w:t>MINOR</w:t>
            </w:r>
          </w:p>
        </w:tc>
        <w:tc>
          <w:p>
            <w:r>
              <w:t>36</w:t>
            </w:r>
          </w:p>
        </w:tc>
      </w:tr>
      <w:tr>
        <w:tc>
          <w:p>
            <w:r>
              <w:t>Prefer int literals</w:t>
            </w:r>
          </w:p>
        </w:tc>
        <w:tc>
          <w:p>
            <w:r>
              <w:t xml:space="preserve">
  DO
   use int literals rather than the corresponding double literal.
  BAD:
    const
     double
     myDouble = 
    8.0
    ;
    final
     anotherDouble = myDouble + 
    7.0e2
    ;
    main
    () {
      someMethod
    (
    6.0
    );
    }
  GOOD:
    const
     double
     myDouble = 
    8
    ;
    final
     anotherDouble = myDouble + 
    700
    ;
    main
    () {
      someMethod
    (
    6
    );
    }
</w:t>
            </w:r>
          </w:p>
        </w:tc>
        <w:tc>
          <w:p>
            <w:r>
              <w:t>CODE_SMELL</w:t>
            </w:r>
          </w:p>
        </w:tc>
        <w:tc>
          <w:p>
            <w:r>
              <w:t>MINOR</w:t>
            </w:r>
          </w:p>
        </w:tc>
        <w:tc>
          <w:p>
            <w:r>
              <w:t>6</w:t>
            </w:r>
          </w:p>
        </w:tc>
      </w:tr>
      <w:tr>
        <w:tc>
          <w:p>
            <w:r>
              <w:t>Prefer relative imports</w:t>
            </w:r>
          </w:p>
        </w:tc>
        <w:tc>
          <w:p>
            <w:r>
              <w:t xml:space="preserve">
  PREFER
   relative imports for files in 
  lib/
  .
lib/
  When mixing relative and absolute imports it's possible to create confusion where the same member gets imported in two different ways. One way to avoid that is to ensure you consistently use relative imports for files within the 
  lib/
   directory.
lib/
  BAD:
    import
     'package:my_package/bar.dart'
    ;
  GOOD:
    import
     'bar.dart'
    ;
</w:t>
            </w:r>
          </w:p>
        </w:tc>
        <w:tc>
          <w:p>
            <w:r>
              <w:t>CODE_SMELL</w:t>
            </w:r>
          </w:p>
        </w:tc>
        <w:tc>
          <w:p>
            <w:r>
              <w:t>MINOR</w:t>
            </w:r>
          </w:p>
        </w:tc>
        <w:tc>
          <w:p>
            <w:r>
              <w:t>2</w:t>
            </w:r>
          </w:p>
        </w:tc>
      </w:tr>
      <w:tr>
        <w:tc>
          <w:p>
            <w:r>
              <w:t>Unnecessary final</w:t>
            </w:r>
          </w:p>
        </w:tc>
        <w:tc>
          <w:p>
            <w:r>
              <w:t xml:space="preserve">
  Use 
  var
  , not 
  final
  , when declaring local variables.
var
final
  Per 
  Effective Dart
  , there are two styles in wide use. This rule enforces the 
  var
   style. For the alternative style that prefers 
  final
  , enable 
  prefer_final_locals
   and 
  prefer_final_in_for_each
   instead.
var
final
prefer_final_locals
prefer_final_in_for_each
  For fields, 
  final
   is always recommended; see the rule 
  prefer_final_fields
  .
final
prefer_final_fields
  BAD:
    void
     badMethod
    () {
      final
     label = 
    'Final or var?'
    ;
      for
     (
    final
     char 
    in
     [
    'v'
    , 
    'a'
    , 
    'r'
    ]) {
        print
    (char);
      }
    }
  GOOD:
    void
     goodMethod
    () {
      var
     label = 
    'Final or var?'
    ;
      for
     (
    var
     char 
    in
     [
    'v'
    , 
    'a'
    , 
    'r'
    ]) {
        print
    (char);
      }
    }
</w:t>
            </w:r>
          </w:p>
        </w:tc>
        <w:tc>
          <w:p>
            <w:r>
              <w:t>CODE_SMELL</w:t>
            </w:r>
          </w:p>
        </w:tc>
        <w:tc>
          <w:p>
            <w:r>
              <w:t>MINOR</w:t>
            </w:r>
          </w:p>
        </w:tc>
        <w:tc>
          <w:p>
            <w:r>
              <w:t>109</w:t>
            </w:r>
          </w:p>
        </w:tc>
      </w:tr>
      <w:tr>
        <w:tc>
          <w:p>
            <w:r>
              <w:t>Use late for private fields and variables</w:t>
            </w:r>
          </w:p>
        </w:tc>
        <w:tc>
          <w:p>
            <w:r>
              <w:t xml:space="preserve">
  Use 
  late
   for private members with non-nullable types that are always expected to be non-null. Thus it's clear that the field is not expected to be 
  null
   and it avoids null checks.
late
null
  BAD:
    int
    ? _i;
    m
    () {
      _i!.
    abs
    ();
    }
  GOOD:
    late
     int
     _i;
    m
    () {
      _i.
    abs
    ();
    }
  OK:
    int
    ? _i;
    m
    () {
      _i?.
    abs
    ();
      _i = 
    null
    ;
    }
</w:t>
            </w:r>
          </w:p>
        </w:tc>
        <w:tc>
          <w:p>
            <w:r>
              <w:t>CODE_SMELL</w:t>
            </w:r>
          </w:p>
        </w:tc>
        <w:tc>
          <w:p>
            <w:r>
              <w:t>MINOR</w:t>
            </w:r>
          </w:p>
        </w:tc>
        <w:tc>
          <w:p>
            <w:r>
              <w:t>2</w:t>
            </w:r>
          </w:p>
        </w:tc>
      </w:tr>
    </w:tbl>
    <w:p w:rsidR="00E01693" w:rsidRDefault="00E01693" w:rsidP="00E01693">
      <w:pPr>
        <w:rPr>
          <w:lang w:val="en-US"/>
        </w:rPr>
      </w:pPr>
      <w:bookmarkStart w:id="20" w:name="_Toc481744304"/>
      <w:bookmarkEnd w:id="20"/>
    </w:p>
    <w:p w:rsidR="00E01693" w:rsidRDefault="00E01693">
      <w:pPr>
        <w:rPr>
          <w:b/>
          <w:bCs/>
          <w:caps/>
          <w:color w:val="FFFFFF" w:themeColor="background1"/>
          <w:spacing w:val="15"/>
          <w:sz w:val="22"/>
          <w:szCs w:val="22"/>
          <w:lang w:val="en-US"/>
        </w:rPr>
      </w:pPr>
      <w:r>
        <w:rPr>
          <w:lang w:val="en-US"/>
        </w:rPr>
        <w:br w:type="page"/>
      </w:r>
    </w:p>
    <w:p w:rsidR="00E01693" w:rsidRDefault="00C2717D" w:rsidP="00E01693">
      <w:pPr>
        <w:pStyle w:val="Titre1"/>
        <w:rPr>
          <w:lang w:val="en-US"/>
        </w:rPr>
      </w:pPr>
      <w:bookmarkStart w:id="21" w:name="_Toc97156273"/>
      <w:r>
        <w:rPr>
          <w:lang w:val="en-US"/>
        </w:rPr>
        <w:lastRenderedPageBreak/>
        <w:t>Security Hotspots</w:t>
      </w:r>
      <w:bookmarkEnd w:id="21"/>
    </w:p>
    <w:p w:rsidR="00265064" w:rsidRDefault="00C45E1C" w:rsidP="00E01693">
      <w:pPr>
        <w:pStyle w:val="Titre2"/>
        <w:rPr>
          <w:lang w:val="en-US"/>
        </w:rPr>
      </w:pPr>
      <w:bookmarkStart w:id="22" w:name="_Toc97156274"/>
      <w:r>
        <w:rPr>
          <w:lang w:val="en-US"/>
        </w:rPr>
        <w:t>Security hotspots count by category and priority</w:t>
      </w:r>
      <w:bookmarkEnd w:id="22"/>
    </w:p>
    <w:tbl>
      <w:tblPr>
        <w:tblStyle w:val="Trameclaire-Accent5"/>
        <w:tblW w:w="9853" w:type="dxa"/>
        <w:tblLook w:val="0420" w:firstRow="1" w:lastRow="0" w:firstColumn="0" w:lastColumn="0" w:noHBand="0" w:noVBand="1"/>
      </w:tblPr>
      <w:tblGrid>
        <w:gridCol w:w="9853"/>
      </w:tblGrid>
      <w:tr>
        <w:tc>
          <w:p>
            <w:r>
              <w:t>Category / Priority</w:t>
            </w:r>
          </w:p>
        </w:tc>
        <w:tc>
          <w:p>
            <w:r>
              <w:t>LOW</w:t>
            </w:r>
          </w:p>
        </w:tc>
        <w:tc>
          <w:p>
            <w:r>
              <w:t>MEDIUM</w:t>
            </w:r>
          </w:p>
        </w:tc>
        <w:tc>
          <w:p>
            <w:r>
              <w:t>HIGH</w:t>
            </w:r>
          </w:p>
        </w:tc>
      </w:tr>
      <w:tr>
        <w:tc>
          <w:p>
            <w:r>
              <w:t>LDAP Injection</w:t>
            </w:r>
          </w:p>
        </w:tc>
        <w:tc>
          <w:p>
            <w:r>
              <w:t>0</w:t>
            </w:r>
          </w:p>
        </w:tc>
        <w:tc>
          <w:p>
            <w:r>
              <w:t>0</w:t>
            </w:r>
          </w:p>
        </w:tc>
        <w:tc>
          <w:p>
            <w:r>
              <w:t>0</w:t>
            </w:r>
          </w:p>
        </w:tc>
      </w:tr>
      <w:tr>
        <w:tc>
          <w:p>
            <w:r>
              <w:t>Object Injection</w:t>
            </w:r>
          </w:p>
        </w:tc>
        <w:tc>
          <w:p>
            <w:r>
              <w:t>0</w:t>
            </w:r>
          </w:p>
        </w:tc>
        <w:tc>
          <w:p>
            <w:r>
              <w:t>0</w:t>
            </w:r>
          </w:p>
        </w:tc>
        <w:tc>
          <w:p>
            <w:r>
              <w:t>0</w:t>
            </w:r>
          </w:p>
        </w:tc>
      </w:tr>
      <w:tr>
        <w:tc>
          <w:p>
            <w:r>
              <w:t>Server-Side Request Forgery (SSRF)</w:t>
            </w:r>
          </w:p>
        </w:tc>
        <w:tc>
          <w:p>
            <w:r>
              <w:t>0</w:t>
            </w:r>
          </w:p>
        </w:tc>
        <w:tc>
          <w:p>
            <w:r>
              <w:t>0</w:t>
            </w:r>
          </w:p>
        </w:tc>
        <w:tc>
          <w:p>
            <w:r>
              <w:t>0</w:t>
            </w:r>
          </w:p>
        </w:tc>
      </w:tr>
      <w:tr>
        <w:tc>
          <w:p>
            <w:r>
              <w:t>XML External Entity (XXE)</w:t>
            </w:r>
          </w:p>
        </w:tc>
        <w:tc>
          <w:p>
            <w:r>
              <w:t>0</w:t>
            </w:r>
          </w:p>
        </w:tc>
        <w:tc>
          <w:p>
            <w:r>
              <w:t>0</w:t>
            </w:r>
          </w:p>
        </w:tc>
        <w:tc>
          <w:p>
            <w:r>
              <w:t>0</w:t>
            </w:r>
          </w:p>
        </w:tc>
      </w:tr>
      <w:tr>
        <w:tc>
          <w:p>
            <w:r>
              <w:t>Insecure Configuration</w:t>
            </w:r>
          </w:p>
        </w:tc>
        <w:tc>
          <w:p>
            <w:r>
              <w:t>0</w:t>
            </w:r>
          </w:p>
        </w:tc>
        <w:tc>
          <w:p>
            <w:r>
              <w:t>0</w:t>
            </w:r>
          </w:p>
        </w:tc>
        <w:tc>
          <w:p>
            <w:r>
              <w:t>0</w:t>
            </w:r>
          </w:p>
        </w:tc>
      </w:tr>
      <w:tr>
        <w:tc>
          <w:p>
            <w:r>
              <w:t>XPath Injection</w:t>
            </w:r>
          </w:p>
        </w:tc>
        <w:tc>
          <w:p>
            <w:r>
              <w:t>0</w:t>
            </w:r>
          </w:p>
        </w:tc>
        <w:tc>
          <w:p>
            <w:r>
              <w:t>0</w:t>
            </w:r>
          </w:p>
        </w:tc>
        <w:tc>
          <w:p>
            <w:r>
              <w:t>0</w:t>
            </w:r>
          </w:p>
        </w:tc>
      </w:tr>
      <w:tr>
        <w:tc>
          <w:p>
            <w:r>
              <w:t>Authentication</w:t>
            </w:r>
          </w:p>
        </w:tc>
        <w:tc>
          <w:p>
            <w:r>
              <w:t>0</w:t>
            </w:r>
          </w:p>
        </w:tc>
        <w:tc>
          <w:p>
            <w:r>
              <w:t>0</w:t>
            </w:r>
          </w:p>
        </w:tc>
        <w:tc>
          <w:p>
            <w:r>
              <w:t>0</w:t>
            </w:r>
          </w:p>
        </w:tc>
      </w:tr>
      <w:tr>
        <w:tc>
          <w:p>
            <w:r>
              <w:t>Weak Cryptography</w:t>
            </w:r>
          </w:p>
        </w:tc>
        <w:tc>
          <w:p>
            <w:r>
              <w:t>0</w:t>
            </w:r>
          </w:p>
        </w:tc>
        <w:tc>
          <w:p>
            <w:r>
              <w:t>0</w:t>
            </w:r>
          </w:p>
        </w:tc>
        <w:tc>
          <w:p>
            <w:r>
              <w:t>0</w:t>
            </w:r>
          </w:p>
        </w:tc>
      </w:tr>
      <w:tr>
        <w:tc>
          <w:p>
            <w:r>
              <w:t>Denial of Service (DoS)</w:t>
            </w:r>
          </w:p>
        </w:tc>
        <w:tc>
          <w:p>
            <w:r>
              <w:t>0</w:t>
            </w:r>
          </w:p>
        </w:tc>
        <w:tc>
          <w:p>
            <w:r>
              <w:t>0</w:t>
            </w:r>
          </w:p>
        </w:tc>
        <w:tc>
          <w:p>
            <w:r>
              <w:t>0</w:t>
            </w:r>
          </w:p>
        </w:tc>
      </w:tr>
      <w:tr>
        <w:tc>
          <w:p>
            <w:r>
              <w:t>Log Injection</w:t>
            </w:r>
          </w:p>
        </w:tc>
        <w:tc>
          <w:p>
            <w:r>
              <w:t>0</w:t>
            </w:r>
          </w:p>
        </w:tc>
        <w:tc>
          <w:p>
            <w:r>
              <w:t>0</w:t>
            </w:r>
          </w:p>
        </w:tc>
        <w:tc>
          <w:p>
            <w:r>
              <w:t>0</w:t>
            </w:r>
          </w:p>
        </w:tc>
      </w:tr>
      <w:tr>
        <w:tc>
          <w:p>
            <w:r>
              <w:t>Cross-Site Request Forgery (CSRF)</w:t>
            </w:r>
          </w:p>
        </w:tc>
        <w:tc>
          <w:p>
            <w:r>
              <w:t>0</w:t>
            </w:r>
          </w:p>
        </w:tc>
        <w:tc>
          <w:p>
            <w:r>
              <w:t>0</w:t>
            </w:r>
          </w:p>
        </w:tc>
        <w:tc>
          <w:p>
            <w:r>
              <w:t>0</w:t>
            </w:r>
          </w:p>
        </w:tc>
      </w:tr>
      <w:tr>
        <w:tc>
          <w:p>
            <w:r>
              <w:t>Open Redirect</w:t>
            </w:r>
          </w:p>
        </w:tc>
        <w:tc>
          <w:p>
            <w:r>
              <w:t>0</w:t>
            </w:r>
          </w:p>
        </w:tc>
        <w:tc>
          <w:p>
            <w:r>
              <w:t>0</w:t>
            </w:r>
          </w:p>
        </w:tc>
        <w:tc>
          <w:p>
            <w:r>
              <w:t>0</w:t>
            </w:r>
          </w:p>
        </w:tc>
      </w:tr>
      <w:tr>
        <w:tc>
          <w:p>
            <w:r>
              <w:t>Permission</w:t>
            </w:r>
          </w:p>
        </w:tc>
        <w:tc>
          <w:p>
            <w:r>
              <w:t>0</w:t>
            </w:r>
          </w:p>
        </w:tc>
        <w:tc>
          <w:p>
            <w:r>
              <w:t>0</w:t>
            </w:r>
          </w:p>
        </w:tc>
        <w:tc>
          <w:p>
            <w:r>
              <w:t>0</w:t>
            </w:r>
          </w:p>
        </w:tc>
      </w:tr>
      <w:tr>
        <w:tc>
          <w:p>
            <w:r>
              <w:t>SQL Injection</w:t>
            </w:r>
          </w:p>
        </w:tc>
        <w:tc>
          <w:p>
            <w:r>
              <w:t>0</w:t>
            </w:r>
          </w:p>
        </w:tc>
        <w:tc>
          <w:p>
            <w:r>
              <w:t>0</w:t>
            </w:r>
          </w:p>
        </w:tc>
        <w:tc>
          <w:p>
            <w:r>
              <w:t>0</w:t>
            </w:r>
          </w:p>
        </w:tc>
      </w:tr>
      <w:tr>
        <w:tc>
          <w:p>
            <w:r>
              <w:t>Encryption of Sensitive Data</w:t>
            </w:r>
          </w:p>
        </w:tc>
        <w:tc>
          <w:p>
            <w:r>
              <w:t>0</w:t>
            </w:r>
          </w:p>
        </w:tc>
        <w:tc>
          <w:p>
            <w:r>
              <w:t>0</w:t>
            </w:r>
          </w:p>
        </w:tc>
        <w:tc>
          <w:p>
            <w:r>
              <w:t>0</w:t>
            </w:r>
          </w:p>
        </w:tc>
      </w:tr>
      <w:tr>
        <w:tc>
          <w:p>
            <w:r>
              <w:t>Traceability</w:t>
            </w:r>
          </w:p>
        </w:tc>
        <w:tc>
          <w:p>
            <w:r>
              <w:t>0</w:t>
            </w:r>
          </w:p>
        </w:tc>
        <w:tc>
          <w:p>
            <w:r>
              <w:t>0</w:t>
            </w:r>
          </w:p>
        </w:tc>
        <w:tc>
          <w:p>
            <w:r>
              <w:t>0</w:t>
            </w:r>
          </w:p>
        </w:tc>
      </w:tr>
      <w:tr>
        <w:tc>
          <w:p>
            <w:r>
              <w:t>Buffer Overflow</w:t>
            </w:r>
          </w:p>
        </w:tc>
        <w:tc>
          <w:p>
            <w:r>
              <w:t>0</w:t>
            </w:r>
          </w:p>
        </w:tc>
        <w:tc>
          <w:p>
            <w:r>
              <w:t>0</w:t>
            </w:r>
          </w:p>
        </w:tc>
        <w:tc>
          <w:p>
            <w:r>
              <w:t>0</w:t>
            </w:r>
          </w:p>
        </w:tc>
      </w:tr>
      <w:tr>
        <w:tc>
          <w:p>
            <w:r>
              <w:t>File Manipulation</w:t>
            </w:r>
          </w:p>
        </w:tc>
        <w:tc>
          <w:p>
            <w:r>
              <w:t>0</w:t>
            </w:r>
          </w:p>
        </w:tc>
        <w:tc>
          <w:p>
            <w:r>
              <w:t>0</w:t>
            </w:r>
          </w:p>
        </w:tc>
        <w:tc>
          <w:p>
            <w:r>
              <w:t>0</w:t>
            </w:r>
          </w:p>
        </w:tc>
      </w:tr>
      <w:tr>
        <w:tc>
          <w:p>
            <w:r>
              <w:t>Code Injection (RCE)</w:t>
            </w:r>
          </w:p>
        </w:tc>
        <w:tc>
          <w:p>
            <w:r>
              <w:t>0</w:t>
            </w:r>
          </w:p>
        </w:tc>
        <w:tc>
          <w:p>
            <w:r>
              <w:t>0</w:t>
            </w:r>
          </w:p>
        </w:tc>
        <w:tc>
          <w:p>
            <w:r>
              <w:t>0</w:t>
            </w:r>
          </w:p>
        </w:tc>
      </w:tr>
      <w:tr>
        <w:tc>
          <w:p>
            <w:r>
              <w:t>Cross-Site Scripting (XSS)</w:t>
            </w:r>
          </w:p>
        </w:tc>
        <w:tc>
          <w:p>
            <w:r>
              <w:t>0</w:t>
            </w:r>
          </w:p>
        </w:tc>
        <w:tc>
          <w:p>
            <w:r>
              <w:t>0</w:t>
            </w:r>
          </w:p>
        </w:tc>
        <w:tc>
          <w:p>
            <w:r>
              <w:t>0</w:t>
            </w:r>
          </w:p>
        </w:tc>
      </w:tr>
      <w:tr>
        <w:tc>
          <w:p>
            <w:r>
              <w:t>Command Injection</w:t>
            </w:r>
          </w:p>
        </w:tc>
        <w:tc>
          <w:p>
            <w:r>
              <w:t>0</w:t>
            </w:r>
          </w:p>
        </w:tc>
        <w:tc>
          <w:p>
            <w:r>
              <w:t>0</w:t>
            </w:r>
          </w:p>
        </w:tc>
        <w:tc>
          <w:p>
            <w:r>
              <w:t>0</w:t>
            </w:r>
          </w:p>
        </w:tc>
      </w:tr>
      <w:tr>
        <w:tc>
          <w:p>
            <w:r>
              <w:t>Path Traversal Injection</w:t>
            </w:r>
          </w:p>
        </w:tc>
        <w:tc>
          <w:p>
            <w:r>
              <w:t>0</w:t>
            </w:r>
          </w:p>
        </w:tc>
        <w:tc>
          <w:p>
            <w:r>
              <w:t>0</w:t>
            </w:r>
          </w:p>
        </w:tc>
        <w:tc>
          <w:p>
            <w:r>
              <w:t>0</w:t>
            </w:r>
          </w:p>
        </w:tc>
      </w:tr>
      <w:tr>
        <w:tc>
          <w:p>
            <w:r>
              <w:t>HTTP Response Splitting</w:t>
            </w:r>
          </w:p>
        </w:tc>
        <w:tc>
          <w:p>
            <w:r>
              <w:t>0</w:t>
            </w:r>
          </w:p>
        </w:tc>
        <w:tc>
          <w:p>
            <w:r>
              <w:t>0</w:t>
            </w:r>
          </w:p>
        </w:tc>
        <w:tc>
          <w:p>
            <w:r>
              <w:t>0</w:t>
            </w:r>
          </w:p>
        </w:tc>
      </w:tr>
      <w:tr>
        <w:tc>
          <w:p>
            <w:r>
              <w:t>Others</w:t>
            </w:r>
          </w:p>
        </w:tc>
        <w:tc>
          <w:p>
            <w:r>
              <w:t>0</w:t>
            </w:r>
          </w:p>
        </w:tc>
        <w:tc>
          <w:p>
            <w:r>
              <w:t>0</w:t>
            </w:r>
          </w:p>
        </w:tc>
        <w:tc>
          <w:p>
            <w:r>
              <w:t>0</w:t>
            </w:r>
          </w:p>
        </w:tc>
      </w:tr>
    </w:tbl>
    <w:p w:rsidR="00E01693" w:rsidRPr="00E01693" w:rsidRDefault="00E01693" w:rsidP="00E01693">
      <w:pPr>
        <w:rPr>
          <w:lang w:val="en-US"/>
        </w:rPr>
      </w:pPr>
    </w:p>
    <w:p w:rsidR="00AC53C2" w:rsidRDefault="005D0643" w:rsidP="00E01693">
      <w:pPr>
        <w:pStyle w:val="Titre2"/>
        <w:rPr>
          <w:lang w:val="en-US"/>
        </w:rPr>
      </w:pPr>
      <w:bookmarkStart w:id="23" w:name="_Toc97156275"/>
      <w:r>
        <w:rPr>
          <w:lang w:val="en-US"/>
        </w:rPr>
        <w:t>Security hotspots</w:t>
      </w:r>
      <w:r w:rsidR="00E01693">
        <w:rPr>
          <w:lang w:val="en-US"/>
        </w:rPr>
        <w:t xml:space="preserve"> L</w:t>
      </w:r>
      <w:r w:rsidR="005915A3">
        <w:rPr>
          <w:lang w:val="en-US"/>
        </w:rPr>
        <w:t>ist</w:t>
      </w:r>
      <w:bookmarkEnd w:id="23"/>
    </w:p>
    <w:tbl>
      <w:tblPr>
        <w:tblStyle w:val="Trameclaire-Accent5"/>
        <w:tblW w:w="5000" w:type="pct"/>
        <w:tblLook w:val="0420" w:firstRow="1" w:lastRow="0" w:firstColumn="0" w:lastColumn="0" w:noHBand="0" w:noVBand="1"/>
      </w:tblPr>
      <w:tblGrid>
        <w:gridCol w:w="9854"/>
      </w:tblGrid>
    </w:tbl>
    <w:p w:rsidR="005D0643" w:rsidRPr="005D0643" w:rsidRDefault="005D0643" w:rsidP="005D0643">
      <w:pPr>
        <w:rPr>
          <w:lang w:val="en-US"/>
        </w:rPr>
      </w:pPr>
    </w:p>
    <w:sectPr w:rsidR="005D0643" w:rsidRPr="005D0643" w:rsidSect="001F5FAC">
      <w:headerReference w:type="default" r:id="rId12"/>
      <w:footerReference w:type="default" r:id="rId13"/>
      <w:pgSz w:w="11906" w:h="16838"/>
      <w:pgMar w:top="1134" w:right="1134" w:bottom="1134" w:left="1134" w:header="709" w:footer="0" w:gutter="0"/>
      <w:pgNumType w:start="0"/>
      <w:cols w:space="720"/>
      <w:formProt w:val="0"/>
      <w:titlePg/>
      <w:docGrid w:linePitch="360" w:charSpace="2047"/>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5002" w:rsidRDefault="008C5002">
      <w:r>
        <w:separator/>
      </w:r>
    </w:p>
  </w:endnote>
  <w:endnote w:type="continuationSeparator" w:id="0">
    <w:p w:rsidR="008C5002" w:rsidRDefault="008C5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mbria"/>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6826036"/>
      <w:docPartObj>
        <w:docPartGallery w:val="Page Numbers (Bottom of Page)"/>
        <w:docPartUnique/>
      </w:docPartObj>
    </w:sdtPr>
    <w:sdtEndPr/>
    <w:sdtContent>
      <w:p w:rsidR="001F5FAC" w:rsidRDefault="001F5FAC">
        <w:pPr>
          <w:pStyle w:val="Pieddepage"/>
        </w:pPr>
        <w:r>
          <w:rPr>
            <w:noProof/>
          </w:rPr>
          <mc:AlternateContent>
            <mc:Choice Requires="wps">
              <w:drawing>
                <wp:anchor distT="0" distB="0" distL="114300" distR="114300" simplePos="0" relativeHeight="251659264" behindDoc="0" locked="0" layoutInCell="1" allowOverlap="1" wp14:anchorId="72C0135B" wp14:editId="4DB373DB">
                  <wp:simplePos x="0" y="0"/>
                  <wp:positionH relativeFrom="page">
                    <wp:align>right</wp:align>
                  </wp:positionH>
                  <wp:positionV relativeFrom="page">
                    <wp:align>bottom</wp:align>
                  </wp:positionV>
                  <wp:extent cx="2125980" cy="2054860"/>
                  <wp:effectExtent l="1270" t="0" r="6350" b="2540"/>
                  <wp:wrapNone/>
                  <wp:docPr id="654" name="Forme automatiqu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extLst>
                            <a:ext uri="{91240B29-F687-4F45-9708-019B960494DF}">
                              <a14:hiddenLine xmlns:a14="http://schemas.microsoft.com/office/drawing/2010/main" w="9525">
                                <a:solidFill>
                                  <a:srgbClr val="000000"/>
                                </a:solidFill>
                                <a:miter lim="800000"/>
                                <a:headEnd/>
                                <a:tailEnd/>
                              </a14:hiddenLine>
                            </a:ext>
                          </a:extLst>
                        </wps:spPr>
                        <wps:txbx>
                          <w:txbxContent>
                            <w:p w:rsidR="001F5FAC" w:rsidRDefault="001F5FAC">
                              <w:pPr>
                                <w:jc w:val="center"/>
                                <w:rPr>
                                  <w:szCs w:val="72"/>
                                </w:rPr>
                              </w:pPr>
                              <w:r>
                                <w:rPr>
                                  <w:sz w:val="22"/>
                                  <w:szCs w:val="22"/>
                                </w:rPr>
                                <w:fldChar w:fldCharType="begin"/>
                              </w:r>
                              <w:r>
                                <w:instrText>PAGE    \* MERGEFORMAT</w:instrText>
                              </w:r>
                              <w:r>
                                <w:rPr>
                                  <w:sz w:val="22"/>
                                  <w:szCs w:val="22"/>
                                </w:rPr>
                                <w:fldChar w:fldCharType="separate"/>
                              </w:r>
                              <w:r w:rsidR="00DF3969" w:rsidRPr="00DF3969">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C0135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Forme automatique 13"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XXqTmQIAACsFAAAOAAAAZHJzL2Uyb0RvYy54bWysVN1u0zAUvkfiHSzfd/kh6Zpo6bStC0Ia MGnwAG7sNAbH9my36UC8O8dOWlq4QYheuD6xfXy+n+Or630v0I4Zy5WscHIRY8RkoyiXmwp//lTP FhhZRyQlQklW4Rdm8fXy9aurQZcsVZ0SlBkESaQtB13hzjldRpFtOtYTe6E0k7DYKtMTB6HZRNSQ AbL3IkrjeB4NylBtVMOsha+rcREvQ/62ZY372LaWOSQqDLW5MJowrv0YLa9IuTFEd7yZyiD/UEVP uIRLj6lWxBG0NfyPVD1vjLKqdReN6iPVtrxhAQOgSeLf0Dx1RLOABcix+kiT/X9pmw+7R4M4rfA8 zzCSpAeRaqCbIbJ1Cljnz1uGkjeeqUHbEg486UfjsVr9oJqvFkl11xG5YTfGqKFjhEJ9id8fnR3w gYWjaD28VxSu8RcE0vat6X1CoAPtgzYvR23Y3qEGPqZJmhcLkLCBtTTOs8U8qBeR8nBcG+veMtUj P6mwMxyqEp5AUpLdg3VBIDqBJPQLRm0vQO4dESiJ/S9UfdwNuQ85A14lOK25ECEwm/WdMAjOVniV 3t/UI2Sg5XQblD9d7IEER3wvkjSLb9NiVs8Xl7OszvJZcRkvZnFS3BbzOCuyVf3DV51kZccpZfKB S3ZwZ5L9nfpTn4y+Cv5EQ4WLPM0DIWdV2lMwgYgDE2fbeu6gWQXvK7w40kVKL/m9pKGVHOFinEfn 5YMbSAkcHP4DK8Eg3hOjt9x+vZ9stlb0BaxiFAgJosMLA5NOmW8YDdCtFbbPW2IYRuKdBLsVSZb5 9g5Bll+mEJjTlfXpCpENpAKHYDRO79z4JGy14ZsObkoCR1LdgEVb7g5eHquajA0dGcBMr4dv+dM4 7Pr1xi1/AgAA//8DAFBLAwQUAAYACAAAACEAWSTRB9wAAAAFAQAADwAAAGRycy9kb3ducmV2Lnht bEyPS0/DMBCE70j8B2uRuFGHBlUlxKkQ4iFR5UB5nN14iaPa68h22/DvWbjAZbWrWc18U68m78QB YxoCKbicFSCQumAG6hW8vT5cLEGkrMloFwgVfGGCVXN6UuvKhCO94GGTe8EmlCqtwOY8VlKmzqLX aRZGJNY+Q/Q68xl7aaI+srl3cl4UC+n1QJxg9Yh3FrvdZu85ZFreD9G1u/f1uH5ur9vHJzt+KHV+ Nt3egMg45b9n+MFndGiYaRv2ZJJwCrhI/p2sleUV19jyMi8XIJta/qdvvgEAAP//AwBQSwECLQAU AAYACAAAACEAtoM4kv4AAADhAQAAEwAAAAAAAAAAAAAAAAAAAAAAW0NvbnRlbnRfVHlwZXNdLnht bFBLAQItABQABgAIAAAAIQA4/SH/1gAAAJQBAAALAAAAAAAAAAAAAAAAAC8BAABfcmVscy8ucmVs c1BLAQItABQABgAIAAAAIQCYXXqTmQIAACsFAAAOAAAAAAAAAAAAAAAAAC4CAABkcnMvZTJvRG9j LnhtbFBLAQItABQABgAIAAAAIQBZJNEH3AAAAAUBAAAPAAAAAAAAAAAAAAAAAPMEAABkcnMvZG93 bnJldi54bWxQSwUGAAAAAAQABADzAAAA/AUAAAAA " adj="21600" fillcolor="#d2eaf1" stroked="f">
                  <v:textbox>
                    <w:txbxContent>
                      <w:p w:rsidR="001F5FAC" w:rsidRDefault="001F5FAC">
                        <w:pPr>
                          <w:jc w:val="center"/>
                          <w:rPr>
                            <w:szCs w:val="72"/>
                          </w:rPr>
                        </w:pPr>
                        <w:r>
                          <w:rPr>
                            <w:sz w:val="22"/>
                            <w:szCs w:val="22"/>
                          </w:rPr>
                          <w:fldChar w:fldCharType="begin"/>
                        </w:r>
                        <w:r>
                          <w:instrText>PAGE    \* MERGEFORMAT</w:instrText>
                        </w:r>
                        <w:r>
                          <w:rPr>
                            <w:sz w:val="22"/>
                            <w:szCs w:val="22"/>
                          </w:rPr>
                          <w:fldChar w:fldCharType="separate"/>
                        </w:r>
                        <w:r w:rsidR="00DF3969" w:rsidRPr="00DF3969">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5002" w:rsidRDefault="008C5002">
      <w:r>
        <w:separator/>
      </w:r>
    </w:p>
  </w:footnote>
  <w:footnote w:type="continuationSeparator" w:id="0">
    <w:p w:rsidR="008C5002" w:rsidRDefault="008C500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064" w:rsidRDefault="001F5FAC" w:rsidP="001F5FAC">
    <w:pPr>
      <w:pStyle w:val="En-tte"/>
      <w:jc w:val="left"/>
    </w:pPr>
    <w:r>
      <w:t>EconomizApp Claude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9F3BFD"/>
    <w:multiLevelType w:val="multilevel"/>
    <w:tmpl w:val="49D84B6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3AEC2621"/>
    <w:multiLevelType w:val="multilevel"/>
    <w:tmpl w:val="06A8AAA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499A6292"/>
    <w:multiLevelType w:val="multilevel"/>
    <w:tmpl w:val="9C329F0C"/>
    <w:lvl w:ilvl="0">
      <w:start w:val="1"/>
      <w:numFmt w:val="bullet"/>
      <w:lvlText w:val=""/>
      <w:lvlJc w:val="left"/>
      <w:pPr>
        <w:tabs>
          <w:tab w:val="num" w:pos="720"/>
        </w:tabs>
        <w:ind w:left="720" w:hanging="360"/>
      </w:pPr>
      <w:rPr>
        <w:rFonts w:ascii="Symbol" w:hAnsi="Symbol" w:cs="Open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7A114180"/>
    <w:multiLevelType w:val="multilevel"/>
    <w:tmpl w:val="2356DE5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5064"/>
    <w:rsid w:val="000132A6"/>
    <w:rsid w:val="00076E8B"/>
    <w:rsid w:val="000942FB"/>
    <w:rsid w:val="00095BC9"/>
    <w:rsid w:val="000B29BA"/>
    <w:rsid w:val="00111F15"/>
    <w:rsid w:val="00116282"/>
    <w:rsid w:val="00135F5B"/>
    <w:rsid w:val="0014357A"/>
    <w:rsid w:val="00156BD8"/>
    <w:rsid w:val="00157ABA"/>
    <w:rsid w:val="00187EDF"/>
    <w:rsid w:val="001B0364"/>
    <w:rsid w:val="001D2E00"/>
    <w:rsid w:val="001F5FAC"/>
    <w:rsid w:val="00212A40"/>
    <w:rsid w:val="00214C68"/>
    <w:rsid w:val="00217910"/>
    <w:rsid w:val="00220E46"/>
    <w:rsid w:val="00230739"/>
    <w:rsid w:val="00232D15"/>
    <w:rsid w:val="002432F1"/>
    <w:rsid w:val="002544A9"/>
    <w:rsid w:val="00255912"/>
    <w:rsid w:val="00265064"/>
    <w:rsid w:val="002828E7"/>
    <w:rsid w:val="00282D90"/>
    <w:rsid w:val="002C66B5"/>
    <w:rsid w:val="002D635C"/>
    <w:rsid w:val="002E68B0"/>
    <w:rsid w:val="00300DDE"/>
    <w:rsid w:val="00324782"/>
    <w:rsid w:val="00353798"/>
    <w:rsid w:val="00366565"/>
    <w:rsid w:val="003B2A5C"/>
    <w:rsid w:val="003C2D33"/>
    <w:rsid w:val="003E011D"/>
    <w:rsid w:val="003E236F"/>
    <w:rsid w:val="003E4987"/>
    <w:rsid w:val="00411263"/>
    <w:rsid w:val="00426961"/>
    <w:rsid w:val="00434076"/>
    <w:rsid w:val="00440568"/>
    <w:rsid w:val="004521D7"/>
    <w:rsid w:val="0045714F"/>
    <w:rsid w:val="004603F5"/>
    <w:rsid w:val="004604A0"/>
    <w:rsid w:val="004B395E"/>
    <w:rsid w:val="004E0054"/>
    <w:rsid w:val="004E171C"/>
    <w:rsid w:val="004E695B"/>
    <w:rsid w:val="00504314"/>
    <w:rsid w:val="005423C1"/>
    <w:rsid w:val="00547AA4"/>
    <w:rsid w:val="00552DD2"/>
    <w:rsid w:val="005540B0"/>
    <w:rsid w:val="005824D0"/>
    <w:rsid w:val="005915A3"/>
    <w:rsid w:val="005D0643"/>
    <w:rsid w:val="005D6ED8"/>
    <w:rsid w:val="005D71FC"/>
    <w:rsid w:val="005F2CF0"/>
    <w:rsid w:val="006365C1"/>
    <w:rsid w:val="00657898"/>
    <w:rsid w:val="00672211"/>
    <w:rsid w:val="00672B72"/>
    <w:rsid w:val="00694654"/>
    <w:rsid w:val="006B03D8"/>
    <w:rsid w:val="006C5EE4"/>
    <w:rsid w:val="006E25C4"/>
    <w:rsid w:val="006E7876"/>
    <w:rsid w:val="0070548E"/>
    <w:rsid w:val="00721F11"/>
    <w:rsid w:val="007C22C7"/>
    <w:rsid w:val="007D445C"/>
    <w:rsid w:val="007E3454"/>
    <w:rsid w:val="007E556E"/>
    <w:rsid w:val="0081385A"/>
    <w:rsid w:val="008211D3"/>
    <w:rsid w:val="00834BE8"/>
    <w:rsid w:val="00835BCD"/>
    <w:rsid w:val="00874B85"/>
    <w:rsid w:val="00884F5A"/>
    <w:rsid w:val="008C5002"/>
    <w:rsid w:val="009169F1"/>
    <w:rsid w:val="00917A79"/>
    <w:rsid w:val="009208B4"/>
    <w:rsid w:val="009358CE"/>
    <w:rsid w:val="00946568"/>
    <w:rsid w:val="0096507A"/>
    <w:rsid w:val="00991D4A"/>
    <w:rsid w:val="009928EF"/>
    <w:rsid w:val="009D111F"/>
    <w:rsid w:val="009D43B8"/>
    <w:rsid w:val="00A12FF0"/>
    <w:rsid w:val="00A209C5"/>
    <w:rsid w:val="00A2610D"/>
    <w:rsid w:val="00A33284"/>
    <w:rsid w:val="00AC53C2"/>
    <w:rsid w:val="00B07DB5"/>
    <w:rsid w:val="00B10D26"/>
    <w:rsid w:val="00B2421C"/>
    <w:rsid w:val="00B26B57"/>
    <w:rsid w:val="00B26DFA"/>
    <w:rsid w:val="00B33DA4"/>
    <w:rsid w:val="00B40EC9"/>
    <w:rsid w:val="00B5414C"/>
    <w:rsid w:val="00B66042"/>
    <w:rsid w:val="00B675AF"/>
    <w:rsid w:val="00B6799A"/>
    <w:rsid w:val="00B75870"/>
    <w:rsid w:val="00BB4162"/>
    <w:rsid w:val="00BB56BA"/>
    <w:rsid w:val="00BB6672"/>
    <w:rsid w:val="00BC3D96"/>
    <w:rsid w:val="00BF4928"/>
    <w:rsid w:val="00C15917"/>
    <w:rsid w:val="00C21350"/>
    <w:rsid w:val="00C2717D"/>
    <w:rsid w:val="00C43531"/>
    <w:rsid w:val="00C45E1C"/>
    <w:rsid w:val="00C70706"/>
    <w:rsid w:val="00C717E1"/>
    <w:rsid w:val="00C71BF2"/>
    <w:rsid w:val="00C90AD7"/>
    <w:rsid w:val="00C90DDF"/>
    <w:rsid w:val="00CB04EC"/>
    <w:rsid w:val="00CF2650"/>
    <w:rsid w:val="00D343B3"/>
    <w:rsid w:val="00D70D3A"/>
    <w:rsid w:val="00DF3969"/>
    <w:rsid w:val="00E01693"/>
    <w:rsid w:val="00E04451"/>
    <w:rsid w:val="00E069A8"/>
    <w:rsid w:val="00E24710"/>
    <w:rsid w:val="00E31B8D"/>
    <w:rsid w:val="00E81C98"/>
    <w:rsid w:val="00E91742"/>
    <w:rsid w:val="00F006CA"/>
    <w:rsid w:val="00F20275"/>
    <w:rsid w:val="00F3360B"/>
    <w:rsid w:val="00F443FB"/>
    <w:rsid w:val="00F767A8"/>
    <w:rsid w:val="00F84A0D"/>
    <w:rsid w:val="00F87B88"/>
    <w:rsid w:val="00F95E71"/>
    <w:rsid w:val="00FB777C"/>
    <w:rsid w:val="00FC3A8C"/>
    <w:rsid w:val="00FD2F53"/>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64548"/>
  <w15:docId w15:val="{CA1CB061-68AA-42D7-A09B-66A2B18D5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en-US" w:bidi="ar-SA"/>
      </w:rPr>
    </w:rPrDefault>
    <w:pPrDefault>
      <w:pPr>
        <w:spacing w:before="2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5FAC"/>
    <w:rPr>
      <w:sz w:val="20"/>
      <w:szCs w:val="20"/>
    </w:rPr>
  </w:style>
  <w:style w:type="paragraph" w:styleId="Titre1">
    <w:name w:val="heading 1"/>
    <w:basedOn w:val="Normal"/>
    <w:next w:val="Normal"/>
    <w:link w:val="Titre1Car"/>
    <w:uiPriority w:val="9"/>
    <w:qFormat/>
    <w:rsid w:val="001F5FAC"/>
    <w:pPr>
      <w:pBdr>
        <w:top w:val="single" w:sz="24" w:space="0" w:color="005191" w:themeColor="accent1"/>
        <w:left w:val="single" w:sz="24" w:space="0" w:color="005191" w:themeColor="accent1"/>
        <w:bottom w:val="single" w:sz="24" w:space="0" w:color="005191" w:themeColor="accent1"/>
        <w:right w:val="single" w:sz="24" w:space="0" w:color="005191" w:themeColor="accent1"/>
      </w:pBdr>
      <w:shd w:val="clear" w:color="auto" w:fill="005191" w:themeFill="accent1"/>
      <w:spacing w:after="0"/>
      <w:outlineLvl w:val="0"/>
    </w:pPr>
    <w:rPr>
      <w:b/>
      <w:bCs/>
      <w:caps/>
      <w:color w:val="FFFFFF" w:themeColor="background1"/>
      <w:spacing w:val="15"/>
      <w:sz w:val="22"/>
      <w:szCs w:val="22"/>
    </w:rPr>
  </w:style>
  <w:style w:type="paragraph" w:styleId="Titre2">
    <w:name w:val="heading 2"/>
    <w:basedOn w:val="Normal"/>
    <w:next w:val="Normal"/>
    <w:link w:val="Titre2Car"/>
    <w:uiPriority w:val="9"/>
    <w:unhideWhenUsed/>
    <w:qFormat/>
    <w:rsid w:val="001F5FAC"/>
    <w:pPr>
      <w:pBdr>
        <w:top w:val="single" w:sz="24" w:space="0" w:color="B6DEFF" w:themeColor="accent1" w:themeTint="33"/>
        <w:left w:val="single" w:sz="24" w:space="0" w:color="B6DEFF" w:themeColor="accent1" w:themeTint="33"/>
        <w:bottom w:val="single" w:sz="24" w:space="0" w:color="B6DEFF" w:themeColor="accent1" w:themeTint="33"/>
        <w:right w:val="single" w:sz="24" w:space="0" w:color="B6DEFF" w:themeColor="accent1" w:themeTint="33"/>
      </w:pBdr>
      <w:shd w:val="clear" w:color="auto" w:fill="B6DEFF" w:themeFill="accent1" w:themeFillTint="33"/>
      <w:spacing w:after="0"/>
      <w:outlineLvl w:val="1"/>
    </w:pPr>
    <w:rPr>
      <w:caps/>
      <w:spacing w:val="15"/>
      <w:sz w:val="22"/>
      <w:szCs w:val="22"/>
    </w:rPr>
  </w:style>
  <w:style w:type="paragraph" w:styleId="Titre3">
    <w:name w:val="heading 3"/>
    <w:basedOn w:val="Normal"/>
    <w:next w:val="Normal"/>
    <w:link w:val="Titre3Car"/>
    <w:uiPriority w:val="9"/>
    <w:unhideWhenUsed/>
    <w:qFormat/>
    <w:rsid w:val="001F5FAC"/>
    <w:pPr>
      <w:pBdr>
        <w:top w:val="single" w:sz="6" w:space="2" w:color="005191" w:themeColor="accent1"/>
        <w:left w:val="single" w:sz="6" w:space="2" w:color="005191" w:themeColor="accent1"/>
      </w:pBdr>
      <w:spacing w:before="300" w:after="0"/>
      <w:outlineLvl w:val="2"/>
    </w:pPr>
    <w:rPr>
      <w:caps/>
      <w:color w:val="002848" w:themeColor="accent1" w:themeShade="7F"/>
      <w:spacing w:val="15"/>
      <w:sz w:val="22"/>
      <w:szCs w:val="22"/>
    </w:rPr>
  </w:style>
  <w:style w:type="paragraph" w:styleId="Titre4">
    <w:name w:val="heading 4"/>
    <w:basedOn w:val="Normal"/>
    <w:next w:val="Normal"/>
    <w:link w:val="Titre4Car"/>
    <w:uiPriority w:val="9"/>
    <w:unhideWhenUsed/>
    <w:qFormat/>
    <w:rsid w:val="001F5FAC"/>
    <w:pPr>
      <w:pBdr>
        <w:top w:val="dotted" w:sz="6" w:space="2" w:color="005191" w:themeColor="accent1"/>
        <w:left w:val="dotted" w:sz="6" w:space="2" w:color="005191" w:themeColor="accent1"/>
      </w:pBdr>
      <w:spacing w:before="300" w:after="0"/>
      <w:outlineLvl w:val="3"/>
    </w:pPr>
    <w:rPr>
      <w:caps/>
      <w:color w:val="003C6C" w:themeColor="accent1" w:themeShade="BF"/>
      <w:spacing w:val="10"/>
      <w:sz w:val="22"/>
      <w:szCs w:val="22"/>
    </w:rPr>
  </w:style>
  <w:style w:type="paragraph" w:styleId="Titre5">
    <w:name w:val="heading 5"/>
    <w:basedOn w:val="Normal"/>
    <w:next w:val="Normal"/>
    <w:link w:val="Titre5Car"/>
    <w:uiPriority w:val="9"/>
    <w:unhideWhenUsed/>
    <w:qFormat/>
    <w:rsid w:val="001F5FAC"/>
    <w:pPr>
      <w:pBdr>
        <w:bottom w:val="single" w:sz="6" w:space="1" w:color="005191" w:themeColor="accent1"/>
      </w:pBdr>
      <w:spacing w:before="300" w:after="0"/>
      <w:outlineLvl w:val="4"/>
    </w:pPr>
    <w:rPr>
      <w:caps/>
      <w:color w:val="003C6C" w:themeColor="accent1" w:themeShade="BF"/>
      <w:spacing w:val="10"/>
      <w:sz w:val="22"/>
      <w:szCs w:val="22"/>
    </w:rPr>
  </w:style>
  <w:style w:type="paragraph" w:styleId="Titre6">
    <w:name w:val="heading 6"/>
    <w:basedOn w:val="Normal"/>
    <w:next w:val="Normal"/>
    <w:link w:val="Titre6Car"/>
    <w:uiPriority w:val="9"/>
    <w:unhideWhenUsed/>
    <w:qFormat/>
    <w:rsid w:val="001F5FAC"/>
    <w:pPr>
      <w:pBdr>
        <w:bottom w:val="dotted" w:sz="6" w:space="1" w:color="005191" w:themeColor="accent1"/>
      </w:pBdr>
      <w:spacing w:before="300" w:after="0"/>
      <w:outlineLvl w:val="5"/>
    </w:pPr>
    <w:rPr>
      <w:caps/>
      <w:color w:val="003C6C" w:themeColor="accent1" w:themeShade="BF"/>
      <w:spacing w:val="10"/>
      <w:sz w:val="22"/>
      <w:szCs w:val="22"/>
    </w:rPr>
  </w:style>
  <w:style w:type="paragraph" w:styleId="Titre7">
    <w:name w:val="heading 7"/>
    <w:basedOn w:val="Normal"/>
    <w:next w:val="Normal"/>
    <w:link w:val="Titre7Car"/>
    <w:uiPriority w:val="9"/>
    <w:unhideWhenUsed/>
    <w:qFormat/>
    <w:rsid w:val="001F5FAC"/>
    <w:pPr>
      <w:spacing w:before="300" w:after="0"/>
      <w:outlineLvl w:val="6"/>
    </w:pPr>
    <w:rPr>
      <w:caps/>
      <w:color w:val="003C6C" w:themeColor="accent1" w:themeShade="BF"/>
      <w:spacing w:val="10"/>
      <w:sz w:val="22"/>
      <w:szCs w:val="22"/>
    </w:rPr>
  </w:style>
  <w:style w:type="paragraph" w:styleId="Titre8">
    <w:name w:val="heading 8"/>
    <w:basedOn w:val="Normal"/>
    <w:next w:val="Normal"/>
    <w:link w:val="Titre8Car"/>
    <w:uiPriority w:val="9"/>
    <w:unhideWhenUsed/>
    <w:qFormat/>
    <w:rsid w:val="001F5FAC"/>
    <w:pPr>
      <w:spacing w:before="300" w:after="0"/>
      <w:outlineLvl w:val="7"/>
    </w:pPr>
    <w:rPr>
      <w:caps/>
      <w:spacing w:val="10"/>
      <w:sz w:val="18"/>
      <w:szCs w:val="18"/>
    </w:rPr>
  </w:style>
  <w:style w:type="paragraph" w:styleId="Titre9">
    <w:name w:val="heading 9"/>
    <w:basedOn w:val="Normal"/>
    <w:next w:val="Normal"/>
    <w:link w:val="Titre9Car"/>
    <w:uiPriority w:val="9"/>
    <w:unhideWhenUsed/>
    <w:qFormat/>
    <w:rsid w:val="001F5FAC"/>
    <w:pPr>
      <w:spacing w:before="300" w:after="0"/>
      <w:outlineLvl w:val="8"/>
    </w:pPr>
    <w:rPr>
      <w:i/>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F5FAC"/>
    <w:rPr>
      <w:b/>
      <w:bCs/>
      <w:caps/>
      <w:color w:val="FFFFFF" w:themeColor="background1"/>
      <w:spacing w:val="15"/>
      <w:shd w:val="clear" w:color="auto" w:fill="005191" w:themeFill="accent1"/>
    </w:rPr>
  </w:style>
  <w:style w:type="character" w:customStyle="1" w:styleId="Titre2Car">
    <w:name w:val="Titre 2 Car"/>
    <w:basedOn w:val="Policepardfaut"/>
    <w:link w:val="Titre2"/>
    <w:uiPriority w:val="9"/>
    <w:rsid w:val="001F5FAC"/>
    <w:rPr>
      <w:caps/>
      <w:spacing w:val="15"/>
      <w:shd w:val="clear" w:color="auto" w:fill="B6DEFF" w:themeFill="accent1" w:themeFillTint="33"/>
    </w:rPr>
  </w:style>
  <w:style w:type="character" w:customStyle="1" w:styleId="Titre3Car">
    <w:name w:val="Titre 3 Car"/>
    <w:basedOn w:val="Policepardfaut"/>
    <w:link w:val="Titre3"/>
    <w:uiPriority w:val="9"/>
    <w:rsid w:val="001F5FAC"/>
    <w:rPr>
      <w:caps/>
      <w:color w:val="002848" w:themeColor="accent1" w:themeShade="7F"/>
      <w:spacing w:val="15"/>
    </w:rPr>
  </w:style>
  <w:style w:type="character" w:customStyle="1" w:styleId="Titre4Car">
    <w:name w:val="Titre 4 Car"/>
    <w:basedOn w:val="Policepardfaut"/>
    <w:link w:val="Titre4"/>
    <w:uiPriority w:val="9"/>
    <w:rsid w:val="001F5FAC"/>
    <w:rPr>
      <w:caps/>
      <w:color w:val="003C6C" w:themeColor="accent1" w:themeShade="BF"/>
      <w:spacing w:val="10"/>
    </w:rPr>
  </w:style>
  <w:style w:type="character" w:customStyle="1" w:styleId="Titre5Car">
    <w:name w:val="Titre 5 Car"/>
    <w:basedOn w:val="Policepardfaut"/>
    <w:link w:val="Titre5"/>
    <w:uiPriority w:val="9"/>
    <w:rsid w:val="001F5FAC"/>
    <w:rPr>
      <w:caps/>
      <w:color w:val="003C6C" w:themeColor="accent1" w:themeShade="BF"/>
      <w:spacing w:val="10"/>
    </w:rPr>
  </w:style>
  <w:style w:type="character" w:customStyle="1" w:styleId="Titre6Car">
    <w:name w:val="Titre 6 Car"/>
    <w:basedOn w:val="Policepardfaut"/>
    <w:link w:val="Titre6"/>
    <w:uiPriority w:val="9"/>
    <w:rsid w:val="001F5FAC"/>
    <w:rPr>
      <w:caps/>
      <w:color w:val="003C6C" w:themeColor="accent1" w:themeShade="BF"/>
      <w:spacing w:val="10"/>
    </w:rPr>
  </w:style>
  <w:style w:type="character" w:customStyle="1" w:styleId="Titre7Car">
    <w:name w:val="Titre 7 Car"/>
    <w:basedOn w:val="Policepardfaut"/>
    <w:link w:val="Titre7"/>
    <w:uiPriority w:val="9"/>
    <w:rsid w:val="001F5FAC"/>
    <w:rPr>
      <w:caps/>
      <w:color w:val="003C6C" w:themeColor="accent1" w:themeShade="BF"/>
      <w:spacing w:val="10"/>
    </w:rPr>
  </w:style>
  <w:style w:type="character" w:customStyle="1" w:styleId="Titre8Car">
    <w:name w:val="Titre 8 Car"/>
    <w:basedOn w:val="Policepardfaut"/>
    <w:link w:val="Titre8"/>
    <w:uiPriority w:val="9"/>
    <w:rsid w:val="001F5FAC"/>
    <w:rPr>
      <w:caps/>
      <w:spacing w:val="10"/>
      <w:sz w:val="18"/>
      <w:szCs w:val="18"/>
    </w:rPr>
  </w:style>
  <w:style w:type="character" w:customStyle="1" w:styleId="Titre9Car">
    <w:name w:val="Titre 9 Car"/>
    <w:basedOn w:val="Policepardfaut"/>
    <w:link w:val="Titre9"/>
    <w:uiPriority w:val="9"/>
    <w:rsid w:val="001F5FAC"/>
    <w:rPr>
      <w:i/>
      <w:caps/>
      <w:spacing w:val="10"/>
      <w:sz w:val="18"/>
      <w:szCs w:val="18"/>
    </w:rPr>
  </w:style>
  <w:style w:type="character" w:customStyle="1" w:styleId="TextedebullesCar">
    <w:name w:val="Texte de bulles Car"/>
    <w:basedOn w:val="Policepardfaut"/>
    <w:link w:val="Textedebulles"/>
    <w:uiPriority w:val="99"/>
    <w:semiHidden/>
    <w:rsid w:val="002517D7"/>
    <w:rPr>
      <w:rFonts w:ascii="Tahoma" w:hAnsi="Tahoma" w:cs="Tahoma"/>
      <w:sz w:val="16"/>
      <w:szCs w:val="16"/>
    </w:rPr>
  </w:style>
  <w:style w:type="character" w:customStyle="1" w:styleId="En-tteCar">
    <w:name w:val="En-tête Car"/>
    <w:basedOn w:val="Policepardfaut"/>
    <w:uiPriority w:val="99"/>
    <w:rsid w:val="008F5264"/>
    <w:rPr>
      <w:rFonts w:ascii="Arial" w:eastAsia="Times New Roman" w:hAnsi="Arial" w:cs="Arial"/>
      <w:sz w:val="20"/>
      <w:szCs w:val="20"/>
    </w:rPr>
  </w:style>
  <w:style w:type="character" w:styleId="Numrodepage">
    <w:name w:val="page number"/>
    <w:basedOn w:val="Policepardfaut"/>
    <w:rsid w:val="008F5264"/>
  </w:style>
  <w:style w:type="character" w:customStyle="1" w:styleId="PieddepageCar">
    <w:name w:val="Pied de page Car"/>
    <w:basedOn w:val="Policepardfaut"/>
    <w:link w:val="Pieddepage"/>
    <w:uiPriority w:val="99"/>
    <w:qFormat/>
    <w:rsid w:val="008F5264"/>
    <w:rPr>
      <w:rFonts w:ascii="Arial" w:eastAsia="Times New Roman" w:hAnsi="Arial" w:cs="Arial"/>
      <w:sz w:val="10"/>
      <w:szCs w:val="10"/>
      <w:lang w:eastAsia="fr-FR"/>
    </w:rPr>
  </w:style>
  <w:style w:type="character" w:customStyle="1" w:styleId="LienInternet">
    <w:name w:val="Lien Internet"/>
    <w:basedOn w:val="Policepardfaut"/>
    <w:uiPriority w:val="99"/>
    <w:rsid w:val="00D060DA"/>
    <w:rPr>
      <w:color w:val="0000FF"/>
      <w:u w:val="single"/>
    </w:rPr>
  </w:style>
  <w:style w:type="character" w:customStyle="1" w:styleId="TitreCar">
    <w:name w:val="Titre Car"/>
    <w:basedOn w:val="Policepardfaut"/>
    <w:link w:val="Titre"/>
    <w:uiPriority w:val="10"/>
    <w:rsid w:val="001F5FAC"/>
    <w:rPr>
      <w:caps/>
      <w:color w:val="005191" w:themeColor="accent1"/>
      <w:spacing w:val="10"/>
      <w:kern w:val="28"/>
      <w:sz w:val="52"/>
      <w:szCs w:val="52"/>
    </w:rPr>
  </w:style>
  <w:style w:type="character" w:customStyle="1" w:styleId="CodeCar">
    <w:name w:val="Code Car"/>
    <w:basedOn w:val="Policepardfaut"/>
    <w:link w:val="Code"/>
    <w:rsid w:val="00C70664"/>
    <w:rPr>
      <w:rFonts w:ascii="Courier New" w:hAnsi="Courier New" w:cs="Courier New"/>
      <w:color w:val="FFFFFF" w:themeColor="background1"/>
      <w:shd w:val="clear" w:color="auto" w:fill="000000"/>
      <w:lang w:val="en-US"/>
    </w:rPr>
  </w:style>
  <w:style w:type="character" w:customStyle="1" w:styleId="PrformatHTMLCar">
    <w:name w:val="Préformaté HTML Car"/>
    <w:basedOn w:val="Policepardfaut"/>
    <w:link w:val="PrformatHTML"/>
    <w:uiPriority w:val="99"/>
    <w:semiHidden/>
    <w:rsid w:val="00FD546F"/>
    <w:rPr>
      <w:rFonts w:ascii="Courier New" w:eastAsia="Times New Roman" w:hAnsi="Courier New" w:cs="Courier New"/>
      <w:lang w:eastAsia="fr-FR"/>
    </w:rPr>
  </w:style>
  <w:style w:type="character" w:styleId="CodeHTML">
    <w:name w:val="HTML Code"/>
    <w:basedOn w:val="Policepardfaut"/>
    <w:uiPriority w:val="99"/>
    <w:semiHidden/>
    <w:unhideWhenUsed/>
    <w:rsid w:val="00FD546F"/>
    <w:rPr>
      <w:rFonts w:ascii="Courier New" w:eastAsia="Times New Roman" w:hAnsi="Courier New" w:cs="Courier New"/>
      <w:sz w:val="20"/>
      <w:szCs w:val="20"/>
    </w:rPr>
  </w:style>
  <w:style w:type="character" w:customStyle="1" w:styleId="DescriptionCar">
    <w:name w:val="Description Car"/>
    <w:basedOn w:val="Policepardfaut"/>
    <w:link w:val="Description"/>
    <w:rsid w:val="00DC2588"/>
    <w:rPr>
      <w:shd w:val="clear" w:color="auto" w:fill="C6D9F1"/>
      <w:lang w:val="en-US"/>
    </w:rPr>
  </w:style>
  <w:style w:type="character" w:styleId="Textedelespacerserv">
    <w:name w:val="Placeholder Text"/>
    <w:basedOn w:val="Policepardfaut"/>
    <w:uiPriority w:val="99"/>
    <w:semiHidden/>
    <w:rsid w:val="00173A3F"/>
    <w:rPr>
      <w:color w:val="808080"/>
    </w:rPr>
  </w:style>
  <w:style w:type="character" w:customStyle="1" w:styleId="ListLabel1">
    <w:name w:val="ListLabel 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ListLabel4">
    <w:name w:val="ListLabel 4"/>
    <w:rPr>
      <w:rFonts w:cs="Courier New"/>
    </w:rPr>
  </w:style>
  <w:style w:type="character" w:customStyle="1" w:styleId="ListLabel5">
    <w:name w:val="ListLabel 5"/>
    <w:rPr>
      <w:rFonts w:eastAsia="Calibri" w:cs="Arial"/>
    </w:rPr>
  </w:style>
  <w:style w:type="character" w:customStyle="1" w:styleId="ListLabel6">
    <w:name w:val="ListLabel 6"/>
    <w:rPr>
      <w:rFonts w:cs="Courier New"/>
    </w:rPr>
  </w:style>
  <w:style w:type="character" w:customStyle="1" w:styleId="ListLabel7">
    <w:name w:val="ListLabel 7"/>
    <w:rPr>
      <w:rFonts w:cs="Courier New"/>
    </w:rPr>
  </w:style>
  <w:style w:type="character" w:customStyle="1" w:styleId="ListLabel8">
    <w:name w:val="ListLabel 8"/>
    <w:rPr>
      <w:rFonts w:cs="Courier New"/>
    </w:rPr>
  </w:style>
  <w:style w:type="character" w:customStyle="1" w:styleId="ListLabel9">
    <w:name w:val="ListLabel 9"/>
    <w:rPr>
      <w:rFonts w:eastAsia="Calibri" w:cs="Arial"/>
    </w:rPr>
  </w:style>
  <w:style w:type="character" w:customStyle="1" w:styleId="ListLabel10">
    <w:name w:val="ListLabel 10"/>
    <w:rPr>
      <w:rFonts w:cs="Courier New"/>
    </w:rPr>
  </w:style>
  <w:style w:type="character" w:customStyle="1" w:styleId="ListLabel11">
    <w:name w:val="ListLabel 11"/>
    <w:rPr>
      <w:rFonts w:cs="Courier New"/>
    </w:rPr>
  </w:style>
  <w:style w:type="character" w:customStyle="1" w:styleId="ListLabel12">
    <w:name w:val="ListLabel 12"/>
    <w:rPr>
      <w:rFonts w:cs="Courier New"/>
    </w:rPr>
  </w:style>
  <w:style w:type="character" w:customStyle="1" w:styleId="ListLabel13">
    <w:name w:val="ListLabel 13"/>
    <w:rPr>
      <w:rFonts w:eastAsia="Calibri" w:cs="Arial"/>
    </w:rPr>
  </w:style>
  <w:style w:type="character" w:customStyle="1" w:styleId="ListLabel14">
    <w:name w:val="ListLabel 14"/>
    <w:rPr>
      <w:rFonts w:cs="Courier New"/>
    </w:rPr>
  </w:style>
  <w:style w:type="character" w:customStyle="1" w:styleId="ListLabel15">
    <w:name w:val="ListLabel 15"/>
    <w:rPr>
      <w:rFonts w:cs="Courier New"/>
    </w:rPr>
  </w:style>
  <w:style w:type="character" w:customStyle="1" w:styleId="ListLabel16">
    <w:name w:val="ListLabel 16"/>
    <w:rPr>
      <w:rFonts w:cs="Courier New"/>
    </w:rPr>
  </w:style>
  <w:style w:type="character" w:customStyle="1" w:styleId="ListLabel17">
    <w:name w:val="ListLabel 17"/>
    <w:rPr>
      <w:rFonts w:eastAsia="Calibri" w:cs="Arial"/>
    </w:rPr>
  </w:style>
  <w:style w:type="character" w:customStyle="1" w:styleId="ListLabel18">
    <w:name w:val="ListLabel 18"/>
    <w:rPr>
      <w:rFonts w:cs="Courier New"/>
    </w:rPr>
  </w:style>
  <w:style w:type="character" w:customStyle="1" w:styleId="ListLabel19">
    <w:name w:val="ListLabel 19"/>
    <w:rPr>
      <w:rFonts w:cs="Courier New"/>
    </w:rPr>
  </w:style>
  <w:style w:type="character" w:customStyle="1" w:styleId="ListLabel20">
    <w:name w:val="ListLabel 20"/>
    <w:rPr>
      <w:rFonts w:cs="Courier New"/>
    </w:rPr>
  </w:style>
  <w:style w:type="character" w:customStyle="1" w:styleId="ListLabel21">
    <w:name w:val="ListLabel 21"/>
    <w:rPr>
      <w:rFonts w:eastAsia="Calibri" w:cs="Arial"/>
    </w:rPr>
  </w:style>
  <w:style w:type="character" w:customStyle="1" w:styleId="ListLabel22">
    <w:name w:val="ListLabel 22"/>
    <w:rPr>
      <w:rFonts w:cs="Courier New"/>
    </w:rPr>
  </w:style>
  <w:style w:type="character" w:customStyle="1" w:styleId="ListLabel23">
    <w:name w:val="ListLabel 23"/>
    <w:rPr>
      <w:rFonts w:cs="Courier New"/>
    </w:rPr>
  </w:style>
  <w:style w:type="character" w:customStyle="1" w:styleId="ListLabel24">
    <w:name w:val="ListLabel 24"/>
    <w:rPr>
      <w:rFonts w:cs="Courier New"/>
    </w:rPr>
  </w:style>
  <w:style w:type="character" w:customStyle="1" w:styleId="ListLabel25">
    <w:name w:val="ListLabel 25"/>
    <w:rPr>
      <w:rFonts w:cs="Courier New"/>
    </w:rPr>
  </w:style>
  <w:style w:type="character" w:customStyle="1" w:styleId="ListLabel26">
    <w:name w:val="ListLabel 26"/>
    <w:rPr>
      <w:rFonts w:cs="Courier New"/>
    </w:rPr>
  </w:style>
  <w:style w:type="character" w:customStyle="1" w:styleId="ListLabel27">
    <w:name w:val="ListLabel 27"/>
    <w:rPr>
      <w:rFonts w:cs="Courier New"/>
    </w:rPr>
  </w:style>
  <w:style w:type="character" w:customStyle="1" w:styleId="ListLabel28">
    <w:name w:val="ListLabel 28"/>
    <w:rPr>
      <w:rFonts w:cs="Courier New"/>
    </w:rPr>
  </w:style>
  <w:style w:type="character" w:customStyle="1" w:styleId="ListLabel29">
    <w:name w:val="ListLabel 29"/>
    <w:rPr>
      <w:rFonts w:cs="Courier New"/>
    </w:rPr>
  </w:style>
  <w:style w:type="character" w:customStyle="1" w:styleId="ListLabel30">
    <w:name w:val="ListLabel 30"/>
    <w:rPr>
      <w:rFonts w:cs="Courier New"/>
    </w:rPr>
  </w:style>
  <w:style w:type="character" w:customStyle="1" w:styleId="ListLabel31">
    <w:name w:val="ListLabel 31"/>
    <w:rPr>
      <w:rFonts w:cs="Courier New"/>
    </w:rPr>
  </w:style>
  <w:style w:type="character" w:customStyle="1" w:styleId="ListLabel32">
    <w:name w:val="ListLabel 32"/>
    <w:rPr>
      <w:rFonts w:cs="Courier New"/>
    </w:rPr>
  </w:style>
  <w:style w:type="character" w:customStyle="1" w:styleId="ListLabel33">
    <w:name w:val="ListLabel 33"/>
    <w:rPr>
      <w:rFonts w:cs="Courier New"/>
    </w:rPr>
  </w:style>
  <w:style w:type="character" w:customStyle="1" w:styleId="ListLabel34">
    <w:name w:val="ListLabel 34"/>
    <w:rPr>
      <w:rFonts w:cs="Courier New"/>
    </w:rPr>
  </w:style>
  <w:style w:type="character" w:customStyle="1" w:styleId="ListLabel35">
    <w:name w:val="ListLabel 35"/>
    <w:rPr>
      <w:rFonts w:cs="Courier New"/>
    </w:rPr>
  </w:style>
  <w:style w:type="character" w:customStyle="1" w:styleId="ListLabel36">
    <w:name w:val="ListLabel 36"/>
    <w:rPr>
      <w:rFonts w:cs="Courier New"/>
    </w:rPr>
  </w:style>
  <w:style w:type="character" w:customStyle="1" w:styleId="ListLabel37">
    <w:name w:val="ListLabel 37"/>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38">
    <w:name w:val="ListLabel 38"/>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39">
    <w:name w:val="ListLabel 39"/>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0">
    <w:name w:val="ListLabel 4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1">
    <w:name w:val="ListLabel 4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2">
    <w:name w:val="ListLabel 42"/>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3">
    <w:name w:val="ListLabel 43"/>
    <w:rPr>
      <w:rFonts w:eastAsia="Calibri"/>
    </w:rPr>
  </w:style>
  <w:style w:type="character" w:customStyle="1" w:styleId="ListLabel44">
    <w:name w:val="ListLabel 44"/>
    <w:rPr>
      <w:rFonts w:cs="Courier New"/>
    </w:rPr>
  </w:style>
  <w:style w:type="character" w:customStyle="1" w:styleId="ListLabel45">
    <w:name w:val="ListLabel 45"/>
    <w:rPr>
      <w:rFonts w:cs="Courier New"/>
    </w:rPr>
  </w:style>
  <w:style w:type="character" w:customStyle="1" w:styleId="ListLabel46">
    <w:name w:val="ListLabel 46"/>
    <w:rPr>
      <w:rFonts w:cs="Courier New"/>
    </w:rPr>
  </w:style>
  <w:style w:type="character" w:customStyle="1" w:styleId="ListLabel47">
    <w:name w:val="ListLabel 47"/>
    <w:rPr>
      <w:rFonts w:cs="Courier New"/>
    </w:rPr>
  </w:style>
  <w:style w:type="character" w:customStyle="1" w:styleId="ListLabel48">
    <w:name w:val="ListLabel 48"/>
    <w:rPr>
      <w:rFonts w:cs="Courier New"/>
    </w:rPr>
  </w:style>
  <w:style w:type="character" w:customStyle="1" w:styleId="ListLabel49">
    <w:name w:val="ListLabel 49"/>
    <w:rPr>
      <w:rFonts w:cs="Courier New"/>
    </w:rPr>
  </w:style>
  <w:style w:type="character" w:customStyle="1" w:styleId="Sautdindex">
    <w:name w:val="Saut d'index"/>
  </w:style>
  <w:style w:type="character" w:customStyle="1" w:styleId="Puces">
    <w:name w:val="Puces"/>
    <w:rPr>
      <w:rFonts w:ascii="OpenSymbol" w:eastAsia="OpenSymbol" w:hAnsi="OpenSymbol" w:cs="OpenSymbol"/>
    </w:rPr>
  </w:style>
  <w:style w:type="character" w:customStyle="1" w:styleId="ListLabel50">
    <w:name w:val="ListLabel 5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51">
    <w:name w:val="ListLabel 5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52">
    <w:name w:val="ListLabel 52"/>
    <w:rPr>
      <w:rFonts w:cs="Symbol"/>
    </w:rPr>
  </w:style>
  <w:style w:type="character" w:customStyle="1" w:styleId="ListLabel53">
    <w:name w:val="ListLabel 53"/>
    <w:rPr>
      <w:rFonts w:cs="Courier New"/>
    </w:rPr>
  </w:style>
  <w:style w:type="character" w:customStyle="1" w:styleId="ListLabel54">
    <w:name w:val="ListLabel 54"/>
    <w:rPr>
      <w:rFonts w:cs="Wingdings"/>
    </w:rPr>
  </w:style>
  <w:style w:type="character" w:customStyle="1" w:styleId="ListLabel55">
    <w:name w:val="ListLabel 55"/>
    <w:rPr>
      <w:rFonts w:cs="Symbol"/>
    </w:rPr>
  </w:style>
  <w:style w:type="character" w:customStyle="1" w:styleId="ListLabel56">
    <w:name w:val="ListLabel 56"/>
    <w:rPr>
      <w:rFonts w:cs="Courier New"/>
    </w:rPr>
  </w:style>
  <w:style w:type="character" w:customStyle="1" w:styleId="ListLabel57">
    <w:name w:val="ListLabel 57"/>
    <w:rPr>
      <w:rFonts w:cs="Wingdings"/>
    </w:rPr>
  </w:style>
  <w:style w:type="character" w:customStyle="1" w:styleId="ListLabel58">
    <w:name w:val="ListLabel 58"/>
    <w:rPr>
      <w:rFonts w:cs="Symbol"/>
    </w:rPr>
  </w:style>
  <w:style w:type="character" w:customStyle="1" w:styleId="ListLabel59">
    <w:name w:val="ListLabel 59"/>
    <w:rPr>
      <w:rFonts w:cs="Courier New"/>
    </w:rPr>
  </w:style>
  <w:style w:type="character" w:customStyle="1" w:styleId="ListLabel60">
    <w:name w:val="ListLabel 60"/>
    <w:rPr>
      <w:rFonts w:cs="Wingdings"/>
    </w:rPr>
  </w:style>
  <w:style w:type="character" w:customStyle="1" w:styleId="ListLabel61">
    <w:name w:val="ListLabel 61"/>
    <w:rPr>
      <w:rFonts w:cs="OpenSymbol"/>
    </w:rPr>
  </w:style>
  <w:style w:type="character" w:customStyle="1" w:styleId="ListLabel62">
    <w:name w:val="ListLabel 62"/>
    <w:rPr>
      <w:rFonts w:cs="OpenSymbol"/>
    </w:rPr>
  </w:style>
  <w:style w:type="character" w:customStyle="1" w:styleId="ListLabel63">
    <w:name w:val="ListLabel 63"/>
    <w:rPr>
      <w:rFonts w:cs="OpenSymbol"/>
    </w:rPr>
  </w:style>
  <w:style w:type="character" w:customStyle="1" w:styleId="ListLabel64">
    <w:name w:val="ListLabel 64"/>
    <w:rPr>
      <w:rFonts w:cs="OpenSymbol"/>
    </w:rPr>
  </w:style>
  <w:style w:type="character" w:customStyle="1" w:styleId="ListLabel65">
    <w:name w:val="ListLabel 65"/>
    <w:rPr>
      <w:rFonts w:cs="OpenSymbol"/>
    </w:rPr>
  </w:style>
  <w:style w:type="character" w:customStyle="1" w:styleId="ListLabel66">
    <w:name w:val="ListLabel 66"/>
    <w:rPr>
      <w:rFonts w:cs="OpenSymbol"/>
    </w:rPr>
  </w:style>
  <w:style w:type="character" w:customStyle="1" w:styleId="ListLabel67">
    <w:name w:val="ListLabel 67"/>
    <w:rPr>
      <w:rFonts w:cs="OpenSymbol"/>
    </w:rPr>
  </w:style>
  <w:style w:type="character" w:customStyle="1" w:styleId="ListLabel68">
    <w:name w:val="ListLabel 68"/>
    <w:rPr>
      <w:rFonts w:cs="OpenSymbol"/>
    </w:rPr>
  </w:style>
  <w:style w:type="character" w:customStyle="1" w:styleId="ListLabel69">
    <w:name w:val="ListLabel 69"/>
    <w:rPr>
      <w:rFonts w:cs="OpenSymbol"/>
    </w:rPr>
  </w:style>
  <w:style w:type="character" w:customStyle="1" w:styleId="ListLabel70">
    <w:name w:val="ListLabel 7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71">
    <w:name w:val="ListLabel 7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72">
    <w:name w:val="ListLabel 72"/>
    <w:rPr>
      <w:rFonts w:cs="Symbol"/>
    </w:rPr>
  </w:style>
  <w:style w:type="character" w:customStyle="1" w:styleId="ListLabel73">
    <w:name w:val="ListLabel 73"/>
    <w:rPr>
      <w:rFonts w:cs="Courier New"/>
    </w:rPr>
  </w:style>
  <w:style w:type="character" w:customStyle="1" w:styleId="ListLabel74">
    <w:name w:val="ListLabel 74"/>
    <w:rPr>
      <w:rFonts w:cs="Wingdings"/>
    </w:rPr>
  </w:style>
  <w:style w:type="character" w:customStyle="1" w:styleId="ListLabel75">
    <w:name w:val="ListLabel 75"/>
    <w:rPr>
      <w:rFonts w:cs="Symbol"/>
    </w:rPr>
  </w:style>
  <w:style w:type="character" w:customStyle="1" w:styleId="ListLabel76">
    <w:name w:val="ListLabel 76"/>
    <w:rPr>
      <w:rFonts w:cs="Courier New"/>
    </w:rPr>
  </w:style>
  <w:style w:type="character" w:customStyle="1" w:styleId="ListLabel77">
    <w:name w:val="ListLabel 77"/>
    <w:rPr>
      <w:rFonts w:cs="Wingdings"/>
    </w:rPr>
  </w:style>
  <w:style w:type="character" w:customStyle="1" w:styleId="ListLabel78">
    <w:name w:val="ListLabel 78"/>
    <w:rPr>
      <w:rFonts w:cs="Symbol"/>
    </w:rPr>
  </w:style>
  <w:style w:type="character" w:customStyle="1" w:styleId="ListLabel79">
    <w:name w:val="ListLabel 79"/>
    <w:rPr>
      <w:rFonts w:cs="Courier New"/>
    </w:rPr>
  </w:style>
  <w:style w:type="character" w:customStyle="1" w:styleId="ListLabel80">
    <w:name w:val="ListLabel 80"/>
    <w:rPr>
      <w:rFonts w:cs="Wingdings"/>
    </w:rPr>
  </w:style>
  <w:style w:type="character" w:customStyle="1" w:styleId="ListLabel81">
    <w:name w:val="ListLabel 81"/>
    <w:rPr>
      <w:rFonts w:cs="OpenSymbol"/>
    </w:rPr>
  </w:style>
  <w:style w:type="character" w:customStyle="1" w:styleId="ListLabel82">
    <w:name w:val="ListLabel 82"/>
    <w:rPr>
      <w:rFonts w:cs="OpenSymbol"/>
    </w:rPr>
  </w:style>
  <w:style w:type="character" w:customStyle="1" w:styleId="ListLabel83">
    <w:name w:val="ListLabel 83"/>
    <w:rPr>
      <w:rFonts w:cs="OpenSymbol"/>
    </w:rPr>
  </w:style>
  <w:style w:type="character" w:customStyle="1" w:styleId="ListLabel84">
    <w:name w:val="ListLabel 84"/>
    <w:rPr>
      <w:rFonts w:cs="OpenSymbol"/>
    </w:rPr>
  </w:style>
  <w:style w:type="character" w:customStyle="1" w:styleId="ListLabel85">
    <w:name w:val="ListLabel 85"/>
    <w:rPr>
      <w:rFonts w:cs="OpenSymbol"/>
    </w:rPr>
  </w:style>
  <w:style w:type="character" w:customStyle="1" w:styleId="ListLabel86">
    <w:name w:val="ListLabel 86"/>
    <w:rPr>
      <w:rFonts w:cs="OpenSymbol"/>
    </w:rPr>
  </w:style>
  <w:style w:type="character" w:customStyle="1" w:styleId="ListLabel87">
    <w:name w:val="ListLabel 87"/>
    <w:rPr>
      <w:rFonts w:cs="OpenSymbol"/>
    </w:rPr>
  </w:style>
  <w:style w:type="character" w:customStyle="1" w:styleId="ListLabel88">
    <w:name w:val="ListLabel 88"/>
    <w:rPr>
      <w:rFonts w:cs="OpenSymbol"/>
    </w:rPr>
  </w:style>
  <w:style w:type="character" w:customStyle="1" w:styleId="ListLabel89">
    <w:name w:val="ListLabel 89"/>
    <w:rPr>
      <w:rFonts w:cs="OpenSymbol"/>
    </w:rPr>
  </w:style>
  <w:style w:type="paragraph" w:styleId="Titre">
    <w:name w:val="Title"/>
    <w:basedOn w:val="Normal"/>
    <w:next w:val="Normal"/>
    <w:link w:val="TitreCar"/>
    <w:uiPriority w:val="10"/>
    <w:qFormat/>
    <w:rsid w:val="001F5FAC"/>
    <w:pPr>
      <w:spacing w:before="720"/>
    </w:pPr>
    <w:rPr>
      <w:caps/>
      <w:color w:val="005191" w:themeColor="accent1"/>
      <w:spacing w:val="10"/>
      <w:kern w:val="28"/>
      <w:sz w:val="52"/>
      <w:szCs w:val="52"/>
    </w:rPr>
  </w:style>
  <w:style w:type="paragraph" w:styleId="Corpsdetexte">
    <w:name w:val="Body Text"/>
    <w:basedOn w:val="Normal"/>
    <w:pPr>
      <w:spacing w:after="140" w:line="288" w:lineRule="auto"/>
    </w:pPr>
  </w:style>
  <w:style w:type="paragraph" w:styleId="Liste">
    <w:name w:val="List"/>
    <w:basedOn w:val="Corpsdetexte"/>
    <w:rPr>
      <w:rFonts w:cs="Mangal"/>
    </w:rPr>
  </w:style>
  <w:style w:type="paragraph" w:styleId="Lgende">
    <w:name w:val="caption"/>
    <w:basedOn w:val="Normal"/>
    <w:next w:val="Normal"/>
    <w:uiPriority w:val="35"/>
    <w:unhideWhenUsed/>
    <w:qFormat/>
    <w:rsid w:val="001F5FAC"/>
    <w:rPr>
      <w:b/>
      <w:bCs/>
      <w:color w:val="003C6C" w:themeColor="accent1" w:themeShade="BF"/>
      <w:sz w:val="16"/>
      <w:szCs w:val="16"/>
    </w:rPr>
  </w:style>
  <w:style w:type="paragraph" w:customStyle="1" w:styleId="Index">
    <w:name w:val="Index"/>
    <w:basedOn w:val="Normal"/>
    <w:pPr>
      <w:suppressLineNumbers/>
    </w:pPr>
    <w:rPr>
      <w:rFonts w:cs="Mangal"/>
    </w:rPr>
  </w:style>
  <w:style w:type="paragraph" w:customStyle="1" w:styleId="Titreprincipal">
    <w:name w:val="Titre principal"/>
    <w:basedOn w:val="Normal"/>
    <w:rsid w:val="00AE0906"/>
    <w:pPr>
      <w:spacing w:before="480" w:after="480"/>
      <w:jc w:val="center"/>
    </w:pPr>
    <w:rPr>
      <w:rFonts w:eastAsia="Times New Roman" w:cs="Arial"/>
      <w:b/>
      <w:bCs/>
      <w:caps/>
      <w:color w:val="808080"/>
      <w:sz w:val="32"/>
      <w:szCs w:val="32"/>
    </w:rPr>
  </w:style>
  <w:style w:type="paragraph" w:styleId="Textedebulles">
    <w:name w:val="Balloon Text"/>
    <w:basedOn w:val="Normal"/>
    <w:link w:val="TextedebullesCar"/>
    <w:uiPriority w:val="99"/>
    <w:semiHidden/>
    <w:unhideWhenUsed/>
    <w:rsid w:val="002517D7"/>
    <w:rPr>
      <w:rFonts w:ascii="Tahoma" w:hAnsi="Tahoma" w:cs="Tahoma"/>
      <w:sz w:val="16"/>
      <w:szCs w:val="16"/>
    </w:rPr>
  </w:style>
  <w:style w:type="paragraph" w:styleId="En-tte">
    <w:name w:val="header"/>
    <w:basedOn w:val="Normal"/>
    <w:rsid w:val="008F5264"/>
    <w:pPr>
      <w:ind w:right="1134"/>
      <w:jc w:val="right"/>
    </w:pPr>
  </w:style>
  <w:style w:type="paragraph" w:styleId="Pieddepage">
    <w:name w:val="footer"/>
    <w:basedOn w:val="Normal"/>
    <w:link w:val="PieddepageCar"/>
    <w:rsid w:val="008F5264"/>
    <w:rPr>
      <w:rFonts w:eastAsia="Times New Roman" w:cs="Arial"/>
      <w:sz w:val="10"/>
      <w:szCs w:val="10"/>
      <w:lang w:eastAsia="fr-FR"/>
    </w:rPr>
  </w:style>
  <w:style w:type="paragraph" w:styleId="Paragraphedeliste">
    <w:name w:val="List Paragraph"/>
    <w:basedOn w:val="Normal"/>
    <w:uiPriority w:val="34"/>
    <w:qFormat/>
    <w:rsid w:val="001F5FAC"/>
    <w:pPr>
      <w:ind w:left="720"/>
      <w:contextualSpacing/>
    </w:pPr>
  </w:style>
  <w:style w:type="paragraph" w:styleId="En-ttedetabledesmatires">
    <w:name w:val="TOC Heading"/>
    <w:basedOn w:val="Titre1"/>
    <w:next w:val="Normal"/>
    <w:uiPriority w:val="39"/>
    <w:semiHidden/>
    <w:unhideWhenUsed/>
    <w:qFormat/>
    <w:rsid w:val="001F5FAC"/>
    <w:pPr>
      <w:outlineLvl w:val="9"/>
    </w:pPr>
    <w:rPr>
      <w:lang w:bidi="en-US"/>
    </w:rPr>
  </w:style>
  <w:style w:type="paragraph" w:customStyle="1" w:styleId="Tabledesmatiresniveau1">
    <w:name w:val="Table des matières niveau 1"/>
    <w:basedOn w:val="Normal"/>
    <w:next w:val="Normal"/>
    <w:autoRedefine/>
    <w:uiPriority w:val="39"/>
    <w:unhideWhenUsed/>
    <w:rsid w:val="00AE0906"/>
    <w:pPr>
      <w:spacing w:after="100"/>
    </w:pPr>
  </w:style>
  <w:style w:type="paragraph" w:customStyle="1" w:styleId="Tabledesmatiresniveau2">
    <w:name w:val="Table des matières niveau 2"/>
    <w:basedOn w:val="Normal"/>
    <w:next w:val="Normal"/>
    <w:autoRedefine/>
    <w:uiPriority w:val="39"/>
    <w:unhideWhenUsed/>
    <w:rsid w:val="00AE0906"/>
    <w:pPr>
      <w:spacing w:after="100"/>
      <w:ind w:left="200"/>
    </w:pPr>
  </w:style>
  <w:style w:type="paragraph" w:customStyle="1" w:styleId="Tabledesmatiresniveau3">
    <w:name w:val="Table des matières niveau 3"/>
    <w:basedOn w:val="Normal"/>
    <w:next w:val="Normal"/>
    <w:autoRedefine/>
    <w:uiPriority w:val="39"/>
    <w:unhideWhenUsed/>
    <w:rsid w:val="00AE0906"/>
    <w:pPr>
      <w:spacing w:after="100"/>
      <w:ind w:left="400"/>
    </w:pPr>
  </w:style>
  <w:style w:type="paragraph" w:customStyle="1" w:styleId="Code">
    <w:name w:val="Code"/>
    <w:basedOn w:val="Normal"/>
    <w:link w:val="CodeCar"/>
    <w:rsid w:val="00C70664"/>
    <w:pPr>
      <w:shd w:val="clear" w:color="auto" w:fill="000000" w:themeFill="text1"/>
    </w:pPr>
    <w:rPr>
      <w:rFonts w:ascii="Courier New" w:hAnsi="Courier New" w:cs="Courier New"/>
      <w:b/>
      <w:bCs/>
      <w:color w:val="FFFFFF" w:themeColor="background1"/>
      <w:lang w:val="en-US"/>
    </w:rPr>
  </w:style>
  <w:style w:type="paragraph" w:styleId="PrformatHTML">
    <w:name w:val="HTML Preformatted"/>
    <w:basedOn w:val="Normal"/>
    <w:link w:val="PrformatHTMLCar"/>
    <w:uiPriority w:val="99"/>
    <w:semiHidden/>
    <w:unhideWhenUsed/>
    <w:rsid w:val="00FD5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fr-FR"/>
    </w:rPr>
  </w:style>
  <w:style w:type="paragraph" w:customStyle="1" w:styleId="Description">
    <w:name w:val="Description"/>
    <w:basedOn w:val="Normal"/>
    <w:link w:val="DescriptionCar"/>
    <w:rsid w:val="00DC2588"/>
    <w:pPr>
      <w:pBdr>
        <w:top w:val="single" w:sz="4" w:space="1" w:color="00000A"/>
        <w:left w:val="single" w:sz="4" w:space="4" w:color="00000A"/>
        <w:bottom w:val="single" w:sz="4" w:space="1" w:color="00000A"/>
        <w:right w:val="single" w:sz="4" w:space="4" w:color="00000A"/>
      </w:pBdr>
      <w:shd w:val="clear" w:color="auto" w:fill="C6D9F1" w:themeFill="text2" w:themeFillTint="33"/>
    </w:pPr>
    <w:rPr>
      <w:lang w:val="en-US"/>
    </w:rPr>
  </w:style>
  <w:style w:type="paragraph" w:styleId="NormalWeb">
    <w:name w:val="Normal (Web)"/>
    <w:basedOn w:val="Normal"/>
    <w:uiPriority w:val="99"/>
    <w:semiHidden/>
    <w:unhideWhenUsed/>
    <w:rsid w:val="00A1008C"/>
    <w:pPr>
      <w:spacing w:beforeAutospacing="1" w:afterAutospacing="1"/>
    </w:pPr>
    <w:rPr>
      <w:rFonts w:ascii="Times New Roman" w:eastAsia="Times New Roman" w:hAnsi="Times New Roman" w:cs="Times New Roman"/>
      <w:sz w:val="24"/>
      <w:szCs w:val="24"/>
      <w:lang w:eastAsia="fr-FR"/>
    </w:rPr>
  </w:style>
  <w:style w:type="paragraph" w:customStyle="1" w:styleId="Contenudetableau">
    <w:name w:val="Contenu de tableau"/>
    <w:basedOn w:val="Normal"/>
  </w:style>
  <w:style w:type="paragraph" w:customStyle="1" w:styleId="Titredetableau">
    <w:name w:val="Titre de tableau"/>
    <w:basedOn w:val="Contenudetableau"/>
  </w:style>
  <w:style w:type="table" w:styleId="Listeclaire">
    <w:name w:val="Light List"/>
    <w:basedOn w:val="TableauNormal"/>
    <w:uiPriority w:val="61"/>
    <w:rsid w:val="001159C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Grilledutableau">
    <w:name w:val="Table Grid"/>
    <w:basedOn w:val="TableauNormal"/>
    <w:uiPriority w:val="59"/>
    <w:rsid w:val="001F1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claire-Accent1">
    <w:name w:val="Light List Accent 1"/>
    <w:basedOn w:val="TableauNormal"/>
    <w:uiPriority w:val="61"/>
    <w:rsid w:val="00DB4456"/>
    <w:tblPr>
      <w:tblStyleRowBandSize w:val="1"/>
      <w:tblStyleColBandSize w:val="1"/>
      <w:tblBorders>
        <w:top w:val="single" w:sz="8" w:space="0" w:color="005191" w:themeColor="accent1"/>
        <w:left w:val="single" w:sz="8" w:space="0" w:color="005191" w:themeColor="accent1"/>
        <w:bottom w:val="single" w:sz="8" w:space="0" w:color="005191" w:themeColor="accent1"/>
        <w:right w:val="single" w:sz="8" w:space="0" w:color="005191" w:themeColor="accent1"/>
      </w:tblBorders>
    </w:tblPr>
    <w:tblStylePr w:type="firstRow">
      <w:pPr>
        <w:spacing w:before="0" w:after="0" w:line="240" w:lineRule="auto"/>
      </w:pPr>
      <w:rPr>
        <w:b/>
        <w:bCs/>
        <w:color w:val="FFFFFF" w:themeColor="background1"/>
      </w:rPr>
      <w:tblPr/>
      <w:tcPr>
        <w:shd w:val="clear" w:color="auto" w:fill="005191" w:themeFill="accent1"/>
      </w:tcPr>
    </w:tblStylePr>
    <w:tblStylePr w:type="lastRow">
      <w:pPr>
        <w:spacing w:before="0" w:after="0" w:line="240" w:lineRule="auto"/>
      </w:pPr>
      <w:rPr>
        <w:b/>
        <w:bCs/>
      </w:rPr>
      <w:tblPr/>
      <w:tcPr>
        <w:tcBorders>
          <w:top w:val="double" w:sz="6" w:space="0" w:color="005191" w:themeColor="accent1"/>
          <w:left w:val="single" w:sz="8" w:space="0" w:color="005191" w:themeColor="accent1"/>
          <w:bottom w:val="single" w:sz="8" w:space="0" w:color="005191" w:themeColor="accent1"/>
          <w:right w:val="single" w:sz="8" w:space="0" w:color="005191" w:themeColor="accent1"/>
        </w:tcBorders>
      </w:tcPr>
    </w:tblStylePr>
    <w:tblStylePr w:type="firstCol">
      <w:rPr>
        <w:b/>
        <w:bCs/>
      </w:rPr>
    </w:tblStylePr>
    <w:tblStylePr w:type="lastCol">
      <w:rPr>
        <w:b/>
        <w:bCs/>
      </w:rPr>
    </w:tblStylePr>
    <w:tblStylePr w:type="band1Vert">
      <w:tblPr/>
      <w:tcPr>
        <w:tcBorders>
          <w:top w:val="single" w:sz="8" w:space="0" w:color="005191" w:themeColor="accent1"/>
          <w:left w:val="single" w:sz="8" w:space="0" w:color="005191" w:themeColor="accent1"/>
          <w:bottom w:val="single" w:sz="8" w:space="0" w:color="005191" w:themeColor="accent1"/>
          <w:right w:val="single" w:sz="8" w:space="0" w:color="005191" w:themeColor="accent1"/>
        </w:tcBorders>
      </w:tcPr>
    </w:tblStylePr>
    <w:tblStylePr w:type="band1Horz">
      <w:tblPr/>
      <w:tcPr>
        <w:tcBorders>
          <w:top w:val="single" w:sz="8" w:space="0" w:color="005191" w:themeColor="accent1"/>
          <w:left w:val="single" w:sz="8" w:space="0" w:color="005191" w:themeColor="accent1"/>
          <w:bottom w:val="single" w:sz="8" w:space="0" w:color="005191" w:themeColor="accent1"/>
          <w:right w:val="single" w:sz="8" w:space="0" w:color="005191" w:themeColor="accent1"/>
        </w:tcBorders>
      </w:tcPr>
    </w:tblStylePr>
  </w:style>
  <w:style w:type="table" w:styleId="Tramemoyenne1">
    <w:name w:val="Medium Shading 1"/>
    <w:basedOn w:val="TableauNormal"/>
    <w:uiPriority w:val="63"/>
    <w:rsid w:val="00953A6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stemoyenne1-Accent5">
    <w:name w:val="Medium List 1 Accent 5"/>
    <w:basedOn w:val="TableauNormal"/>
    <w:uiPriority w:val="65"/>
    <w:rsid w:val="00426961"/>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rilleclaire-Accent5">
    <w:name w:val="Light Grid Accent 5"/>
    <w:basedOn w:val="TableauNormal"/>
    <w:uiPriority w:val="62"/>
    <w:rsid w:val="00CF265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Trameclaire-Accent5">
    <w:name w:val="Light Shading Accent 5"/>
    <w:basedOn w:val="TableauNormal"/>
    <w:uiPriority w:val="60"/>
    <w:rsid w:val="00CF2650"/>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TM1">
    <w:name w:val="toc 1"/>
    <w:basedOn w:val="Normal"/>
    <w:next w:val="Normal"/>
    <w:autoRedefine/>
    <w:uiPriority w:val="39"/>
    <w:unhideWhenUsed/>
    <w:rsid w:val="00BB4162"/>
    <w:pPr>
      <w:tabs>
        <w:tab w:val="right" w:leader="dot" w:pos="9628"/>
      </w:tabs>
      <w:spacing w:after="100"/>
    </w:pPr>
  </w:style>
  <w:style w:type="character" w:styleId="Lienhypertexte">
    <w:name w:val="Hyperlink"/>
    <w:basedOn w:val="Policepardfaut"/>
    <w:uiPriority w:val="99"/>
    <w:unhideWhenUsed/>
    <w:rsid w:val="00E04451"/>
    <w:rPr>
      <w:color w:val="0000FF" w:themeColor="hyperlink"/>
      <w:u w:val="single"/>
    </w:rPr>
  </w:style>
  <w:style w:type="paragraph" w:styleId="Sous-titre">
    <w:name w:val="Subtitle"/>
    <w:basedOn w:val="Normal"/>
    <w:next w:val="Normal"/>
    <w:link w:val="Sous-titreCar"/>
    <w:uiPriority w:val="11"/>
    <w:qFormat/>
    <w:rsid w:val="00BB4162"/>
    <w:pPr>
      <w:spacing w:before="80" w:line="240" w:lineRule="auto"/>
      <w:jc w:val="center"/>
    </w:pPr>
    <w:rPr>
      <w:caps/>
      <w:color w:val="4BACC6" w:themeColor="accent5"/>
      <w:spacing w:val="10"/>
      <w:sz w:val="48"/>
      <w:szCs w:val="48"/>
    </w:rPr>
  </w:style>
  <w:style w:type="character" w:customStyle="1" w:styleId="Sous-titreCar">
    <w:name w:val="Sous-titre Car"/>
    <w:basedOn w:val="Policepardfaut"/>
    <w:link w:val="Sous-titre"/>
    <w:uiPriority w:val="11"/>
    <w:rsid w:val="00BB4162"/>
    <w:rPr>
      <w:caps/>
      <w:color w:val="4BACC6" w:themeColor="accent5"/>
      <w:spacing w:val="10"/>
      <w:sz w:val="48"/>
      <w:szCs w:val="48"/>
    </w:rPr>
  </w:style>
  <w:style w:type="character" w:styleId="lev">
    <w:name w:val="Strong"/>
    <w:uiPriority w:val="22"/>
    <w:qFormat/>
    <w:rsid w:val="001F5FAC"/>
    <w:rPr>
      <w:b/>
      <w:bCs/>
    </w:rPr>
  </w:style>
  <w:style w:type="character" w:styleId="Accentuation">
    <w:name w:val="Emphasis"/>
    <w:uiPriority w:val="20"/>
    <w:qFormat/>
    <w:rsid w:val="001F5FAC"/>
    <w:rPr>
      <w:caps/>
      <w:color w:val="002848" w:themeColor="accent1" w:themeShade="7F"/>
      <w:spacing w:val="5"/>
    </w:rPr>
  </w:style>
  <w:style w:type="paragraph" w:styleId="Sansinterligne">
    <w:name w:val="No Spacing"/>
    <w:basedOn w:val="Normal"/>
    <w:link w:val="SansinterligneCar"/>
    <w:uiPriority w:val="1"/>
    <w:qFormat/>
    <w:rsid w:val="001F5FAC"/>
    <w:pPr>
      <w:spacing w:before="0" w:after="0" w:line="240" w:lineRule="auto"/>
    </w:pPr>
  </w:style>
  <w:style w:type="character" w:customStyle="1" w:styleId="SansinterligneCar">
    <w:name w:val="Sans interligne Car"/>
    <w:basedOn w:val="Policepardfaut"/>
    <w:link w:val="Sansinterligne"/>
    <w:uiPriority w:val="1"/>
    <w:rsid w:val="001F5FAC"/>
    <w:rPr>
      <w:sz w:val="20"/>
      <w:szCs w:val="20"/>
    </w:rPr>
  </w:style>
  <w:style w:type="paragraph" w:styleId="Citation">
    <w:name w:val="Quote"/>
    <w:basedOn w:val="Normal"/>
    <w:next w:val="Normal"/>
    <w:link w:val="CitationCar"/>
    <w:uiPriority w:val="29"/>
    <w:qFormat/>
    <w:rsid w:val="001F5FAC"/>
    <w:rPr>
      <w:i/>
      <w:iCs/>
    </w:rPr>
  </w:style>
  <w:style w:type="character" w:customStyle="1" w:styleId="CitationCar">
    <w:name w:val="Citation Car"/>
    <w:basedOn w:val="Policepardfaut"/>
    <w:link w:val="Citation"/>
    <w:uiPriority w:val="29"/>
    <w:rsid w:val="001F5FAC"/>
    <w:rPr>
      <w:i/>
      <w:iCs/>
      <w:sz w:val="20"/>
      <w:szCs w:val="20"/>
    </w:rPr>
  </w:style>
  <w:style w:type="paragraph" w:styleId="Citationintense">
    <w:name w:val="Intense Quote"/>
    <w:basedOn w:val="Normal"/>
    <w:next w:val="Normal"/>
    <w:link w:val="CitationintenseCar"/>
    <w:uiPriority w:val="30"/>
    <w:qFormat/>
    <w:rsid w:val="001F5FAC"/>
    <w:pPr>
      <w:pBdr>
        <w:top w:val="single" w:sz="4" w:space="10" w:color="005191" w:themeColor="accent1"/>
        <w:left w:val="single" w:sz="4" w:space="10" w:color="005191" w:themeColor="accent1"/>
      </w:pBdr>
      <w:spacing w:after="0"/>
      <w:ind w:left="1296" w:right="1152"/>
      <w:jc w:val="both"/>
    </w:pPr>
    <w:rPr>
      <w:i/>
      <w:iCs/>
      <w:color w:val="005191" w:themeColor="accent1"/>
    </w:rPr>
  </w:style>
  <w:style w:type="character" w:customStyle="1" w:styleId="CitationintenseCar">
    <w:name w:val="Citation intense Car"/>
    <w:basedOn w:val="Policepardfaut"/>
    <w:link w:val="Citationintense"/>
    <w:uiPriority w:val="30"/>
    <w:rsid w:val="001F5FAC"/>
    <w:rPr>
      <w:i/>
      <w:iCs/>
      <w:color w:val="005191" w:themeColor="accent1"/>
      <w:sz w:val="20"/>
      <w:szCs w:val="20"/>
    </w:rPr>
  </w:style>
  <w:style w:type="character" w:styleId="Emphaseple">
    <w:name w:val="Subtle Emphasis"/>
    <w:uiPriority w:val="19"/>
    <w:qFormat/>
    <w:rsid w:val="001F5FAC"/>
    <w:rPr>
      <w:i/>
      <w:iCs/>
      <w:color w:val="002848" w:themeColor="accent1" w:themeShade="7F"/>
    </w:rPr>
  </w:style>
  <w:style w:type="character" w:styleId="Emphaseintense">
    <w:name w:val="Intense Emphasis"/>
    <w:uiPriority w:val="21"/>
    <w:qFormat/>
    <w:rsid w:val="001F5FAC"/>
    <w:rPr>
      <w:b/>
      <w:bCs/>
      <w:caps/>
      <w:color w:val="002848" w:themeColor="accent1" w:themeShade="7F"/>
      <w:spacing w:val="10"/>
    </w:rPr>
  </w:style>
  <w:style w:type="character" w:styleId="Rfrenceple">
    <w:name w:val="Subtle Reference"/>
    <w:uiPriority w:val="31"/>
    <w:qFormat/>
    <w:rsid w:val="001F5FAC"/>
    <w:rPr>
      <w:b/>
      <w:bCs/>
      <w:color w:val="005191" w:themeColor="accent1"/>
    </w:rPr>
  </w:style>
  <w:style w:type="character" w:styleId="Rfrenceintense">
    <w:name w:val="Intense Reference"/>
    <w:uiPriority w:val="32"/>
    <w:qFormat/>
    <w:rsid w:val="001F5FAC"/>
    <w:rPr>
      <w:b/>
      <w:bCs/>
      <w:i/>
      <w:iCs/>
      <w:caps/>
      <w:color w:val="005191" w:themeColor="accent1"/>
    </w:rPr>
  </w:style>
  <w:style w:type="character" w:styleId="Titredulivre">
    <w:name w:val="Book Title"/>
    <w:uiPriority w:val="33"/>
    <w:qFormat/>
    <w:rsid w:val="001F5FAC"/>
    <w:rPr>
      <w:color w:val="FFFFFF" w:themeColor="background1"/>
      <w:sz w:val="56"/>
    </w:rPr>
  </w:style>
  <w:style w:type="character" w:customStyle="1" w:styleId="pl-s">
    <w:name w:val="pl-s"/>
    <w:basedOn w:val="Policepardfaut"/>
    <w:rsid w:val="00BC3D96"/>
  </w:style>
  <w:style w:type="paragraph" w:styleId="TM2">
    <w:name w:val="toc 2"/>
    <w:basedOn w:val="Normal"/>
    <w:next w:val="Normal"/>
    <w:autoRedefine/>
    <w:uiPriority w:val="39"/>
    <w:unhideWhenUsed/>
    <w:rsid w:val="004521D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637000">
      <w:bodyDiv w:val="1"/>
      <w:marLeft w:val="0"/>
      <w:marRight w:val="0"/>
      <w:marTop w:val="0"/>
      <w:marBottom w:val="0"/>
      <w:divBdr>
        <w:top w:val="none" w:sz="0" w:space="0" w:color="auto"/>
        <w:left w:val="none" w:sz="0" w:space="0" w:color="auto"/>
        <w:bottom w:val="none" w:sz="0" w:space="0" w:color="auto"/>
        <w:right w:val="none" w:sz="0" w:space="0" w:color="auto"/>
      </w:divBdr>
    </w:div>
    <w:div w:id="20764683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charts/chart3.xml" Type="http://schemas.openxmlformats.org/officeDocument/2006/relationships/chart"/><Relationship Id="rId11" Target="charts/chart4.xml" Type="http://schemas.openxmlformats.org/officeDocument/2006/relationships/chart"/><Relationship Id="rId12" Target="header1.xml" Type="http://schemas.openxmlformats.org/officeDocument/2006/relationships/header"/><Relationship Id="rId13" Target="footer1.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16" Target="media/image1.png" Type="http://schemas.openxmlformats.org/officeDocument/2006/relationships/image"/><Relationship Id="rId17" Target="media/image2.png" Type="http://schemas.openxmlformats.org/officeDocument/2006/relationships/image"/><Relationship Id="rId18" Target="media/image3.png" Type="http://schemas.openxmlformats.org/officeDocument/2006/relationships/imag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charts/chart1.xml" Type="http://schemas.openxmlformats.org/officeDocument/2006/relationships/chart"/><Relationship Id="rId9" Target="charts/chart2.xml" Type="http://schemas.openxmlformats.org/officeDocument/2006/relationships/chart"/></Relationships>
</file>

<file path=word/charts/_rels/chart1.xml.rels><?xml version="1.0" encoding="UTF-8" standalone="no"?><Relationships xmlns="http://schemas.openxmlformats.org/package/2006/relationships"><Relationship Id="rId1" Target="../embeddings/Feuille_de_calcul_Microsoft_Excel.xlsx" Type="http://schemas.openxmlformats.org/officeDocument/2006/relationships/package"/></Relationships>
</file>

<file path=word/charts/_rels/chart2.xml.rels><?xml version="1.0" encoding="UTF-8" standalone="no"?><Relationships xmlns="http://schemas.openxmlformats.org/package/2006/relationships"><Relationship Id="rId1" Target="../embeddings/Feuille_de_calcul_Microsoft_Excel1.xlsx" Type="http://schemas.openxmlformats.org/officeDocument/2006/relationships/package"/></Relationships>
</file>

<file path=word/charts/_rels/chart3.xml.rels><?xml version="1.0" encoding="UTF-8" standalone="no"?><Relationships xmlns="http://schemas.openxmlformats.org/package/2006/relationships"><Relationship Id="rId1" Target="style1.xml" Type="http://schemas.microsoft.com/office/2011/relationships/chartStyle"/><Relationship Id="rId2" Target="colors1.xml" Type="http://schemas.microsoft.com/office/2011/relationships/chartColorStyle"/><Relationship Id="rId3" Target="../embeddings/Feuille_de_calcul_Microsoft_Excel2.xlsx" Type="http://schemas.openxmlformats.org/officeDocument/2006/relationships/package"/></Relationships>
</file>

<file path=word/charts/_rels/chart4.xml.rels><?xml version="1.0" encoding="UTF-8" standalone="no"?><Relationships xmlns="http://schemas.openxmlformats.org/package/2006/relationships"><Relationship Id="rId1" Target="style2.xml" Type="http://schemas.microsoft.com/office/2011/relationships/chartStyle"/><Relationship Id="rId2" Target="colors2.xml" Type="http://schemas.microsoft.com/office/2011/relationships/chartColorStyle"/><Relationship Id="rId3" Target="../embeddings/Feuille_de_calcul_Microsoft_Excel3.xlsx" Type="http://schemas.openxmlformats.org/officeDocument/2006/relationships/package"/></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800" b="1" strike="noStrike" spc="-1">
                <a:solidFill>
                  <a:srgbClr val="000000"/>
                </a:solidFill>
                <a:uFill>
                  <a:solidFill>
                    <a:srgbClr val="FFFFFF"/>
                  </a:solidFill>
                </a:uFill>
                <a:latin typeface="Calibri"/>
              </a:defRPr>
            </a:pPr>
            <a:r>
              <a:rPr lang="fr-FR" sz="1800" b="1" strike="noStrike" spc="-1">
                <a:solidFill>
                  <a:srgbClr val="000000"/>
                </a:solidFill>
                <a:uFill>
                  <a:solidFill>
                    <a:srgbClr val="FFFFFF"/>
                  </a:solidFill>
                </a:uFill>
                <a:latin typeface="Calibri"/>
              </a:rPr>
              <a:t>Number of issues by severity</a:t>
            </a:r>
          </a:p>
        </c:rich>
      </c:tx>
      <c:overlay val="0"/>
    </c:title>
    <c:autoTitleDeleted val="0"/>
    <c:plotArea>
      <c:layout/>
      <c:pieChart>
        <c:varyColors val="1"/>
        <c:ser>
          <c:idx val="0"/>
          <c:order val="0"/>
          <c:tx>
            <c:strRef>
              <c:f>label 0</c:f>
              <c:strCache>
                <c:ptCount val="1"/>
                <c:pt idx="0">
                  <c:v>Nombre</c:v>
                </c:pt>
              </c:strCache>
            </c:strRef>
          </c:tx>
          <c:spPr>
            <a:solidFill>
              <a:srgbClr val="004586"/>
            </a:solidFill>
            <a:ln>
              <a:noFill/>
            </a:ln>
          </c:spPr>
          <c:dPt>
            <c:idx val="0"/>
            <c:bubble3D val="0"/>
            <c:spPr>
              <a:solidFill>
                <a:srgbClr val="005191"/>
              </a:solidFill>
              <a:ln>
                <a:noFill/>
              </a:ln>
            </c:spPr>
            <c:extLst>
              <c:ext xmlns:c16="http://schemas.microsoft.com/office/drawing/2014/chart" uri="{C3380CC4-5D6E-409C-BE32-E72D297353CC}">
                <c16:uniqueId val="{00000001-A3CD-446B-A1DD-1829A805FD7E}"/>
              </c:ext>
            </c:extLst>
          </c:dPt>
          <c:dPt>
            <c:idx val="1"/>
            <c:bubble3D val="0"/>
            <c:spPr>
              <a:solidFill>
                <a:srgbClr val="FF420E"/>
              </a:solidFill>
              <a:ln>
                <a:noFill/>
              </a:ln>
            </c:spPr>
            <c:extLst>
              <c:ext xmlns:c16="http://schemas.microsoft.com/office/drawing/2014/chart" uri="{C3380CC4-5D6E-409C-BE32-E72D297353CC}">
                <c16:uniqueId val="{00000003-A3CD-446B-A1DD-1829A805FD7E}"/>
              </c:ext>
            </c:extLst>
          </c:dPt>
          <c:dPt>
            <c:idx val="2"/>
            <c:bubble3D val="0"/>
            <c:spPr>
              <a:solidFill>
                <a:srgbClr val="FFD320"/>
              </a:solidFill>
              <a:ln>
                <a:noFill/>
              </a:ln>
            </c:spPr>
            <c:extLst>
              <c:ext xmlns:c16="http://schemas.microsoft.com/office/drawing/2014/chart" uri="{C3380CC4-5D6E-409C-BE32-E72D297353CC}">
                <c16:uniqueId val="{00000005-A3CD-446B-A1DD-1829A805FD7E}"/>
              </c:ext>
            </c:extLst>
          </c:dPt>
          <c:dPt>
            <c:idx val="3"/>
            <c:bubble3D val="0"/>
            <c:spPr>
              <a:solidFill>
                <a:srgbClr val="579D1C"/>
              </a:solidFill>
              <a:ln>
                <a:noFill/>
              </a:ln>
            </c:spPr>
            <c:extLst>
              <c:ext xmlns:c16="http://schemas.microsoft.com/office/drawing/2014/chart" uri="{C3380CC4-5D6E-409C-BE32-E72D297353CC}">
                <c16:uniqueId val="{00000007-A3CD-446B-A1DD-1829A805FD7E}"/>
              </c:ext>
            </c:extLst>
          </c:dPt>
          <c:dPt>
            <c:idx val="4"/>
            <c:bubble3D val="0"/>
            <c:spPr>
              <a:solidFill>
                <a:srgbClr val="4BACC6"/>
              </a:solidFill>
              <a:ln>
                <a:noFill/>
              </a:ln>
            </c:spPr>
            <c:extLst>
              <c:ext xmlns:c16="http://schemas.microsoft.com/office/drawing/2014/chart" uri="{C3380CC4-5D6E-409C-BE32-E72D297353CC}">
                <c16:uniqueId val="{00000009-A3CD-446B-A1DD-1829A805FD7E}"/>
              </c:ext>
            </c:extLst>
          </c:dPt>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categories</c:f>
              <c:strCache>
                <c:ptCount val="5"/>
                <c:pt idx="0">
                  <c:v>BLOCKER</c:v>
                </c:pt>
                <c:pt idx="1">
                  <c:v>CRITICAL</c:v>
                </c:pt>
                <c:pt idx="2">
                  <c:v>MAJOR</c:v>
                </c:pt>
                <c:pt idx="3">
                  <c:v>MINOR</c:v>
                </c:pt>
                <c:pt idx="4">
                  <c:v>INFO</c:v>
                </c:pt>
              </c:strCache>
            </c:strRef>
          </c:cat>
          <c:val>
            <c:numRef>
              <c:f>0</c:f>
              <c:numCache>
                <c:formatCode>General</c:formatCode>
                <c:ptCount val="5"/>
                <c:pt idx="0">
                  <c:v>0</c:v>
                </c:pt>
                <c:pt idx="1">
                  <c:v>3</c:v>
                </c:pt>
                <c:pt idx="2">
                  <c:v>617</c:v>
                </c:pt>
                <c:pt idx="3">
                  <c:v>1032</c:v>
                </c:pt>
                <c:pt idx="4">
                  <c:v>156</c:v>
                </c:pt>
              </c:numCache>
            </c:numRef>
          </c:val>
          <c:extLst>
            <c:ext xmlns:c16="http://schemas.microsoft.com/office/drawing/2014/chart" uri="{C3380CC4-5D6E-409C-BE32-E72D297353CC}">
              <c16:uniqueId val="{0000000A-A3CD-446B-A1DD-1829A805FD7E}"/>
            </c:ext>
          </c:extLst>
        </c:ser>
        <c:dLbls>
          <c:showLegendKey val="0"/>
          <c:showVal val="0"/>
          <c:showCatName val="0"/>
          <c:showSerName val="0"/>
          <c:showPercent val="1"/>
          <c:showBubbleSize val="0"/>
          <c:showLeaderLines val="0"/>
        </c:dLbls>
        <c:firstSliceAng val="0"/>
      </c:pieChart>
      <c:spPr>
        <a:noFill/>
        <a:ln>
          <a:solidFill>
            <a:srgbClr val="B3B3B3"/>
          </a:solidFill>
        </a:ln>
      </c:spPr>
    </c:plotArea>
    <c:legend>
      <c:legendPos val="r"/>
      <c:overlay val="0"/>
      <c:spPr>
        <a:noFill/>
        <a:ln>
          <a:noFill/>
        </a:ln>
      </c:spPr>
    </c:legend>
    <c:plotVisOnly val="1"/>
    <c:dispBlanksAs val="zero"/>
    <c:showDLblsOverMax val="1"/>
  </c:chart>
  <c:spPr>
    <a:noFill/>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800">
                <a:latin typeface="+mn-lt"/>
              </a:defRPr>
            </a:pPr>
            <a:r>
              <a:rPr lang="en-US" sz="1800">
                <a:latin typeface="+mn-lt"/>
              </a:rPr>
              <a:t>Number of issues by type</a:t>
            </a:r>
          </a:p>
        </c:rich>
      </c:tx>
      <c:overlay val="0"/>
    </c:title>
    <c:autoTitleDeleted val="0"/>
    <c:plotArea>
      <c:layout>
        <c:manualLayout>
          <c:layoutTarget val="inner"/>
          <c:xMode val="edge"/>
          <c:yMode val="edge"/>
          <c:x val="0.25140638716971847"/>
          <c:y val="0.22340594016612461"/>
          <c:w val="0.37249233745204063"/>
          <c:h val="0.68247664885841441"/>
        </c:manualLayout>
      </c:layout>
      <c:pieChart>
        <c:varyColors val="1"/>
        <c:ser>
          <c:idx val="0"/>
          <c:order val="0"/>
          <c:tx>
            <c:strRef>
              <c:f>label 0</c:f>
              <c:strCache>
                <c:ptCount val="1"/>
                <c:pt idx="0">
                  <c:v>Nombre</c:v>
                </c:pt>
              </c:strCache>
            </c:strRef>
          </c:tx>
          <c:spPr>
            <a:solidFill>
              <a:srgbClr val="004586"/>
            </a:solidFill>
            <a:ln>
              <a:noFill/>
            </a:ln>
          </c:spPr>
          <c:dPt>
            <c:idx val="0"/>
            <c:bubble3D val="0"/>
            <c:spPr>
              <a:solidFill>
                <a:srgbClr val="005191"/>
              </a:solidFill>
              <a:ln>
                <a:noFill/>
              </a:ln>
            </c:spPr>
            <c:extLst>
              <c:ext xmlns:c16="http://schemas.microsoft.com/office/drawing/2014/chart" uri="{C3380CC4-5D6E-409C-BE32-E72D297353CC}">
                <c16:uniqueId val="{00000001-FE44-497D-83DB-2BDEE0A5D525}"/>
              </c:ext>
            </c:extLst>
          </c:dPt>
          <c:dPt>
            <c:idx val="1"/>
            <c:bubble3D val="0"/>
            <c:spPr>
              <a:solidFill>
                <a:srgbClr val="FF420E"/>
              </a:solidFill>
              <a:ln>
                <a:noFill/>
              </a:ln>
            </c:spPr>
            <c:extLst>
              <c:ext xmlns:c16="http://schemas.microsoft.com/office/drawing/2014/chart" uri="{C3380CC4-5D6E-409C-BE32-E72D297353CC}">
                <c16:uniqueId val="{00000003-FE44-497D-83DB-2BDEE0A5D525}"/>
              </c:ext>
            </c:extLst>
          </c:dPt>
          <c:dPt>
            <c:idx val="2"/>
            <c:bubble3D val="0"/>
            <c:spPr>
              <a:solidFill>
                <a:srgbClr val="FFD320"/>
              </a:solidFill>
              <a:ln>
                <a:noFill/>
              </a:ln>
            </c:spPr>
            <c:extLst>
              <c:ext xmlns:c16="http://schemas.microsoft.com/office/drawing/2014/chart" uri="{C3380CC4-5D6E-409C-BE32-E72D297353CC}">
                <c16:uniqueId val="{00000005-FE44-497D-83DB-2BDEE0A5D525}"/>
              </c:ext>
            </c:extLst>
          </c:dPt>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categories</c:f>
              <c:strCache>
                <c:ptCount val="3"/>
                <c:pt idx="0">
                  <c:v>BUG</c:v>
                </c:pt>
                <c:pt idx="1">
                  <c:v>VULNERABILITY</c:v>
                </c:pt>
                <c:pt idx="2">
                  <c:v>CODE_SMELL</c:v>
                </c:pt>
              </c:strCache>
            </c:strRef>
          </c:cat>
          <c:val>
            <c:numRef>
              <c:f>0</c:f>
              <c:numCache>
                <c:formatCode>General</c:formatCode>
                <c:ptCount val="3"/>
                <c:pt idx="0">
                  <c:v>3</c:v>
                </c:pt>
                <c:pt idx="1">
                  <c:v>0</c:v>
                </c:pt>
                <c:pt idx="2">
                  <c:v>1805</c:v>
                </c:pt>
              </c:numCache>
            </c:numRef>
          </c:val>
          <c:extLst>
            <c:ext xmlns:c16="http://schemas.microsoft.com/office/drawing/2014/chart" uri="{C3380CC4-5D6E-409C-BE32-E72D297353CC}">
              <c16:uniqueId val="{00000006-FE44-497D-83DB-2BDEE0A5D525}"/>
            </c:ext>
          </c:extLst>
        </c:ser>
        <c:dLbls>
          <c:showLegendKey val="0"/>
          <c:showVal val="0"/>
          <c:showCatName val="0"/>
          <c:showSerName val="0"/>
          <c:showPercent val="1"/>
          <c:showBubbleSize val="0"/>
          <c:showLeaderLines val="0"/>
        </c:dLbls>
        <c:firstSliceAng val="0"/>
      </c:pieChart>
      <c:spPr>
        <a:noFill/>
        <a:ln>
          <a:solidFill>
            <a:srgbClr val="B3B3B3"/>
          </a:solidFill>
        </a:ln>
      </c:spPr>
    </c:plotArea>
    <c:legend>
      <c:legendPos val="r"/>
      <c:overlay val="0"/>
    </c:legend>
    <c:plotVisOnly val="1"/>
    <c:dispBlanksAs val="zero"/>
    <c:showDLblsOverMax val="1"/>
  </c:chart>
  <c:spPr>
    <a:noFill/>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1">
                <a:solidFill>
                  <a:sysClr val="windowText" lastClr="000000"/>
                </a:solidFill>
              </a:rPr>
              <a:t>Evolution of number of issues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tx>
            <c:strRef>
              <c:f>Feuil1!$B$1</c:f>
              <c:strCache>
                <c:ptCount val="1"/>
                <c:pt idx="0">
                  <c:v>Valeur des 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Feuil1!$A$2:$A$3</c:f>
              <c:numCache>
                <c:formatCode>dd/mm/yyyy\ hh:mm</c:formatCode>
                <c:ptCount val="2"/>
                <c:pt idx="0">
                  <c:v>46017.89460648148</c:v>
                </c:pt>
                <c:pt idx="1">
                  <c:v>46028.9441087963</c:v>
                </c:pt>
              </c:numCache>
            </c:numRef>
          </c:xVal>
          <c:yVal>
            <c:numRef>
              <c:f>Feuil1!$B$2:$B$3</c:f>
              <c:numCache>
                <c:formatCode>General</c:formatCode>
                <c:ptCount val="2"/>
                <c:pt idx="0">
                  <c:v>1808</c:v>
                </c:pt>
                <c:pt idx="1">
                  <c:v>1808</c:v>
                </c:pt>
              </c:numCache>
            </c:numRef>
          </c:yVal>
          <c:smooth val="0"/>
          <c:extLst>
            <c:ext xmlns:c16="http://schemas.microsoft.com/office/drawing/2014/chart" uri="{C3380CC4-5D6E-409C-BE32-E72D297353CC}">
              <c16:uniqueId val="{00000000-1CCF-4611-BB62-78A756E3749C}"/>
            </c:ext>
          </c:extLst>
        </c:ser>
        <c:dLbls>
          <c:showLegendKey val="0"/>
          <c:showVal val="0"/>
          <c:showCatName val="0"/>
          <c:showSerName val="0"/>
          <c:showPercent val="0"/>
          <c:showBubbleSize val="0"/>
        </c:dLbls>
        <c:axId val="556578440"/>
        <c:axId val="556577264"/>
      </c:scatterChart>
      <c:valAx>
        <c:axId val="556578440"/>
        <c:scaling>
          <c:orientation val="minMax"/>
        </c:scaling>
        <c:delete val="0"/>
        <c:axPos val="b"/>
        <c:numFmt formatCode="dd/mm/yyyy\ hh:mm" sourceLinked="1"/>
        <c:majorTickMark val="out"/>
        <c:minorTickMark val="none"/>
        <c:tickLblPos val="nextTo"/>
        <c:spPr>
          <a:noFill/>
          <a:ln w="9525" cap="flat" cmpd="sng" algn="ctr">
            <a:solidFill>
              <a:schemeClr val="tx1">
                <a:lumMod val="25000"/>
                <a:lumOff val="75000"/>
              </a:schemeClr>
            </a:solidFill>
            <a:round/>
          </a:ln>
          <a:effectLst/>
        </c:spPr>
        <c:txPr>
          <a:bodyPr rot="-12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56577264"/>
        <c:crosses val="autoZero"/>
        <c:crossBetween val="midCat"/>
      </c:valAx>
      <c:valAx>
        <c:axId val="5565772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fr-FR"/>
          </a:p>
        </c:txPr>
        <c:crossAx val="556578440"/>
        <c:crosses val="autoZero"/>
        <c:crossBetween val="midCat"/>
        <c:majorUnit val="1"/>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1">
                <a:solidFill>
                  <a:sysClr val="windowText" lastClr="000000"/>
                </a:solidFill>
              </a:rPr>
              <a:t>Evolution of technical debt ratio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tx>
            <c:strRef>
              <c:f>Feuil1!$B$1</c:f>
              <c:strCache>
                <c:ptCount val="1"/>
                <c:pt idx="0">
                  <c:v>Valeur des 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Feuil1!$A$2:$A$3</c:f>
              <c:numCache>
                <c:formatCode>dd/mm/yyyy\ hh:mm</c:formatCode>
                <c:ptCount val="2"/>
                <c:pt idx="0">
                  <c:v>46017.89460648148</c:v>
                </c:pt>
                <c:pt idx="1">
                  <c:v>46028.9441087963</c:v>
                </c:pt>
              </c:numCache>
            </c:numRef>
          </c:xVal>
          <c:yVal>
            <c:numRef>
              <c:f>Feuil1!$B$2:$B$3</c:f>
              <c:numCache>
                <c:formatCode>General</c:formatCode>
                <c:ptCount val="2"/>
                <c:pt idx="0">
                  <c:v>4.3</c:v>
                </c:pt>
                <c:pt idx="1">
                  <c:v>4.3</c:v>
                </c:pt>
              </c:numCache>
            </c:numRef>
          </c:yVal>
          <c:smooth val="0"/>
          <c:extLst>
            <c:ext xmlns:c16="http://schemas.microsoft.com/office/drawing/2014/chart" uri="{C3380CC4-5D6E-409C-BE32-E72D297353CC}">
              <c16:uniqueId val="{00000000-332C-4D6F-B167-2CEA3F1ADBAF}"/>
            </c:ext>
          </c:extLst>
        </c:ser>
        <c:dLbls>
          <c:showLegendKey val="0"/>
          <c:showVal val="0"/>
          <c:showCatName val="0"/>
          <c:showSerName val="0"/>
          <c:showPercent val="0"/>
          <c:showBubbleSize val="0"/>
        </c:dLbls>
        <c:axId val="586438888"/>
        <c:axId val="586440064"/>
      </c:scatterChart>
      <c:valAx>
        <c:axId val="586438888"/>
        <c:scaling>
          <c:orientation val="minMax"/>
        </c:scaling>
        <c:delete val="0"/>
        <c:axPos val="b"/>
        <c:numFmt formatCode="dd/mm/yyyy\ hh:mm" sourceLinked="1"/>
        <c:majorTickMark val="out"/>
        <c:minorTickMark val="none"/>
        <c:tickLblPos val="nextTo"/>
        <c:spPr>
          <a:noFill/>
          <a:ln w="9525" cap="flat" cmpd="sng" algn="ctr">
            <a:solidFill>
              <a:schemeClr val="tx1">
                <a:lumMod val="25000"/>
                <a:lumOff val="75000"/>
              </a:schemeClr>
            </a:solidFill>
            <a:round/>
          </a:ln>
          <a:effectLst/>
        </c:spPr>
        <c:txPr>
          <a:bodyPr rot="-12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86440064"/>
        <c:crosses val="autoZero"/>
        <c:crossBetween val="midCat"/>
      </c:valAx>
      <c:valAx>
        <c:axId val="5864400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fr-FR"/>
          </a:p>
        </c:txPr>
        <c:crossAx val="586438888"/>
        <c:crosses val="autoZero"/>
        <c:crossBetween val="midCat"/>
        <c:majorUnit val="1"/>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CNES">
      <a:dk1>
        <a:sysClr val="windowText" lastClr="000000"/>
      </a:dk1>
      <a:lt1>
        <a:sysClr val="window" lastClr="FFFFFF"/>
      </a:lt1>
      <a:dk2>
        <a:srgbClr val="1F497D"/>
      </a:dk2>
      <a:lt2>
        <a:srgbClr val="EEECE1"/>
      </a:lt2>
      <a:accent1>
        <a:srgbClr val="005191"/>
      </a:accent1>
      <a:accent2>
        <a:srgbClr val="EC7405"/>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67B610-A032-427A-B737-A1230FDC8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495</Words>
  <Characters>2728</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CNES</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2024-05-31T12:15:00Z</dcterms:created>
  <dc:creator>Benoit.Garcon@cnes.fr</dc:creator>
  <dc:language>fr-FR</dc:language>
  <cp:lastModifiedBy>Mzali Nel</cp:lastModifiedBy>
  <cp:lastPrinted>2013-06-07T14:19:00Z</cp:lastPrinted>
  <dcterms:modified xsi:type="dcterms:W3CDTF">2025-04-03T12:08:00Z</dcterms:modified>
  <cp:revision>3</cp:revision>
  <dc:subject>Report Template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CNES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