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"/>
      </w:pPr>
      <w:r>
        <w:t>Autismo</w:t>
      </w:r>
    </w:p>
    <w:p>
      <w:pPr>
        <w:pStyle w:val="SubHead"/>
      </w:pPr>
      <w:r>
        <w:t>Comunicação</w:t>
      </w:r>
    </w:p>
    <w:p>
      <w:pPr>
        <w:pStyle w:val="Paragraph"/>
      </w:pPr>
      <w:r>
        <w:t>Individuo com TEA apresenta dificuldade de comunicação, uso repetitivo da linguagem e bloqueios para começar e manter dialogos</w:t>
      </w:r>
    </w:p>
    <w:p>
      <w:pPr>
        <w:pStyle w:val="SubHead"/>
      </w:pPr>
      <w:r>
        <w:t>Interação Social</w:t>
      </w:r>
    </w:p>
    <w:p>
      <w:pPr>
        <w:pStyle w:val="Paragraph"/>
      </w:pPr>
      <w:r>
        <w:t>Individuo com TEA apresenta dificuldade de interação social, como dificuldade de manter contato visual e expressar as proprias emoções</w:t>
      </w:r>
    </w:p>
    <w:p>
      <w:pPr>
        <w:pStyle w:val="SubHead"/>
      </w:pPr>
      <w:r>
        <w:t>Comportamentos</w:t>
      </w:r>
    </w:p>
    <w:p>
      <w:pPr>
        <w:pStyle w:val="Paragraph"/>
      </w:pPr>
      <w:r>
        <w:t>Alterações comportamentais comuns: apego excessivo a rotina, esteriotipia e sensiblidade sensorial</w:t>
      </w:r>
    </w:p>
    <w:p>
      <w:pPr>
        <w:pStyle w:val="SubHead"/>
      </w:pPr>
      <w:r>
        <w:t>Adendos Importantes</w:t>
      </w:r>
    </w:p>
    <w:p>
      <w:pPr>
        <w:pStyle w:val="Paragraph"/>
      </w:pPr>
      <w:r>
        <w:t>O transtorno do espectro autista surge logo no nascimento e possui diferentes graus dependendo da intensidade dos sinais e sintomas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Arial" w:hAnsi="Arial"/>
      <w:b w:val="0"/>
      <w:sz w:val="22"/>
    </w:rPr>
  </w:style>
  <w:style w:type="paragraph" w:customStyle="1" w:styleId="Head">
    <w:name w:val="Head"/>
    <w:rPr>
      <w:rFonts w:ascii="Arial" w:hAnsi="Arial"/>
      <w:b/>
      <w:color w:val="000000"/>
      <w:sz w:val="44"/>
    </w:rPr>
  </w:style>
  <w:style w:type="paragraph" w:customStyle="1" w:styleId="SubHead">
    <w:name w:val="SubHead"/>
    <w:rPr>
      <w:rFonts w:ascii="Arial" w:hAnsi="Arial"/>
      <w:b/>
      <w:color w:val="0000FF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