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de um canal de comunicação entre os cidadãos de Videira e os órgãos públicos responsáveis pela manutenção e fiscalização da cidade.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numPr>
          <w:ilvl w:val="8"/>
          <w:numId w:val="1"/>
        </w:numPr>
        <w:ind w:hanging="2"/>
        <w:jc w:val="center"/>
        <w:rPr>
          <w:rFonts w:ascii="Arial" w:cs="Arial" w:eastAsia="Arial" w:hAnsi="Arial"/>
          <w:b w:val="1"/>
          <w:bCs w:val="1"/>
          <w:color w:val="548dd4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Matheus Varela de Paula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numPr>
          <w:ilvl w:val="8"/>
          <w:numId w:val="1"/>
        </w:numPr>
        <w:ind w:hanging="2"/>
        <w:jc w:val="center"/>
        <w:rPr>
          <w:rFonts w:ascii="Arial" w:cs="Arial" w:eastAsia="Arial" w:hAnsi="Arial"/>
          <w:b w:val="1"/>
          <w:bCs w:val="1"/>
          <w:color w:val="548dd4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Zack Zayry Gomes da Silva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INTRODUÇÃO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cenário atual, é evidente a dificuldade de comunicação entre os cidadãos e os órgãos públicos responsáveis pela manutenção e limpeza urbana. Essa situação faz com que diversos problemas da cidade, como lixo acumulado, buracos nas ruas e falhas na iluminação pública, demorem a ser identificados e solucionados.</w:t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disso, este projeto propõe o desenvolvimento de um canal de comunicação que permita aos moradores da cidade de Videira relatar problemas de forma simples e rápida, facilitando o contato com os órgãos responsáveis.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uma comunicação mais ativa entre a população e o poder público pode contribuir para a melhoria dos serviços urbanos, tornando o atendimento mais eficiente e organizado. Como destaca Hobbes, a função do Estado está diretamente ligada à garantia da segurança e do bem-estar da população, o que envolve também uma atuação governamental voltada para atender às necessidades da sociedade (HOBBES, 1651).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PROCEDIMENTOS METODOLÓGICOS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ind w:hanging="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desenvolvimento deste projeto, será realizada uma etapa de análise e aprendizagem sobre o padrão de comunicação entre órgãos públicos e a sociedade em geral , seguindo com uma etapa de aprendizagem sobre o funcionamento do Gov.br e órgãos em geral juntamente a centralização da comunicação, seguindo para o desenvolvimento e implementação.</w:t>
      </w:r>
    </w:p>
    <w:p w:rsidR="00000000" w:rsidDel="00000000" w:rsidP="00000000" w:rsidRDefault="00000000" w:rsidRPr="00000000" w14:paraId="0000000C">
      <w:pPr>
        <w:spacing w:line="360" w:lineRule="auto"/>
        <w:ind w:hanging="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aprendizagem será realizada utilizando o guia de comunicação padrão, analisando a documentação pública(BRASIL, 2017), que tem como objetivo auxiliar os órgãos públicos a criar um bom canal de comunicação.</w:t>
      </w:r>
    </w:p>
    <w:p w:rsidR="00000000" w:rsidDel="00000000" w:rsidP="00000000" w:rsidRDefault="00000000" w:rsidRPr="00000000" w14:paraId="0000000D">
      <w:pPr>
        <w:spacing w:line="360" w:lineRule="auto"/>
        <w:ind w:hanging="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estudo será realizado utilizando os recursos disponíveis de denúncia e comunicação entre os órgãos, analisando os sites e formulários disponíveis(CASAN e CELESC, 2026).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implementação será parte fundamental do processo, tendo em vista a busca e pesquisa para melhor viabilização da aplicação, esta etapa é crucial porque permite entender a necessidade do público-alvo, que são a sociedade de Videira e os órgãos públicos.</w:t>
      </w:r>
    </w:p>
    <w:p w:rsidR="00000000" w:rsidDel="00000000" w:rsidP="00000000" w:rsidRDefault="00000000" w:rsidRPr="00000000" w14:paraId="0000000F">
      <w:pPr>
        <w:spacing w:line="360" w:lineRule="auto"/>
        <w:ind w:hanging="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desenvolvimento será realizado utilizando as seguintes ferramentas: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Visual Studio Code será utilizado como ambiente principal de desenvolvimento. Por meio dele, serão editados os arquivos do frontend, backend, configurações do Docker, estilos da aplicação, rotas da API e demais componentes do sistema.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e GitHub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Git será utilizado para controle de versão do projeto, permitindo registrar o histórico de alterações por meio de commits. O GitHub será utilizado para armazenar o código-fonte de forma remota, facilitando a organização, o backup e a disponibilização do projeto.</w:t>
      </w:r>
    </w:p>
    <w:p w:rsidR="00000000" w:rsidDel="00000000" w:rsidP="00000000" w:rsidRDefault="00000000" w:rsidRPr="00000000" w14:paraId="00000014">
      <w:pPr>
        <w:spacing w:line="360" w:lineRule="auto"/>
        <w:ind w:left="143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143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 Copilot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GitHub Copilot será utilizado como ferramenta de apoio durante o desenvolvimento, auxiliando na escrita de trechos de código, sugestões de funções e correções pontuais. Apesar desse apoio, as decisões de implementação, testes e ajustes serão realizadas pelos desenvolvedores.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Docker e Docker Compose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Docker será utilizado para conteinerização dos serviços da aplicação. Com o Docker Compose, será possível executar o ambiente completo do sistema de forma integrada, incluindo frontend, backend, banco de dados, proxy reverso e armazenamento de arquivos. Essa abordagem irá facilitar a reprodução do ambiente em diferentes máquinas, reduzindo problemas causados por diferenças de configuração local.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NGINX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NGINX será utilizado como servidor web e proxy reverso. Ele ficou responsável por servir o frontend da aplicação e encaminhar as requisições da API para o backend. Essa configuração permite centralizar o acesso ao sistema em uma única porta.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React e Vite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frontend da aplicação será desenvolvido com React, utilizando Vite como ferramenta de build de desenvolvimento. O React permitiu a criação de componentes reutilizáveis para as páginas do sistema, como tela inicial, login, mapa, formulário de nova ocorrência e popups de informações.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Node.js e Express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backend será desenvolvido com Node.js e Express. Essa camada ficará responsável por processar as requisições do frontend, realizar autenticação, conectar-se ao banco de dados, listar ocorrências, cadastrar denúncias, atualizar status e fornecer acesso aos arquivos armazenados.</w:t>
      </w:r>
    </w:p>
    <w:p w:rsidR="00000000" w:rsidDel="00000000" w:rsidP="00000000" w:rsidRDefault="00000000" w:rsidRPr="00000000" w14:paraId="00000020">
      <w:pPr>
        <w:spacing w:line="360" w:lineRule="auto"/>
        <w:ind w:left="143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MySQL será utilizado como sistema de gerenciamento de banco de dados. Nele serão armazenadas informações como usuários, ocorrências, categorias, status, localização e demais dados necessários para o funcionamento da aplicação.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MinIO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MinIO será utilizado como serviço de armazenamento de arquivos. Sua função principal será armazenar as imagens enviadas nas ocorrências, separando os arquivos do backend e tornando a estrutura do sistema mais organizada.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Leaflet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Leaflet será utilizado para a construção do mapa interativo. Com essa biblioteca, será possível exibir o mapa da cidade, mostrar as ocorrências por localização, utilizar marcadores personalizados e abrir popups com as informações das denúncias.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1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Ngrok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360" w:lineRule="auto"/>
        <w:ind w:left="143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Ngrok será utilizado durante os testes para disponibilizar temporariamente a aplicação local por meio de um link externo. Isso permite testar o sistema em dispositivos móveis, como celulares, mesmo com a aplicação rodando localmente.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numPr>
          <w:ilvl w:val="0"/>
          <w:numId w:val="1"/>
        </w:numPr>
        <w:spacing w:line="360" w:lineRule="auto"/>
        <w:ind w:hanging="2"/>
        <w:jc w:val="both"/>
        <w:rPr>
          <w:rFonts w:ascii="Arial" w:cs="Arial" w:eastAsia="Arial" w:hAnsi="Arial"/>
          <w:color w:val="548dd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PLANO DE ATIVIDADES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hanging="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5.0" w:type="dxa"/>
        <w:tblLayout w:type="fixed"/>
        <w:tblLook w:val="0400"/>
      </w:tblPr>
      <w:tblGrid>
        <w:gridCol w:w="6495"/>
        <w:gridCol w:w="675"/>
        <w:gridCol w:w="600"/>
        <w:gridCol w:w="600"/>
        <w:gridCol w:w="765"/>
        <w:tblGridChange w:id="0">
          <w:tblGrid>
            <w:gridCol w:w="6495"/>
            <w:gridCol w:w="675"/>
            <w:gridCol w:w="600"/>
            <w:gridCol w:w="600"/>
            <w:gridCol w:w="7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Entendimento claro da necessidade da aplicação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Exploração do guia de comunicação para órgãos públicos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Análise detalhada das plataformas de comunicação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Montagem dos ambientes de desenvolvimento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Entrevistas e desenvolvimento do protótipo em Figma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Testes e refinamento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Publicação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ind w:hanging="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1077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color w:val="548dd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color w:val="548dd4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548dd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BRASIL. Ministério da Economia.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Guia de comunicação da transformação de serviços públicos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Brasília, 2017. Disponível em:</w:t>
      </w:r>
      <w:hyperlink r:id="rId8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https://www.gov.br/economia/pt-br/assuntos/planejamento/cidadania-digital/arquivos/2017-06-21-guia_comunicacao_transformacao_v1-4.pdf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7 abr. 2026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CASAN – COMPANHIA CATARINENSE DE ÁGUAS E SANEAMENTO.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Fale com a Ouvidoria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Florianópolis, [s.d.]. Disponível em:</w:t>
      </w:r>
      <w:hyperlink r:id="rId10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https://www.casan.com.br/menu-conteudo/index/url/fale-com-a-ouvidoria#0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Acesso em: 7 abr. 2026.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CELESC – CENTRAIS ELÉTRICAS DE SANTA CATARINA.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Denúncia de fraudes e irregularidades na rede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Florianópolis, [s.d.]. Disponível em:</w:t>
      </w:r>
      <w:hyperlink r:id="rId12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https://www.celesc.com.br/denuncia-de-fraudes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7 abr. 2026.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HOBBES, Thomas.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Leviatã: ou matéria, forma e poder de um Estado eclesiástico e civil. 2. ed.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Paulo: Martins Fontes, 2003.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134" w:top="2230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B">
      <w:pPr>
        <w:ind w:hanging="2"/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Aluno do Instituto Federal Catarinense, Campus Videira. Graduação em Computação. E-mail: matheus.paula[arroba]estudantes.ifc.edu.br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6C">
      <w:pPr>
        <w:ind w:hanging="2"/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Aluno do Instituto Federal Catarinense, Campus Videira. Graduação em Computação. E-mail: zack.silva[arroba]estudantes.ifc.edu.br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48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114300" distT="114300" distL="114300" distR="114300">
          <wp:extent cx="5759775" cy="7747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59775" cy="774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48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48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1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3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5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7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9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1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3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5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78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1"/>
      <w:numPr>
        <w:ilvl w:val="0"/>
        <w:numId w:val="1"/>
      </w:numPr>
      <w:suppressAutoHyphens w:val="0"/>
      <w:bidi w:val="0"/>
      <w:spacing w:line="1" w:lineRule="atLeast"/>
      <w:ind w:left="708" w:right="0" w:leftChars="-1" w:rightChars="0" w:firstLine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1"/>
      <w:numPr>
        <w:ilvl w:val="1"/>
        <w:numId w:val="1"/>
      </w:numPr>
      <w:suppressAutoHyphens w:val="0"/>
      <w:bidi w:val="0"/>
      <w:spacing w:line="360" w:lineRule="auto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eastAsia="Times New Roman" w:hAnsi="Tahom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1"/>
      <w:numPr>
        <w:ilvl w:val="2"/>
        <w:numId w:val="1"/>
      </w:numPr>
      <w:suppressAutoHyphens w:val="0"/>
      <w:bidi w:val="0"/>
      <w:spacing w:line="360" w:lineRule="auto"/>
      <w:ind w:leftChars="-1" w:rightChars="0" w:firstLineChars="-1"/>
      <w:jc w:val="both"/>
      <w:textDirection w:val="btLr"/>
      <w:textAlignment w:val="top"/>
      <w:outlineLvl w:val="2"/>
    </w:pPr>
    <w:rPr>
      <w:rFonts w:ascii="Tahoma" w:cs="Tahoma" w:eastAsia="Times New Roman" w:hAnsi="Tahoma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1"/>
      <w:numPr>
        <w:ilvl w:val="3"/>
        <w:numId w:val="1"/>
      </w:numPr>
      <w:suppressAutoHyphens w:val="0"/>
      <w:bidi w:val="0"/>
      <w:spacing w:line="360" w:lineRule="auto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eastAsia="Times New Roman" w:hAnsi="Tahoma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1"/>
      <w:numPr>
        <w:ilvl w:val="5"/>
        <w:numId w:val="1"/>
      </w:numPr>
      <w:suppressAutoHyphens w:val="0"/>
      <w:bidi w:val="0"/>
      <w:spacing w:line="1" w:lineRule="atLeast"/>
      <w:ind w:left="0" w:right="0" w:leftChars="-1" w:rightChars="0" w:firstLine="708" w:firstLineChars="-1"/>
      <w:textDirection w:val="btLr"/>
      <w:textAlignment w:val="top"/>
      <w:outlineLvl w:val="5"/>
    </w:pPr>
    <w:rPr>
      <w:rFonts w:ascii="Tahoma" w:cs="Tahoma" w:eastAsia="Times New Roman" w:hAnsi="Tahoma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widowControl w:val="1"/>
      <w:numPr>
        <w:ilvl w:val="8"/>
        <w:numId w:val="1"/>
      </w:numPr>
      <w:suppressAutoHyphens w:val="0"/>
      <w:bidi w:val="0"/>
      <w:spacing w:line="480" w:lineRule="auto"/>
      <w:ind w:leftChars="-1" w:rightChars="0" w:firstLineChars="-1"/>
      <w:jc w:val="both"/>
      <w:textDirection w:val="btLr"/>
      <w:textAlignment w:val="top"/>
      <w:outlineLvl w:val="8"/>
    </w:pPr>
    <w:rPr>
      <w:rFonts w:ascii="Times New Roman" w:cs="Times New Roman" w:eastAsia="Times New Roman" w:hAnsi="Times New Roman"/>
      <w:b w:val="1"/>
      <w:w w:val="100"/>
      <w:position w:val="-1"/>
      <w:sz w:val="32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nkdaInternet">
    <w:name w:val="Link da Internet"/>
    <w:basedOn w:val="Fonteparág.padrão"/>
    <w:next w:val="LinkdaInternet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basedOn w:val="Fonteparág.padrão"/>
    <w:next w:val="Caracteres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earch_hit">
    <w:name w:val="search_hit"/>
    <w:basedOn w:val="Fonteparág.padrão"/>
    <w:next w:val="search_hi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rpodetexto2Char">
    <w:name w:val="Corpo de texto 2 Char"/>
    <w:basedOn w:val="Fonteparág.padrão"/>
    <w:next w:val="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rpodetexto3Char">
    <w:name w:val="Corpo de texto 3 Char"/>
    <w:basedOn w:val="Fonteparág.padrão"/>
    <w:next w:val="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extodebalãoChar">
    <w:name w:val="Texto de balão Char"/>
    <w:basedOn w:val="Fonteparág.padrão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anotaderodapé">
    <w:name w:val="Âncora da nota de rodapé"/>
    <w:next w:val="Âncorada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anotadefim">
    <w:name w:val="Âncora da nota de fim"/>
    <w:next w:val="Âncorada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">
    <w:name w:val="Título"/>
    <w:basedOn w:val="Normal"/>
    <w:next w:val="Corpodo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Lohit Hindi" w:eastAsia="Droid Sans Fallback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Corpodotexto">
    <w:name w:val="Corpo do texto"/>
    <w:basedOn w:val="Normal"/>
    <w:next w:val="Corpodotext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ista">
    <w:name w:val="Lista"/>
    <w:basedOn w:val="Corpodotexto"/>
    <w:next w:val="Lista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Lohit Hind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Hind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Hindi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orpodotextorecuado">
    <w:name w:val="Corpo do texto recuado"/>
    <w:basedOn w:val="Normal"/>
    <w:next w:val="Corpodotextorecuado"/>
    <w:autoRedefine w:val="0"/>
    <w:hidden w:val="0"/>
    <w:qFormat w:val="0"/>
    <w:pPr>
      <w:widowControl w:val="1"/>
      <w:suppressAutoHyphens w:val="0"/>
      <w:bidi w:val="0"/>
      <w:spacing w:line="1" w:lineRule="atLeast"/>
      <w:ind w:left="0" w:right="0" w:leftChars="-1" w:rightChars="0" w:firstLine="851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8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widowControl w:val="1"/>
      <w:suppressAutoHyphens w:val="0"/>
      <w:bidi w:val="0"/>
      <w:spacing w:line="1" w:lineRule="atLeast"/>
      <w:ind w:left="0" w:right="0" w:leftChars="-1" w:rightChars="0" w:firstLine="851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widowControl w:val="1"/>
      <w:suppressAutoHyphens w:val="0"/>
      <w:bidi w:val="0"/>
      <w:spacing w:line="1" w:lineRule="atLeast"/>
      <w:ind w:left="0" w:right="0" w:leftChars="-1" w:rightChars="0" w:firstLine="709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abeçalhoeRodapé">
    <w:name w:val="Cabeçalho e Rodapé"/>
    <w:basedOn w:val="Normal"/>
    <w:next w:val="CabeçalhoeRodapé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1"/>
      <w:tabs>
        <w:tab w:val="center" w:leader="none" w:pos="4419"/>
        <w:tab w:val="right" w:leader="none" w:pos="8838"/>
      </w:tabs>
      <w:suppressAutoHyphens w:val="0"/>
      <w:bidi w:val="0"/>
      <w:spacing w:line="48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otaderodapé">
    <w:name w:val="Nota de rodapé"/>
    <w:basedOn w:val="Normal"/>
    <w:next w:val="Notaderodapé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0"/>
      <w:bidi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widowControl w:val="1"/>
      <w:suppressAutoHyphens w:val="0"/>
      <w:bidi w:val="0"/>
      <w:spacing w:after="120" w:before="0" w:line="48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Títulodetabela">
    <w:name w:val="Título de tabela"/>
    <w:basedOn w:val="Conteúdodatabela"/>
    <w:next w:val="Títulodetabe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onteúdodoquadro">
    <w:name w:val="Conteúdo do quadro"/>
    <w:basedOn w:val="Corpodotexto"/>
    <w:next w:val="Conteúdodoquadr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san.com.br/menu-conteudo/index/url/fale-com-a-ouvidoria#0" TargetMode="External"/><Relationship Id="rId10" Type="http://schemas.openxmlformats.org/officeDocument/2006/relationships/hyperlink" Target="https://www.casan.com.br/menu-conteudo/index/url/fale-com-a-ouvidoria#0" TargetMode="External"/><Relationship Id="rId13" Type="http://schemas.openxmlformats.org/officeDocument/2006/relationships/hyperlink" Target="https://www.celesc.com.br/denuncia-de-fraudes" TargetMode="External"/><Relationship Id="rId12" Type="http://schemas.openxmlformats.org/officeDocument/2006/relationships/hyperlink" Target="https://www.celesc.com.br/denuncia-de-fraud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gov.br/economia/pt-br/assuntos/planejamento/cidadania-digital/arquivos/2017-06-21-guia_comunicacao_transformacao_v1-4.pdf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s://www.gov.br/economia/pt-br/assuntos/planejamento/cidadania-digital/arquivos/2017-06-21-guia_comunicacao_transformacao_v1-4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0ps2LsRy9RjSTmPL1JkOpg0LQ==">CgMxLjA4AGomChRzdWdnZXN0LmtpMXRuaXd0MnpuaxIOTWF0aGV1cyBWw7ZnZWxqJgoUc3VnZ2VzdC5tcWJnMGZxYjRwZjMSDk1hdGhldXMgVsO2Z2VsciExRnVsQ19EMkRCbGlTZjNnVU9kRC12eXZCVVZDa1lXejQ=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2013-07-08T12:42:00Z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