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PT-PT-02 — Base sintética e execução reproduzível</w:t>
      </w:r>
    </w:p>
    <w:p>
      <w:pPr>
        <w:pStyle w:val="Subtitle"/>
      </w:pPr>
      <w:r>
        <w:t>SIMPAR S.A. | demonstrações consolidadas encerradas em 31/12/2025 | comparativo 2024</w:t>
      </w:r>
    </w:p>
    <w:p>
      <w:pPr>
        <w:pStyle w:val="Title"/>
      </w:pPr>
      <w:r>
        <w:t>PT-02 — Base sintética e execução reproduzível</w:t>
      </w:r>
    </w:p>
    <w:p>
      <w:r>
        <w:t>SIMPAR S.A. | 2025 consolidado | Preparador: 241003357 | 25/10/2026</w:t>
      </w:r>
    </w:p>
    <w:p>
      <w:pPr>
        <w:pStyle w:val="Heading2"/>
      </w:pPr>
      <w:r>
        <w:t>Objetivo/população</w:t>
      </w:r>
    </w:p>
    <w:p>
      <w:r>
        <w:t>Demonstrar análise automatizada sobre 500.000 registros artificiais, sem extrair ou replicar cadastro SIMPAR.</w:t>
      </w:r>
    </w:p>
    <w:p>
      <w:pPr>
        <w:pStyle w:val="Heading2"/>
      </w:pPr>
      <w:r>
        <w:t>Semente e campos</w:t>
      </w:r>
    </w:p>
    <w:p>
      <w:r>
        <w:t>Semente 241003357. Arquivo dados/base_imobilizado_sintetica.csv; esquema descrito em dados/dicionario_variaveis.md. Campos incluem ID, entidade/classe/descrição fictícias, datas, custo bruto, vida útil, residual, depreciação, valor líquido, localização, situação, data de baixa, centro de custo e taxa.</w:t>
      </w:r>
    </w:p>
    <w:p>
      <w:pPr>
        <w:pStyle w:val="Heading2"/>
      </w:pPr>
      <w:r>
        <w:t>Anomalias e testes</w:t>
      </w:r>
    </w:p>
    <w:p>
      <w:r>
        <w:t>12 anomalias deliberadas em 8 classes, com correspondência inserida/detectada verificada. CSV de exceções, amostra reproduzível de 100, top 25 por custo bruto e resultados em dados/.</w:t>
      </w:r>
    </w:p>
    <w:p>
      <w:pPr>
        <w:pStyle w:val="Heading2"/>
      </w:pPr>
      <w:r>
        <w:t>Resultados/limite</w:t>
      </w:r>
    </w:p>
    <w:p>
      <w:r>
        <w:t>500.000 linhas, 499.999 IDs distintos, 12 flags e 12 ocorrências detectadas segundo regras; conferir resultados_testes.txt. Nenhuma exceção real da SIMPAR; nenhuma projeção/extrapolação.</w:t>
      </w:r>
    </w:p>
    <w:p>
      <w:pPr>
        <w:pStyle w:val="Heading2"/>
      </w:pPr>
      <w:r>
        <w:t>Reprodução</w:t>
      </w:r>
    </w:p>
    <w:p>
      <w:r>
        <w:t>Executar `python3 codigo/01_gerar_base.py` seguido de `python3 codigo/02_testes_base.py`; resultados são reportados por stdout/CSV.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Matrícula 241003357 | Preparado em 25/10/2026 | Sem opinião de auditoria independente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SIMPAR S.A.  |  DOSSIÊ ACADÊMICO DE AUDITORIA 2025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9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7D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