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PT-500 — NBC TA 500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500 — NBC TA 500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https://www2.cfc.org.br/sisweb/sre/detalhes_sre.aspx?Codigo=2016/NBCTA500%28R1%29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verificado / pendente</w:t>
            </w:r>
          </w:p>
        </w:tc>
      </w:tr>
    </w:tbl>
    <w:p>
      <w:pPr>
        <w:pStyle w:val="Heading2"/>
      </w:pPr>
      <w:r>
        <w:t>1. Objetivo e escopo</w:t>
      </w:r>
    </w:p>
    <w:p>
      <w:r>
        <w:t>Suficiência e adequação da evidência; confiabilidade, relevância e avaliação de informação produzida pela entidade Este papel aplica o critério ao planejamento acadêmico do exame das demonstrações consolidadas SIMPAR 2025; não representa compromisso de auditoria nem opinião.</w:t>
      </w:r>
    </w:p>
    <w:p>
      <w:pPr>
        <w:pStyle w:val="Heading2"/>
      </w:pPr>
      <w:r>
        <w:t>2. Risco avaliado e afirmações</w:t>
      </w:r>
    </w:p>
    <w:p>
      <w:r>
        <w:t>Cifras públicas confirmam divulgação, não saldo subjacente; requer suporte, completude e confiabilidade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500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Cifras públicas confirmam divulgação, não saldo subjacente; requer suporte, completude e confiabilidade</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