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874B3C"/>
          <w:sz w:val="23"/>
        </w:rPr>
        <w:t>CHRONUS</w:t>
      </w:r>
    </w:p>
    <w:p>
      <w:pPr>
        <w:pStyle w:val="Title"/>
      </w:pPr>
      <w:r>
        <w:rPr>
          <w:rFonts w:ascii="Arial" w:hAnsi="Arial"/>
          <w:b/>
          <w:color w:val="263845"/>
          <w:sz w:val="52"/>
        </w:rPr>
        <w:t>Capitulos e roteiro-base</w:t>
      </w:r>
    </w:p>
    <w:p>
      <w:pPr>
        <w:spacing w:after="240"/>
      </w:pPr>
      <w:r>
        <w:rPr>
          <w:rFonts w:ascii="Arial" w:hAnsi="Arial"/>
          <w:color w:val="566673"/>
          <w:sz w:val="22"/>
        </w:rPr>
        <w:t>Fase 5 - Capítulo I detalhado, cronologia T01 e roteiro-base dos capítulos II-VI.</w:t>
      </w:r>
    </w:p>
    <w:p>
      <w:pPr>
        <w:spacing w:before="80" w:after="160" w:line="254" w:lineRule="auto"/>
        <w:ind w:left="113" w:right="113"/>
        <w:shd w:fill="E7ECEE"/>
      </w:pPr>
      <w:r>
        <w:rPr>
          <w:rFonts w:ascii="Arial" w:hAnsi="Arial"/>
          <w:b/>
          <w:color w:val="874B3C"/>
          <w:sz w:val="20"/>
        </w:rPr>
        <w:t xml:space="preserve">ESTADO OFICIAL  </w:t>
      </w:r>
      <w:r>
        <w:rPr>
          <w:rFonts w:ascii="Arial" w:hAnsi="Arial"/>
          <w:sz w:val="20"/>
        </w:rPr>
        <w:t>Conteúdo aprovado como base de produção v0.1. Seções EM ABERTO permanecem abertas; números de gameplay continuam balanceáveis em teste.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C101  /  BASE OFICIAL v0.1</w:t>
      </w:r>
    </w:p>
    <w:p>
      <w:pPr>
        <w:pStyle w:val="Heading1"/>
      </w:pPr>
      <w:r>
        <w:rPr>
          <w:rFonts w:ascii="Arial" w:hAnsi="Arial"/>
        </w:rPr>
        <w:t>Capítulo I: Primavera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C101 | Planejamento da fatia de referência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DECIDIDO v0.1  </w:t>
      </w:r>
      <w:r>
        <w:rPr>
          <w:rFonts w:ascii="Arial" w:hAnsi="Arial"/>
          <w:sz w:val="20"/>
        </w:rPr>
        <w:t>Esta é a especificação oficial v0.1 do Capítulo I. A fatia só será jogável depois da produção de conteúdo e da integração na Godot.</w:t>
      </w:r>
    </w:p>
    <w:p>
      <w:r>
        <w:rPr>
          <w:rFonts w:ascii="Arial" w:hAnsi="Arial"/>
        </w:rPr>
        <w:t>Objetivo: conhecer Ren, entender a linguagem de espada e parry, atravessar uma memória, controlar Akio brevemente e encontrar Daigo. O capítulo termina com uma vitória física e uma dúvida pessoal. Não revela o massacre nem concede poderes espetaculares.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438"/>
        <w:gridCol w:w="5159"/>
        <w:gridCol w:w="1757"/>
      </w:tblGrid>
      <w:tr>
        <w:trPr>
          <w:tblHeader/>
        </w:trPr>
        <w:tc>
          <w:tcPr>
            <w:tcW w:type="dxa" w:w="243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Trecho</w:t>
            </w:r>
          </w:p>
        </w:tc>
        <w:tc>
          <w:tcPr>
            <w:tcW w:type="dxa" w:w="5159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1757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Alvo de duração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01 | Chegada</w:t>
            </w:r>
          </w:p>
        </w:tc>
        <w:tc>
          <w:tcPr>
            <w:tcW w:type="dxa" w:w="515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 entra no caminho antigo; movimento e objetivo imediato.</w:t>
            </w:r>
          </w:p>
        </w:tc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 min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02 | Caminho percorrido</w:t>
            </w:r>
          </w:p>
        </w:tc>
        <w:tc>
          <w:tcPr>
            <w:tcW w:type="dxa" w:w="515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Primeiro inimigo e ataque leve/guarda.</w:t>
            </w:r>
          </w:p>
        </w:tc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03 | Clareira de leitura</w:t>
            </w:r>
          </w:p>
        </w:tc>
        <w:tc>
          <w:tcPr>
            <w:tcW w:type="dxa" w:w="515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Treino contextual de parry; desvio da Garça.</w:t>
            </w:r>
          </w:p>
        </w:tc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04 | Travessia interrompida</w:t>
            </w:r>
          </w:p>
        </w:tc>
        <w:tc>
          <w:tcPr>
            <w:tcW w:type="dxa" w:w="515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Descanso, ponte ausente e limiar.</w:t>
            </w:r>
          </w:p>
        </w:tc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 min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05 | Primeiro Eco</w:t>
            </w:r>
          </w:p>
        </w:tc>
        <w:tc>
          <w:tcPr>
            <w:tcW w:type="dxa" w:w="515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Ponte lembrada, Akio jogável e retorno.</w:t>
            </w:r>
          </w:p>
        </w:tc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06 | Aplicar o que viu</w:t>
            </w:r>
          </w:p>
        </w:tc>
        <w:tc>
          <w:tcPr>
            <w:tcW w:type="dxa" w:w="515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Combate curto; resposta de parry e H2.</w:t>
            </w:r>
          </w:p>
        </w:tc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07 | Abrigo de Daigo</w:t>
            </w:r>
          </w:p>
        </w:tc>
        <w:tc>
          <w:tcPr>
            <w:tcW w:type="dxa" w:w="515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Ponto seguro e conversa antes do duelo.</w:t>
            </w:r>
          </w:p>
        </w:tc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08 | Duelo e saída</w:t>
            </w:r>
          </w:p>
        </w:tc>
        <w:tc>
          <w:tcPr>
            <w:tcW w:type="dxa" w:w="515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Daigo, passagem e primeira dúvida.</w:t>
            </w:r>
          </w:p>
        </w:tc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6 min</w:t>
            </w:r>
          </w:p>
        </w:tc>
      </w:tr>
    </w:tbl>
    <w:p>
      <w:pPr>
        <w:spacing w:after="40"/>
      </w:pPr>
      <w:r>
        <w:t xml:space="preserve"> </w:t>
      </w:r>
    </w:p>
    <w:p>
      <w:r>
        <w:rPr>
          <w:rFonts w:ascii="Arial" w:hAnsi="Arial"/>
        </w:rPr>
        <w:t>Soma de referência: 28 minutos, com faixa editorial de 28–35 minutos em uma primeira passagem fluida. Repetições, leitura e exploração alteram o tempo. Esse alvo não é uma medição de jogabilidade.</w:t>
      </w:r>
    </w:p>
    <w:p>
      <w:pPr>
        <w:pStyle w:val="Heading2"/>
      </w:pPr>
      <w:r>
        <w:rPr>
          <w:rFonts w:ascii="Arial" w:hAnsi="Arial"/>
        </w:rPr>
        <w:t>Conteúdo mínimo</w:t>
      </w:r>
    </w:p>
    <w:p>
      <w:r>
        <w:rPr>
          <w:rFonts w:ascii="Arial" w:hAnsi="Arial"/>
        </w:rPr>
        <w:t>Ren jovem, Akio jovem, Daigo, H1 e H2; um conjunto de caminho/abrigo; uma ponte em dois estados; Garça; três pontos seguros. Sem casa explorável, comerciante, grupo de seguidores de Daigo ou miniboss adicional.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C102  /  BASE OFICIAL v0.1</w:t>
      </w:r>
    </w:p>
    <w:p>
      <w:pPr>
        <w:pStyle w:val="Heading1"/>
      </w:pPr>
      <w:r>
        <w:rPr>
          <w:rFonts w:ascii="Arial" w:hAnsi="Arial"/>
        </w:rPr>
        <w:t>Mapa funcional em blocos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C102 | Ligações e envelope de medidas</w:t>
      </w:r>
    </w:p>
    <w:p>
      <w:r>
        <w:rPr>
          <w:rFonts w:ascii="Arial" w:hAnsi="Arial"/>
        </w:rPr>
        <w:t>Percurso principal: 01 &gt; 02 &gt; 03 &gt; 04 &gt; Eco 05 &gt; 06 &gt; 07 &gt; 08 &gt; fim. O desvio 03B sai de 03 e retorna a 03. Os códigos são de produção. O mapa abaixo define conexões e limites; não é uma cena construída na Godot.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1644"/>
        <w:gridCol w:w="2721"/>
        <w:gridCol w:w="4989"/>
      </w:tblGrid>
      <w:tr>
        <w:trPr>
          <w:tblHeader/>
        </w:trPr>
        <w:tc>
          <w:tcPr>
            <w:tcW w:type="dxa" w:w="164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Bloco</w:t>
            </w:r>
          </w:p>
        </w:tc>
        <w:tc>
          <w:tcPr>
            <w:tcW w:type="dxa" w:w="272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Envelope aproximado</w:t>
            </w:r>
          </w:p>
        </w:tc>
        <w:tc>
          <w:tcPr>
            <w:tcW w:type="dxa" w:w="4989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Encontros e marcos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01</w:t>
            </w:r>
          </w:p>
        </w:tc>
        <w:tc>
          <w:tcPr>
            <w:tcW w:type="dxa" w:w="272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 telas de largura</w:t>
            </w:r>
          </w:p>
        </w:tc>
        <w:tc>
          <w:tcPr>
            <w:tcW w:type="dxa" w:w="4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CP1 na entrada; chão contínuo e um degrau.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02</w:t>
            </w:r>
          </w:p>
        </w:tc>
        <w:tc>
          <w:tcPr>
            <w:tcW w:type="dxa" w:w="272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3 telas</w:t>
            </w:r>
          </w:p>
        </w:tc>
        <w:tc>
          <w:tcPr>
            <w:tcW w:type="dxa" w:w="4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 encontros isolados com H1; primeiro seguro para recuar.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03</w:t>
            </w:r>
          </w:p>
        </w:tc>
        <w:tc>
          <w:tcPr>
            <w:tcW w:type="dxa" w:w="272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 telas + desvio de 1</w:t>
            </w:r>
          </w:p>
        </w:tc>
        <w:tc>
          <w:tcPr>
            <w:tcW w:type="dxa" w:w="4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 H1 focado em preparação clara; Garça no desvio.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04</w:t>
            </w:r>
          </w:p>
        </w:tc>
        <w:tc>
          <w:tcPr>
            <w:tcW w:type="dxa" w:w="272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 tela</w:t>
            </w:r>
          </w:p>
        </w:tc>
        <w:tc>
          <w:tcPr>
            <w:tcW w:type="dxa" w:w="4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CP2; limiar e ponte quebrada, sem combate ativo.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05 | Eco</w:t>
            </w:r>
          </w:p>
        </w:tc>
        <w:tc>
          <w:tcPr>
            <w:tcW w:type="dxa" w:w="272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 telas equivalentes</w:t>
            </w:r>
          </w:p>
        </w:tc>
        <w:tc>
          <w:tcPr>
            <w:tcW w:type="dxa" w:w="4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Travessia reaparece; recorte de Akio reutiliza a família visual.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06</w:t>
            </w:r>
          </w:p>
        </w:tc>
        <w:tc>
          <w:tcPr>
            <w:tcW w:type="dxa" w:w="272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2 telas</w:t>
            </w:r>
          </w:p>
        </w:tc>
        <w:tc>
          <w:tcPr>
            <w:tcW w:type="dxa" w:w="4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 H1 e 1 H2, separados; sem ataque vindo fora da tela.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07</w:t>
            </w:r>
          </w:p>
        </w:tc>
        <w:tc>
          <w:tcPr>
            <w:tcW w:type="dxa" w:w="272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 tela</w:t>
            </w:r>
          </w:p>
        </w:tc>
        <w:tc>
          <w:tcPr>
            <w:tcW w:type="dxa" w:w="4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CP3, acesso ao abrigo e conversa.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08</w:t>
            </w:r>
          </w:p>
        </w:tc>
        <w:tc>
          <w:tcPr>
            <w:tcW w:type="dxa" w:w="272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1 tela de arena + saída</w:t>
            </w:r>
          </w:p>
        </w:tc>
        <w:tc>
          <w:tcPr>
            <w:tcW w:type="dxa" w:w="4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Daigo; saída abre após a derrota narrativa.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Medidas iniciais</w:t>
      </w:r>
    </w:p>
    <w:p>
      <w:r>
        <w:rPr>
          <w:rFonts w:ascii="Arial" w:hAnsi="Arial"/>
        </w:rPr>
        <w:t>Tela lógica de 640x360 px. Considerar cada tela como unidade de planejamento, não uma sala obrigatória ou rolagem instantânea. Plataformas obrigatórias: largura de pouso mínima de 48 px, desnível máximo de 40 px e vão de até 80 px. Arena: cerca de 560 px livres de chão, sem precipício letal e com fundo pouco contrastado.</w:t>
      </w:r>
    </w:p>
    <w:p>
      <w:pPr>
        <w:pStyle w:val="Heading2"/>
      </w:pPr>
      <w:r>
        <w:rPr>
          <w:rFonts w:ascii="Arial" w:hAnsi="Arial"/>
        </w:rPr>
        <w:t>Segurança das transições</w:t>
      </w:r>
    </w:p>
    <w:p>
      <w:r>
        <w:rPr>
          <w:rFonts w:ascii="Arial" w:hAnsi="Arial"/>
        </w:rPr>
        <w:t>O Eco usa entrada na margem de 04 e saída numa superfície existente em 06. O jogador cruza a forma lembrada da ponte; a ponte física continua quebrada. O retorno não depende de manter uma posição arbitrária. O CP3 fica a uma retomada curta do duelo e repõe recursos antes de cada tentativa.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C103  /  BASE OFICIAL v0.1</w:t>
      </w:r>
    </w:p>
    <w:p>
      <w:pPr>
        <w:pStyle w:val="Heading1"/>
      </w:pPr>
      <w:r>
        <w:rPr>
          <w:rFonts w:ascii="Arial" w:hAnsi="Arial"/>
        </w:rPr>
        <w:t>Tutorial e primeiro Eco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C103 | Ensinar uma ação por vez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1871"/>
        <w:gridCol w:w="4025"/>
        <w:gridCol w:w="3458"/>
      </w:tblGrid>
      <w:tr>
        <w:trPr>
          <w:tblHeader/>
        </w:trPr>
        <w:tc>
          <w:tcPr>
            <w:tcW w:type="dxa" w:w="187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Passo</w:t>
            </w:r>
          </w:p>
        </w:tc>
        <w:tc>
          <w:tcPr>
            <w:tcW w:type="dxa" w:w="402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345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Confirmação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Mover e saltar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Degrau simples e chão seguro em 01.</w:t>
            </w:r>
          </w:p>
        </w:tc>
        <w:tc>
          <w:tcPr>
            <w:tcW w:type="dxa" w:w="345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O jogador cruza sem caixa de texto longa.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Atacar e guardar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H1 isolado em 02.</w:t>
            </w:r>
          </w:p>
        </w:tc>
        <w:tc>
          <w:tcPr>
            <w:tcW w:type="dxa" w:w="345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Ataque retira vida; guarda mostra stamina e postura.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Aparar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H1 de preparação longa em 03.</w:t>
            </w:r>
          </w:p>
        </w:tc>
        <w:tc>
          <w:tcPr>
            <w:tcW w:type="dxa" w:w="345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Uma dica curta após bloqueios repetidos; não bloquear progresso se vencer por ataques.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Reconhecer um Eco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Ponte e limiar em 04.</w:t>
            </w:r>
          </w:p>
        </w:tc>
        <w:tc>
          <w:tcPr>
            <w:tcW w:type="dxa" w:w="345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Marcos materiais iguais ligam os dois estados.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Controlar Akio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Recorte curto dentro de 05.</w:t>
            </w:r>
          </w:p>
        </w:tc>
        <w:tc>
          <w:tcPr>
            <w:tcW w:type="dxa" w:w="345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Nome muda na interface; mesmos comandos de espada.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Responder ao parry</w:t>
            </w:r>
          </w:p>
        </w:tc>
        <w:tc>
          <w:tcPr>
            <w:tcW w:type="dxa" w:w="40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Akio enfrenta um guerreiro armado.</w:t>
            </w:r>
          </w:p>
        </w:tc>
        <w:tc>
          <w:tcPr>
            <w:tcW w:type="dxa" w:w="345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Ajuda mostra a resposta herdada; Ren pode repetir em 06.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Recorte de memória E01</w:t>
      </w:r>
    </w:p>
    <w:p>
      <w:r>
        <w:rPr>
          <w:rFonts w:ascii="Arial" w:hAnsi="Arial"/>
        </w:rPr>
        <w:t>Akio jovem atravessa uma passagem disputada e enfrenta oposição armada. O foco é sua leitura de ataque e economia da resposta, não uma ação que prove que ele sempre foi inocente. Não há civis resgatados como certificado moral, massacre ou explicação do Eco Primordial neste recorte.</w:t>
      </w:r>
    </w:p>
    <w:p>
      <w:r>
        <w:rPr>
          <w:rFonts w:ascii="Arial" w:hAnsi="Arial"/>
        </w:rPr>
        <w:t>Para o teste inicial, Akio usa a base de atributos de Ren jovem, com postura imposta por parry de 26, e animações próprias. Derrotar os adversários encerra a memória; falhar reinicia esse trecho. Ao voltar, os recursos de Ren são restaurados ao estado que tinham antes de controlar Akio, não preenchidos por recompensa.</w:t>
      </w:r>
    </w:p>
    <w:p>
      <w:pPr>
        <w:pStyle w:val="Heading2"/>
      </w:pPr>
      <w:r>
        <w:rPr>
          <w:rFonts w:ascii="Arial" w:hAnsi="Arial"/>
        </w:rPr>
        <w:t>Sem falsa escolha histórica</w:t>
      </w:r>
    </w:p>
    <w:p>
      <w:r>
        <w:rPr>
          <w:rFonts w:ascii="Arial" w:hAnsi="Arial"/>
        </w:rPr>
        <w:t>O recorte permite executar o combate, mas não alterar as decisões centrais de Akio. Pode ser repetido por falha sem receber pontos extras. O conhecimento do jogador aumenta; a técnica de resposta já fazia parte do conjunto inicial de Ren.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EM ABERTO  </w:t>
      </w:r>
      <w:r>
        <w:rPr>
          <w:rFonts w:ascii="Arial" w:hAnsi="Arial"/>
          <w:sz w:val="20"/>
        </w:rPr>
        <w:t>Identidade individual dos adversários históricos não é necessária. Não criar outro personagem nomeado apenas para esse tutorial.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C104  /  BASE OFICIAL v0.1</w:t>
      </w:r>
    </w:p>
    <w:p>
      <w:pPr>
        <w:pStyle w:val="Heading1"/>
      </w:pPr>
      <w:r>
        <w:rPr>
          <w:rFonts w:ascii="Arial" w:hAnsi="Arial"/>
        </w:rPr>
        <w:t>Daigo: encontro e falas-base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C104 | Roteiro provisório</w:t>
      </w:r>
    </w:p>
    <w:p>
      <w:r>
        <w:rPr>
          <w:rFonts w:ascii="Arial" w:hAnsi="Arial"/>
        </w:rPr>
        <w:t>Ren procura uma passagem e informações sobre antigos caminhos usados por Akio e Masaru. Daigo sabe apontar um lugar associado aos Ecos, não a localização atual de Masaru. Sua recusa é real: ele prefere ferir Ren a ser novamente envolvido naquela busca.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268"/>
        <w:gridCol w:w="7087"/>
      </w:tblGrid>
      <w:tr>
        <w:trPr>
          <w:tblHeader/>
        </w:trPr>
        <w:tc>
          <w:tcPr>
            <w:tcW w:type="dxa" w:w="226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Momento / voz</w:t>
            </w:r>
          </w:p>
        </w:tc>
        <w:tc>
          <w:tcPr>
            <w:tcW w:type="dxa" w:w="7087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Texto de trabalho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Antes | Ren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Estou procurando Masaru. Disseram que você lutou com ele.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Daigo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Lutei. Não recomendo.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Preciso saber por onde ele passou.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Daigo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Você precisa de outra coisa. Ainda não percebeu.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Não vim pedir sua permissão.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Daigo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Então vai tentar passar por mim.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Durante | Daigo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 guarda é do seu pai. Essa pressa, não.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Após | Ren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Não fale como se o conhecesse melhor do que eu.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Daigo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Eu conheci uma parte que ele não levou para casa.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 o que isso diz sobre mim?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Daigo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Masaru também achava que parar era perder.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Pista | Daigo</w:t>
            </w:r>
          </w:p>
        </w:tc>
        <w:tc>
          <w:tcPr>
            <w:tcW w:type="dxa" w:w="70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Isamu cuidava de um lugar marcado por essas memórias. Comece por lá. Não espere que ele goste da visita.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Condução do duelo</w:t>
      </w:r>
    </w:p>
    <w:p>
      <w:r>
        <w:rPr>
          <w:rFonts w:ascii="Arial" w:hAnsi="Arial"/>
        </w:rPr>
        <w:t>Mostrar primeiro corte simples e descendente, depois a resposta de peso. Daigo não troca subitamente para um estilo acrobático. A frase durante o combate pode surgir numa pausa curta ou depois de um afastamento; não cobrir a preparação do golpe com uma caixa longa.</w:t>
      </w:r>
    </w:p>
    <w:p>
      <w:r>
        <w:rPr>
          <w:rFonts w:ascii="Arial" w:hAnsi="Arial"/>
        </w:rPr>
        <w:t>Ao perder, Daigo fica apoiado ou ajoelhado, deixa Ren passar e oferece a pista com contrariedade, não como recompensa de professor. Ren continua, sem admitir que a comparação o abalou. O jogador não ganha uma opção nova de executá-lo nesta proposta.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C105  /  BASE OFICIAL v0.1</w:t>
      </w:r>
    </w:p>
    <w:p>
      <w:pPr>
        <w:pStyle w:val="Heading1"/>
      </w:pPr>
      <w:r>
        <w:rPr>
          <w:rFonts w:ascii="Arial" w:hAnsi="Arial"/>
        </w:rPr>
        <w:t>Entrega e revisão do Capítulo I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C105 | Conteúdo a produzir antes da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1871"/>
        <w:gridCol w:w="7483"/>
      </w:tblGrid>
      <w:tr>
        <w:trPr>
          <w:tblHeader/>
        </w:trPr>
        <w:tc>
          <w:tcPr>
            <w:tcW w:type="dxa" w:w="187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Pacote</w:t>
            </w:r>
          </w:p>
        </w:tc>
        <w:tc>
          <w:tcPr>
            <w:tcW w:type="dxa" w:w="7483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Conteúdo mínimo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Personagens</w:t>
            </w:r>
          </w:p>
        </w:tc>
        <w:tc>
          <w:tcPr>
            <w:tcW w:type="dxa" w:w="748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 jovem; Akio jovem; Daigo; H1 e H2. Gestos: olhar de Ren, inclinar cabeça/ajustar manto de Daigo.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Ambiente</w:t>
            </w:r>
          </w:p>
        </w:tc>
        <w:tc>
          <w:tcPr>
            <w:tcW w:type="dxa" w:w="748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Caminho, abrigo, ponte partida e fragmento lembrado; CP1–CP3; fundo da clareira.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Interface</w:t>
            </w:r>
          </w:p>
        </w:tc>
        <w:tc>
          <w:tcPr>
            <w:tcW w:type="dxa" w:w="748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Vida, stamina, postura, cura, nome do chefe, prompts remapeáveis e descoberta da Garça.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Som</w:t>
            </w:r>
          </w:p>
        </w:tc>
        <w:tc>
          <w:tcPr>
            <w:tcW w:type="dxa" w:w="748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Terra/madeira, sacar/guardar, contato, guarda, parry, ruptura, limiar e ambiente; faixa de tensão reutilizável.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Narrativa</w:t>
            </w:r>
          </w:p>
        </w:tc>
        <w:tc>
          <w:tcPr>
            <w:tcW w:type="dxa" w:w="748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Falas C104, objetivo inicial, transição para Akio e texto curto de passagem dos anos.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Critérios editoriais antes da Godot</w:t>
      </w:r>
    </w:p>
    <w:p>
      <w:r>
        <w:rPr>
          <w:rFonts w:ascii="Arial" w:hAnsi="Arial"/>
        </w:rPr>
        <w:t>Escala visual consistente; espada legível em todas as preparações; arquivos com pivôs corretos; cenas ordenadas; saídas seguras marcadas; Garça fora do caminho obrigatório; nenhuma revelação antecipada do massacre. O capítulo pode ser percorrido como sequência de pranchas, ainda sem declarar sua jogabilidade aprovada.</w:t>
      </w:r>
    </w:p>
    <w:p>
      <w:pPr>
        <w:pStyle w:val="Heading2"/>
      </w:pPr>
      <w:r>
        <w:rPr>
          <w:rFonts w:ascii="Arial" w:hAnsi="Arial"/>
        </w:rPr>
        <w:t>Critérios reservados à etapa Godot</w:t>
      </w:r>
    </w:p>
    <w:p>
      <w:r>
        <w:rPr>
          <w:rFonts w:ascii="Arial" w:hAnsi="Arial"/>
        </w:rPr>
        <w:t>Mover, bloquear e aparar com resposta consistente; recomeçar Daigo sem conversa repetida; falhar no Eco sem perder Ren; não duplicar talismã; voltar da ponte sem cair no vazio; chegar ao final sem melhoria opcional; salvar a marca do Capítulo I uma vez. Registrar problemas antes de integrar os outros capítulos.</w:t>
      </w:r>
    </w:p>
    <w:p>
      <w:pPr>
        <w:pStyle w:val="Heading2"/>
      </w:pPr>
      <w:r>
        <w:rPr>
          <w:rFonts w:ascii="Arial" w:hAnsi="Arial"/>
        </w:rPr>
        <w:t>Ponte para o Capítulo II</w:t>
      </w:r>
    </w:p>
    <w:p>
      <w:r>
        <w:rPr>
          <w:rFonts w:ascii="Arial" w:hAnsi="Arial"/>
        </w:rPr>
        <w:t>A pista é antiga e incompleta. Um texto de transição e a apresentação de Ren aos 27 mostram que encontrar o recinto exigiu anos de buscas e tentativas frustradas, não cinco anos para caminhar até um lugar vizinho. Não inventar uma porta que abre em determinada idade.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ORDEM NOVA  </w:t>
      </w:r>
      <w:r>
        <w:rPr>
          <w:rFonts w:ascii="Arial" w:hAnsi="Arial"/>
          <w:sz w:val="20"/>
        </w:rPr>
        <w:t>Com a aprovação concluída, o conteúdo deste capítulo será produzido primeiro e servirá como referência visual aos demais. O protótipo Godot permanece depois da produção.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NR01  /  BASE OFICIAL v0.1</w:t>
      </w:r>
    </w:p>
    <w:p>
      <w:pPr>
        <w:pStyle w:val="Heading1"/>
      </w:pPr>
      <w:r>
        <w:rPr>
          <w:rFonts w:ascii="Arial" w:hAnsi="Arial"/>
        </w:rPr>
        <w:t>Cronologia oficial v0.1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NR01 | Cronologia T01 consolidada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DECIDIDO  </w:t>
      </w:r>
      <w:r>
        <w:rPr>
          <w:rFonts w:ascii="Arial" w:hAnsi="Arial"/>
          <w:sz w:val="20"/>
        </w:rPr>
        <w:t>Ren perde Akio aos 15 e começa a jornada aos 22. Akio pai tem aproximadamente 40–45 anos. O final acompanha Ren por volta de 60–65. Akio e Masaru são companheiros da mesma geração na referência jovem.</w:t>
      </w:r>
    </w:p>
    <w:p>
      <w:r>
        <w:rPr>
          <w:rFonts w:ascii="Arial" w:hAnsi="Arial"/>
        </w:rPr>
        <w:t>Versões anteriores traziam Masaru em faixas menores. A cronologia T01 substitui essas faixas para manter coerência com a idade de Akio e com as décadas da jornada de Ren.</w:t>
      </w:r>
    </w:p>
    <w:p>
      <w:pPr>
        <w:pStyle w:val="Heading2"/>
      </w:pPr>
      <w:r>
        <w:rPr>
          <w:rFonts w:ascii="Arial" w:hAnsi="Arial"/>
        </w:rPr>
        <w:t>T01 | Cronologia oficial v0.1</w:t>
      </w:r>
    </w:p>
    <w:p>
      <w:r>
        <w:rPr>
          <w:rFonts w:ascii="Arial" w:hAnsi="Arial"/>
        </w:rPr>
        <w:t>Usar Akio com 42 anos na morte e Masaru da mesma idade. Ren tinha 15: a diferença geracional é 27 anos. O massacre pode ocorrer quando Akio tem cerca de 26, antes do nascimento de Ren. A velhice final de Masaru passa a cerca de 90 anos quando Ren tem 63. Isso exige revisar a faixa visual provisória de Masaru, sem criar longevidade mágica.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3969"/>
        <w:gridCol w:w="1587"/>
        <w:gridCol w:w="1757"/>
        <w:gridCol w:w="2041"/>
      </w:tblGrid>
      <w:tr>
        <w:trPr>
          <w:tblHeader/>
        </w:trPr>
        <w:tc>
          <w:tcPr>
            <w:tcW w:type="dxa" w:w="3969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Marco</w:t>
            </w:r>
          </w:p>
        </w:tc>
        <w:tc>
          <w:tcPr>
            <w:tcW w:type="dxa" w:w="1587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Ren</w:t>
            </w:r>
          </w:p>
        </w:tc>
        <w:tc>
          <w:tcPr>
            <w:tcW w:type="dxa" w:w="1757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Akio</w:t>
            </w:r>
          </w:p>
        </w:tc>
        <w:tc>
          <w:tcPr>
            <w:tcW w:type="dxa" w:w="204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Masaru em T01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Massacre, antes de Ren nascer</w:t>
            </w:r>
          </w:p>
        </w:tc>
        <w:tc>
          <w:tcPr>
            <w:tcW w:type="dxa" w:w="15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Ainda não nasceu</w:t>
            </w:r>
          </w:p>
        </w:tc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26</w:t>
            </w:r>
          </w:p>
        </w:tc>
        <w:tc>
          <w:tcPr>
            <w:tcW w:type="dxa" w:w="204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26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Morte de Akio</w:t>
            </w:r>
          </w:p>
        </w:tc>
        <w:tc>
          <w:tcPr>
            <w:tcW w:type="dxa" w:w="15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15</w:t>
            </w:r>
          </w:p>
        </w:tc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42</w:t>
            </w:r>
          </w:p>
        </w:tc>
        <w:tc>
          <w:tcPr>
            <w:tcW w:type="dxa" w:w="204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42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Capítulo I / II</w:t>
            </w:r>
          </w:p>
        </w:tc>
        <w:tc>
          <w:tcPr>
            <w:tcW w:type="dxa" w:w="15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22 / 27</w:t>
            </w:r>
          </w:p>
        </w:tc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Falecido</w:t>
            </w:r>
          </w:p>
        </w:tc>
        <w:tc>
          <w:tcPr>
            <w:tcW w:type="dxa" w:w="204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49 / 54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Capítulo III / IV</w:t>
            </w:r>
          </w:p>
        </w:tc>
        <w:tc>
          <w:tcPr>
            <w:tcW w:type="dxa" w:w="15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33 / 45</w:t>
            </w:r>
          </w:p>
        </w:tc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Falecido</w:t>
            </w:r>
          </w:p>
        </w:tc>
        <w:tc>
          <w:tcPr>
            <w:tcW w:type="dxa" w:w="204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60 / 72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Capítulo V / VI</w:t>
            </w:r>
          </w:p>
        </w:tc>
        <w:tc>
          <w:tcPr>
            <w:tcW w:type="dxa" w:w="15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53 / 63</w:t>
            </w:r>
          </w:p>
        </w:tc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Falecido</w:t>
            </w:r>
          </w:p>
        </w:tc>
        <w:tc>
          <w:tcPr>
            <w:tcW w:type="dxa" w:w="204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 w:val="0"/>
                <w:color w:val="263845"/>
                <w:sz w:val="20"/>
              </w:rPr>
              <w:t>80 / 90</w:t>
            </w:r>
          </w:p>
        </w:tc>
      </w:tr>
    </w:tbl>
    <w:p>
      <w:pPr>
        <w:spacing w:after="40"/>
      </w:pPr>
      <w:r>
        <w:t xml:space="preserve"> </w:t>
      </w:r>
    </w:p>
    <w:p>
      <w:r>
        <w:rPr>
          <w:rFonts w:ascii="Arial" w:hAnsi="Arial"/>
        </w:rPr>
        <w:t>Aiko pode ter 27 no encontro inicial e 53 no reencontro. Daigo pode ter 52 no I, Isamu 58 no II e Katsuro 64 no III, todos dentro das faixas das propostas aprovadas. São encaixes de trabalho, não novas biografias fechadas.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DECIDIDO v0.1  </w:t>
      </w:r>
      <w:r>
        <w:rPr>
          <w:rFonts w:ascii="Arial" w:hAnsi="Arial"/>
          <w:sz w:val="20"/>
        </w:rPr>
        <w:t>T01 está aprovada. Usar aproximadamente 90 anos como referência para Masaru no Capítulo VI e manter “Masaru velho” como identificador técnico de arquivo.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NR02  /  BASE OFICIAL v0.1</w:t>
      </w:r>
    </w:p>
    <w:p>
      <w:pPr>
        <w:pStyle w:val="Heading1"/>
      </w:pPr>
      <w:r>
        <w:rPr>
          <w:rFonts w:ascii="Arial" w:hAnsi="Arial"/>
        </w:rPr>
        <w:t>Capítulo II: limite e possibilidade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NR02 | Isamu, Aiko e o primeiro desvio da vingança</w:t>
      </w:r>
    </w:p>
    <w:p>
      <w:r>
        <w:rPr>
          <w:rFonts w:ascii="Arial" w:hAnsi="Arial"/>
        </w:rPr>
        <w:t>Faixa editorial: 30–40 minutos. Ren chega ao povoado de passagem e conhece Aiko antes de visitar o recinto de Isamu. A oficina é um lugar de convivência, não loja funcional. Um pequeno reparo de roupa permite falar sem transformar a aproximação em dívida de resgate.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324"/>
        <w:gridCol w:w="7030"/>
      </w:tblGrid>
      <w:tr>
        <w:trPr>
          <w:tblHeader/>
        </w:trPr>
        <w:tc>
          <w:tcPr>
            <w:tcW w:type="dxa" w:w="232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Sequência</w:t>
            </w:r>
          </w:p>
        </w:tc>
        <w:tc>
          <w:tcPr>
            <w:tcW w:type="dxa" w:w="7030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Conteúdo de produção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Povoado / oficina</w:t>
            </w:r>
          </w:p>
        </w:tc>
        <w:tc>
          <w:tcPr>
            <w:tcW w:type="dxa" w:w="70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Aiko interrompe o trabalho para ouvir Ren; interesse discreto, sem promessa de romance consumado.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Caminho seguro</w:t>
            </w:r>
          </w:p>
        </w:tc>
        <w:tc>
          <w:tcPr>
            <w:tcW w:type="dxa" w:w="70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Apresentar Segundo Impulso e segundo slot antes de exigir mobilidade em combate.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Recinto</w:t>
            </w:r>
          </w:p>
        </w:tc>
        <w:tc>
          <w:tcPr>
            <w:tcW w:type="dxa" w:w="70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Mostrar cuidado humano e uma memória de vida comum, antes da oposição de Isamu.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Encontro</w:t>
            </w:r>
          </w:p>
        </w:tc>
        <w:tc>
          <w:tcPr>
            <w:tcW w:type="dxa" w:w="70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Isamu recusa a travessia pelo risco que vê na atitude de Ren. Duelo e primeira escolha de misericórdia.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Fragmento E02</w:t>
            </w:r>
          </w:p>
        </w:tc>
        <w:tc>
          <w:tcPr>
            <w:tcW w:type="dxa" w:w="70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Um vestígio de antigas ordens associa Katsuro a uma operação na aldeia; não entrega o massacre inteiro.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Partida</w:t>
            </w:r>
          </w:p>
        </w:tc>
        <w:tc>
          <w:tcPr>
            <w:tcW w:type="dxa" w:w="70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 decide continuar. Aiko não promete esperar.</w:t>
            </w:r>
          </w:p>
        </w:tc>
      </w:tr>
    </w:tbl>
    <w:p>
      <w:pPr>
        <w:spacing w:after="40"/>
      </w:pPr>
      <w: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324"/>
        <w:gridCol w:w="7030"/>
      </w:tblGrid>
      <w:tr>
        <w:trPr>
          <w:tblHeader/>
        </w:trPr>
        <w:tc>
          <w:tcPr>
            <w:tcW w:type="dxa" w:w="232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Voz</w:t>
            </w:r>
          </w:p>
        </w:tc>
        <w:tc>
          <w:tcPr>
            <w:tcW w:type="dxa" w:w="7030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Falas-base v0.1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Aiko</w:t>
            </w:r>
          </w:p>
        </w:tc>
        <w:tc>
          <w:tcPr>
            <w:tcW w:type="dxa" w:w="70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Você pode esperar eu terminar isso. Não demora tanto.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</w:t>
            </w:r>
          </w:p>
        </w:tc>
        <w:tc>
          <w:tcPr>
            <w:tcW w:type="dxa" w:w="70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Já esperei tempo demais.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Aiko</w:t>
            </w:r>
          </w:p>
        </w:tc>
        <w:tc>
          <w:tcPr>
            <w:tcW w:type="dxa" w:w="70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Estou falando da costura.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Isamu</w:t>
            </w:r>
          </w:p>
        </w:tc>
        <w:tc>
          <w:tcPr>
            <w:tcW w:type="dxa" w:w="70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O que você procura não torna este lugar seu.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</w:t>
            </w:r>
          </w:p>
        </w:tc>
        <w:tc>
          <w:tcPr>
            <w:tcW w:type="dxa" w:w="70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Não vim destruir nada.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Isamu</w:t>
            </w:r>
          </w:p>
        </w:tc>
        <w:tc>
          <w:tcPr>
            <w:tcW w:type="dxa" w:w="70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Então escute antes de atravessar.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Isamu, se poupado</w:t>
            </w:r>
          </w:p>
        </w:tc>
        <w:tc>
          <w:tcPr>
            <w:tcW w:type="dxa" w:w="70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Eu continuo achando que você não deveria seguir.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Aiko, na partida</w:t>
            </w:r>
          </w:p>
        </w:tc>
        <w:tc>
          <w:tcPr>
            <w:tcW w:type="dxa" w:w="703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Não me prometa voltar só porque é difícil dizer adeus.</w:t>
            </w:r>
          </w:p>
        </w:tc>
      </w:tr>
    </w:tbl>
    <w:p>
      <w:pPr>
        <w:spacing w:after="40"/>
      </w:pPr>
      <w:r>
        <w:t xml:space="preserve"> 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ESCOPO  </w:t>
      </w:r>
      <w:r>
        <w:rPr>
          <w:rFonts w:ascii="Arial" w:hAnsi="Arial"/>
          <w:sz w:val="20"/>
        </w:rPr>
        <w:t>Um miniboss reutiliza H4. A informação de E02 é obtida nos dois destinos de Isamu; não premiar execução com uma pista melhor. O nome da operação e topônimos podem continuar genéricos.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NR03  /  BASE OFICIAL v0.1</w:t>
      </w:r>
    </w:p>
    <w:p>
      <w:pPr>
        <w:pStyle w:val="Heading1"/>
      </w:pPr>
      <w:r>
        <w:rPr>
          <w:rFonts w:ascii="Arial" w:hAnsi="Arial"/>
        </w:rPr>
        <w:t>Capítulo III: a culpa compartilhada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NR03 | Katsuro e a aldeia inocente</w:t>
      </w:r>
    </w:p>
    <w:p>
      <w:r>
        <w:rPr>
          <w:rFonts w:ascii="Arial" w:hAnsi="Arial"/>
        </w:rPr>
        <w:t>Faixa editorial: 35–45 minutos. Ren chega à região da aldeia convencido de que Katsuro explica a pior parte do passado de Akio. Antes do duelo, a exploração recupera objetos e usos domésticos, não troféus de morte. O ambiente precisa ter sido um lugar de vida.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494"/>
        <w:gridCol w:w="6860"/>
      </w:tblGrid>
      <w:tr>
        <w:trPr>
          <w:tblHeader/>
        </w:trPr>
        <w:tc>
          <w:tcPr>
            <w:tcW w:type="dxa" w:w="249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Sequência</w:t>
            </w:r>
          </w:p>
        </w:tc>
        <w:tc>
          <w:tcPr>
            <w:tcW w:type="dxa" w:w="6860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Ação / verdade revelada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Ruínas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Reconhecer três marcos domésticos que reaparecerão no Eco.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Confronto com Katsuro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Ele tenta controlar a narrativa e chama o ocorrido de operação.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Duelo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Pressão disciplinada. Katsuro fica incapacitado, sem execução adicional.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E03 | Akio jogável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Aproximação e combate contra oposição armada antes do recorte central.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Recorte central não interativo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Confirmar Akio participando voluntariamente da agressão a habitantes inocentes. Não esconder sua ação atrás de uma ordem irresistível.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Tentativa tardia de interromper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Akio se volta contra companheiros para fazer cessar a violência; isso não apaga o que acabou de fazer.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Retorno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 se cala, recusa uma explicação simples e continua a busca abalado.</w:t>
            </w:r>
          </w:p>
        </w:tc>
      </w:tr>
    </w:tbl>
    <w:p>
      <w:pPr>
        <w:spacing w:after="40"/>
      </w:pPr>
      <w: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494"/>
        <w:gridCol w:w="6860"/>
      </w:tblGrid>
      <w:tr>
        <w:trPr>
          <w:tblHeader/>
        </w:trPr>
        <w:tc>
          <w:tcPr>
            <w:tcW w:type="dxa" w:w="249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Voz</w:t>
            </w:r>
          </w:p>
        </w:tc>
        <w:tc>
          <w:tcPr>
            <w:tcW w:type="dxa" w:w="6860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Falas-base v0.1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Meu pai tentou impedir vocês.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Katsuro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No fim. Não no começo.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Você está tentando dividir a culpa.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Katsuro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Você veio ouvir ou confirmar o que já escolheu?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Akio, no recorte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Chega. Baixem as espadas.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Ren, depois do Eco</w:t>
            </w:r>
          </w:p>
        </w:tc>
        <w:tc>
          <w:tcPr>
            <w:tcW w:type="dxa" w:w="68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Você estava lá.</w:t>
            </w:r>
          </w:p>
        </w:tc>
      </w:tr>
    </w:tbl>
    <w:p>
      <w:pPr>
        <w:spacing w:after="40"/>
      </w:pPr>
      <w:r>
        <w:t xml:space="preserve"> 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LIMITE DE ROTEIRO  </w:t>
      </w:r>
      <w:r>
        <w:rPr>
          <w:rFonts w:ascii="Arial" w:hAnsi="Arial"/>
          <w:sz w:val="20"/>
        </w:rPr>
        <w:t>Não criar um minijogo de matar civis, pontuação por atrocidade ou opção falsa de evitar o massacre. O recorte assume a autoria de Akio e pode usar enquadramento contido. A marca de melhoria vem do fechamento do capítulo, não de uma morte.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NR04  /  BASE OFICIAL v0.1</w:t>
      </w:r>
    </w:p>
    <w:p>
      <w:pPr>
        <w:pStyle w:val="Heading1"/>
      </w:pPr>
      <w:r>
        <w:rPr>
          <w:rFonts w:ascii="Arial" w:hAnsi="Arial"/>
        </w:rPr>
        <w:t>Capítulo IV: o gesto que não termina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NR04 | Raizen e a relação de Akio/Masaru</w:t>
      </w:r>
    </w:p>
    <w:p>
      <w:r>
        <w:rPr>
          <w:rFonts w:ascii="Arial" w:hAnsi="Arial"/>
        </w:rPr>
        <w:t>Faixa editorial: 25–35 minutos. Ren maduro demonstra desgaste no corpo e maior economia. Um trecho seguro apresenta o Passo do Eco antes de usá-lo em uma situação perigosa. O terreno marcado por combates reutiliza natureza e pedra com poucos vestígios militares.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438"/>
        <w:gridCol w:w="6917"/>
      </w:tblGrid>
      <w:tr>
        <w:trPr>
          <w:tblHeader/>
        </w:trPr>
        <w:tc>
          <w:tcPr>
            <w:tcW w:type="dxa" w:w="2438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Sequência</w:t>
            </w:r>
          </w:p>
        </w:tc>
        <w:tc>
          <w:tcPr>
            <w:tcW w:type="dxa" w:w="6917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Função narrativa e visual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Chegada e travessia</w:t>
            </w:r>
          </w:p>
        </w:tc>
        <w:tc>
          <w:tcPr>
            <w:tcW w:type="dxa" w:w="6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Mostrar transformação da mobilidade, não perda de um comando.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E04 | Parceria</w:t>
            </w:r>
          </w:p>
        </w:tc>
        <w:tc>
          <w:tcPr>
            <w:tcW w:type="dxa" w:w="6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Akio e Masaru jovens executam a técnica conjunta em um recorte breve de combate.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Outro recorte da relação</w:t>
            </w:r>
          </w:p>
        </w:tc>
        <w:tc>
          <w:tcPr>
            <w:tcW w:type="dxa" w:w="6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Conversa após o massacre mostra a ruptura de Akio; não repetir a aldeia inteira.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Manifestação</w:t>
            </w:r>
          </w:p>
        </w:tc>
        <w:tc>
          <w:tcPr>
            <w:tcW w:type="dxa" w:w="6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Raizen retorna a gestos de proteção e ataque incompatíveis. Não recebe voz identificável de Akio.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Duelo</w:t>
            </w:r>
          </w:p>
        </w:tc>
        <w:tc>
          <w:tcPr>
            <w:tcW w:type="dxa" w:w="6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Um corpo, uma espada, rastros sem dano duplicado. Ao terminar, perde coesão.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Saída</w:t>
            </w:r>
          </w:p>
        </w:tc>
        <w:tc>
          <w:tcPr>
            <w:tcW w:type="dxa" w:w="6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 reconhece o horror da repetição; ainda não abandona a busca.</w:t>
            </w:r>
          </w:p>
        </w:tc>
      </w:tr>
    </w:tbl>
    <w:p>
      <w:pPr>
        <w:spacing w:after="40"/>
      </w:pPr>
      <w: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3005"/>
        <w:gridCol w:w="6350"/>
      </w:tblGrid>
      <w:tr>
        <w:trPr>
          <w:tblHeader/>
        </w:trPr>
        <w:tc>
          <w:tcPr>
            <w:tcW w:type="dxa" w:w="300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Voz / contexto</w:t>
            </w:r>
          </w:p>
        </w:tc>
        <w:tc>
          <w:tcPr>
            <w:tcW w:type="dxa" w:w="6350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Falas-base v0.1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Masaru jovem, a Akio</w:t>
            </w:r>
          </w:p>
        </w:tc>
        <w:tc>
          <w:tcPr>
            <w:tcW w:type="dxa" w:w="63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Você ia deixar aquele espaço aberto?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Akio jovem</w:t>
            </w:r>
          </w:p>
        </w:tc>
        <w:tc>
          <w:tcPr>
            <w:tcW w:type="dxa" w:w="63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Eu sabia que você entraria.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Masaru, após o massacre</w:t>
            </w:r>
          </w:p>
        </w:tc>
        <w:tc>
          <w:tcPr>
            <w:tcW w:type="dxa" w:w="63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Não pode deixar tudo para trás.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Akio, a Masaru</w:t>
            </w:r>
          </w:p>
        </w:tc>
        <w:tc>
          <w:tcPr>
            <w:tcW w:type="dxa" w:w="63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Não estou deixando o que fiz para trás. Estou tentando parar de repetir.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Raizen, fragmento opcional</w:t>
            </w:r>
          </w:p>
        </w:tc>
        <w:tc>
          <w:tcPr>
            <w:tcW w:type="dxa" w:w="63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Mantenham a linha.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Ren, na saída</w:t>
            </w:r>
          </w:p>
        </w:tc>
        <w:tc>
          <w:tcPr>
            <w:tcW w:type="dxa" w:w="63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Ainda estava lutando.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Técnica conjunta: proposta visual curta</w:t>
      </w:r>
    </w:p>
    <w:p>
      <w:r>
        <w:rPr>
          <w:rFonts w:ascii="Arial" w:hAnsi="Arial"/>
        </w:rPr>
        <w:t>Akio desloca uma lâmina para fora da linha; Masaru ocupa o espaço oposto e conclui um corte. No presente, Masaru reproduz sua parte com um vazio onde Akio estaria. A existência da técnica já foi decidida; esta coreografia simples é uma proposta e não exige um sistema cooperativo de combate.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EM ABERTO  </w:t>
      </w:r>
      <w:r>
        <w:rPr>
          <w:rFonts w:ascii="Arial" w:hAnsi="Arial"/>
          <w:sz w:val="20"/>
        </w:rPr>
        <w:t>O contexto histórico exato dos dois recortes e o nome da técnica podem mudar. Raizen não revela a localização atual de Masaru nem se torna guardião do Eco Primordial.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NR05  /  BASE OFICIAL v0.1</w:t>
      </w:r>
    </w:p>
    <w:p>
      <w:pPr>
        <w:pStyle w:val="Heading1"/>
      </w:pPr>
      <w:r>
        <w:rPr>
          <w:rFonts w:ascii="Arial" w:hAnsi="Arial"/>
        </w:rPr>
        <w:t>Capítulo V: a vida que continuou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NR05 | Aiko e o retorno ao povoado</w:t>
      </w:r>
    </w:p>
    <w:p>
      <w:r>
        <w:rPr>
          <w:rFonts w:ascii="Arial" w:hAnsi="Arial"/>
        </w:rPr>
        <w:t>Faixa editorial: 15–25 minutos. O caminho passa pelo povoado conhecido e por uma breve oposição reutilizada, sem grande chefe. O centro do capítulo é o reencontro: Aiko está viva, trabalha e tem uma vida que não foi suspensa à espera de Ren.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324"/>
        <w:gridCol w:w="3515"/>
        <w:gridCol w:w="3515"/>
      </w:tblGrid>
      <w:tr>
        <w:trPr>
          <w:tblHeader/>
        </w:trPr>
        <w:tc>
          <w:tcPr>
            <w:tcW w:type="dxa" w:w="232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Elemento mantido</w:t>
            </w:r>
          </w:p>
        </w:tc>
        <w:tc>
          <w:tcPr>
            <w:tcW w:type="dxa" w:w="351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Mudou com os anos</w:t>
            </w:r>
          </w:p>
        </w:tc>
        <w:tc>
          <w:tcPr>
            <w:tcW w:type="dxa" w:w="351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Por que importa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Bancada de trabalho</w:t>
            </w:r>
          </w:p>
        </w:tc>
        <w:tc>
          <w:tcPr>
            <w:tcW w:type="dxa" w:w="351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Superfície substituída e melhor organização.</w:t>
            </w:r>
          </w:p>
        </w:tc>
        <w:tc>
          <w:tcPr>
            <w:tcW w:type="dxa" w:w="351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Aiko construiu estabilidade.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Abertura da oficina</w:t>
            </w:r>
          </w:p>
        </w:tc>
        <w:tc>
          <w:tcPr>
            <w:tcW w:type="dxa" w:w="351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Madeira e cobertura reparadas.</w:t>
            </w:r>
          </w:p>
        </w:tc>
        <w:tc>
          <w:tcPr>
            <w:tcW w:type="dxa" w:w="351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O lugar foi cuidado por uso contínuo.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Gesto de pousar o trabalho</w:t>
            </w:r>
          </w:p>
        </w:tc>
        <w:tc>
          <w:tcPr>
            <w:tcW w:type="dxa" w:w="351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Ritmo mais calmo e corpo maduro.</w:t>
            </w:r>
          </w:p>
        </w:tc>
        <w:tc>
          <w:tcPr>
            <w:tcW w:type="dxa" w:w="351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Reconhecer a pessoa, não apenas trocar a cor do cabelo.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Caminho do povoado</w:t>
            </w:r>
          </w:p>
        </w:tc>
        <w:tc>
          <w:tcPr>
            <w:tcW w:type="dxa" w:w="351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Um marco vegetal cresceu; trilha mudou.</w:t>
            </w:r>
          </w:p>
        </w:tc>
        <w:tc>
          <w:tcPr>
            <w:tcW w:type="dxa" w:w="351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O tempo existe fora da lembrança de Ren.</w:t>
            </w:r>
          </w:p>
        </w:tc>
      </w:tr>
    </w:tbl>
    <w:p>
      <w:pPr>
        <w:spacing w:after="40"/>
      </w:pPr>
      <w: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1701"/>
        <w:gridCol w:w="7654"/>
      </w:tblGrid>
      <w:tr>
        <w:trPr>
          <w:tblHeader/>
        </w:trPr>
        <w:tc>
          <w:tcPr>
            <w:tcW w:type="dxa" w:w="1701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Voz</w:t>
            </w:r>
          </w:p>
        </w:tc>
        <w:tc>
          <w:tcPr>
            <w:tcW w:type="dxa" w:w="7654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Falas-base v0.1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Aiko</w:t>
            </w:r>
          </w:p>
        </w:tc>
        <w:tc>
          <w:tcPr>
            <w:tcW w:type="dxa" w:w="76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Achei que fosse reconhecer seus passos antes de ver seu rosto.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</w:t>
            </w:r>
          </w:p>
        </w:tc>
        <w:tc>
          <w:tcPr>
            <w:tcW w:type="dxa" w:w="76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Mudaram algumas coisas.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Aiko</w:t>
            </w:r>
          </w:p>
        </w:tc>
        <w:tc>
          <w:tcPr>
            <w:tcW w:type="dxa" w:w="76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Muitas. Senta um pouco.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</w:t>
            </w:r>
          </w:p>
        </w:tc>
        <w:tc>
          <w:tcPr>
            <w:tcW w:type="dxa" w:w="76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Você ficou.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Aiko</w:t>
            </w:r>
          </w:p>
        </w:tc>
        <w:tc>
          <w:tcPr>
            <w:tcW w:type="dxa" w:w="76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Eu escolhi ficar. Não é a mesma coisa.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</w:t>
            </w:r>
          </w:p>
        </w:tc>
        <w:tc>
          <w:tcPr>
            <w:tcW w:type="dxa" w:w="76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Pensei em voltar.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Aiko</w:t>
            </w:r>
          </w:p>
        </w:tc>
        <w:tc>
          <w:tcPr>
            <w:tcW w:type="dxa" w:w="76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Eu senti sua falta. Mas não deixei de viver.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</w:t>
            </w:r>
          </w:p>
        </w:tc>
        <w:tc>
          <w:tcPr>
            <w:tcW w:type="dxa" w:w="76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Ainda preciso terminar uma coisa.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Aiko</w:t>
            </w:r>
          </w:p>
        </w:tc>
        <w:tc>
          <w:tcPr>
            <w:tcW w:type="dxa" w:w="76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Eu sei. Desta vez, não precisa prometer nada.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2"/>
      </w:pPr>
      <w:r>
        <w:rPr>
          <w:rFonts w:ascii="Arial" w:hAnsi="Arial"/>
        </w:rPr>
        <w:t>Sem nova promessa de romance</w:t>
      </w:r>
    </w:p>
    <w:p>
      <w:r>
        <w:rPr>
          <w:rFonts w:ascii="Arial" w:hAnsi="Arial"/>
        </w:rPr>
        <w:t>Não confirmar casamento, filhos, novo parceiro ou uma tragédia familiar que não foi aprovada. O reencontro não precisa ser hostil, mas não devolve o futuro que existia entre eles. Aiko não entrega a pista final como prêmio por conversar.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CONTINUIDADE  </w:t>
      </w:r>
      <w:r>
        <w:rPr>
          <w:rFonts w:ascii="Arial" w:hAnsi="Arial"/>
          <w:sz w:val="20"/>
        </w:rPr>
        <w:t>O próximo passo da busca vem de indícios materiais recentes confrontados com registros antigos, não de um Eco que mostra o presente. A origem exata desse indício fica em uma nota de roteiro para aprovação, sem criar outro personagem nomeado.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/>
          <w:b/>
          <w:color w:val="874B3C"/>
          <w:sz w:val="16"/>
        </w:rPr>
        <w:t>CHRONUS  /  NR06  /  BASE OFICIAL v0.1</w:t>
      </w:r>
    </w:p>
    <w:p>
      <w:pPr>
        <w:pStyle w:val="Heading1"/>
      </w:pPr>
      <w:r>
        <w:rPr>
          <w:rFonts w:ascii="Arial" w:hAnsi="Arial"/>
        </w:rPr>
        <w:t>Capítulo VI e epílogo</w:t>
      </w:r>
    </w:p>
    <w:p>
      <w:pPr>
        <w:spacing w:after="200"/>
      </w:pPr>
      <w:r>
        <w:rPr>
          <w:rFonts w:ascii="Arial" w:hAnsi="Arial"/>
          <w:color w:val="566673"/>
          <w:sz w:val="20"/>
        </w:rPr>
        <w:t>NR06 | Masaru, escolha e despedida</w:t>
      </w:r>
    </w:p>
    <w:p>
      <w:r>
        <w:rPr>
          <w:rFonts w:ascii="Arial" w:hAnsi="Arial"/>
        </w:rPr>
        <w:t>Faixa editorial: 25–35 minutos. Ren velho segue marcas recentes de ocupação até o abrigo frio. Masaru não está fugindo; seu paradeiro não era um conhecimento público. O caminho tem poucos inimigos. O Eco final do passado confirma o duelo entre Akio e Masaru antes do acerto no presente.</w:t>
      </w:r>
    </w:p>
    <w:p>
      <w:pPr>
        <w:pStyle w:val="Heading2"/>
      </w:pPr>
      <w:r>
        <w:rPr>
          <w:rFonts w:ascii="Arial" w:hAnsi="Arial"/>
        </w:rPr>
        <w:t>E05 | A morte de Akio</w:t>
      </w:r>
    </w:p>
    <w:p>
      <w:r>
        <w:rPr>
          <w:rFonts w:ascii="Arial" w:hAnsi="Arial"/>
        </w:rPr>
        <w:t>Akio pai enfrenta Masaru. O jogador pode executar a parte de combate até a abertura decisiva; então o recorte passa a uma ação narrativa fixa. Akio hesita em matar o homem que considera irmão; Masaru age para vencê-lo e causa sua morte. Não oferecer um botão secreto que permita salvar Akio.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2665"/>
        <w:gridCol w:w="6690"/>
      </w:tblGrid>
      <w:tr>
        <w:trPr>
          <w:tblHeader/>
        </w:trPr>
        <w:tc>
          <w:tcPr>
            <w:tcW w:type="dxa" w:w="266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Voz / momento</w:t>
            </w:r>
          </w:p>
        </w:tc>
        <w:tc>
          <w:tcPr>
            <w:tcW w:type="dxa" w:w="6690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Falas-base v0.1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Masaru, a Ren</w:t>
            </w:r>
          </w:p>
        </w:tc>
        <w:tc>
          <w:tcPr>
            <w:tcW w:type="dxa" w:w="669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Ainda faz o mesmo gesto antes de sacar.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</w:t>
            </w:r>
          </w:p>
        </w:tc>
        <w:tc>
          <w:tcPr>
            <w:tcW w:type="dxa" w:w="669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Você o matou.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Masaru</w:t>
            </w:r>
          </w:p>
        </w:tc>
        <w:tc>
          <w:tcPr>
            <w:tcW w:type="dxa" w:w="669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Eu queria que ele cedesse. Não que acabasse assim.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</w:t>
            </w:r>
          </w:p>
        </w:tc>
        <w:tc>
          <w:tcPr>
            <w:tcW w:type="dxa" w:w="669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Isso não o trouxe de volta.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Durante o duelo | Masaru</w:t>
            </w:r>
          </w:p>
        </w:tc>
        <w:tc>
          <w:tcPr>
            <w:tcW w:type="dxa" w:w="669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Esse movimento não era dele.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Masaru, ao cair</w:t>
            </w:r>
          </w:p>
        </w:tc>
        <w:tc>
          <w:tcPr>
            <w:tcW w:type="dxa" w:w="669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Seu pai passou a vida tentando escapar do homem que foi. Você passou a sua tentando encontrá-lo.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Se poupado | Masaru</w:t>
            </w:r>
          </w:p>
        </w:tc>
        <w:tc>
          <w:tcPr>
            <w:tcW w:type="dxa" w:w="669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Depois de todos esses anos?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Ren</w:t>
            </w:r>
          </w:p>
        </w:tc>
        <w:tc>
          <w:tcPr>
            <w:tcW w:type="dxa" w:w="669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20"/>
              </w:rPr>
              <w:t>Já dei anos demais a você.</w:t>
            </w:r>
          </w:p>
        </w:tc>
      </w:tr>
    </w:tbl>
    <w:p>
      <w:pPr>
        <w:spacing w:after="40"/>
      </w:pPr>
      <w:r>
        <w:t xml:space="preserve"> </w:t>
      </w:r>
    </w:p>
    <w:p>
      <w:r>
        <w:rPr>
          <w:rFonts w:ascii="Arial" w:hAnsi="Arial"/>
        </w:rPr>
        <w:t>A escolha usa os gestos de GP03, sem menu moral. Se morto, o silêncio sustenta o vazio; se poupado, a saída encerra a perseguição sem precisar reconciliar os dois. O destino de Isamu pode alterar uma fala curta, nunca bloquear o final.</w:t>
      </w:r>
    </w:p>
    <w:p>
      <w:pPr>
        <w:pStyle w:val="Heading2"/>
      </w:pPr>
      <w:r>
        <w:rPr>
          <w:rFonts w:ascii="Arial" w:hAnsi="Arial"/>
        </w:rPr>
        <w:t>E06 | O último Eco</w:t>
      </w:r>
    </w:p>
    <w:p>
      <w:r>
        <w:rPr>
          <w:rFonts w:ascii="Arial" w:hAnsi="Arial"/>
        </w:rPr>
        <w:t>Ren retorna ao túmulo de Akio. O Eco mostra Akio pai ensinando Ren criança a segurar a espada. Não há explicação de mundo, conversa livre com o morto ou poder novo. Ren deixa a espada no túmulo e parte sem ela. O gesto final usa a mesma base nos dois destinos de Masaru.</w:t>
      </w:r>
    </w:p>
    <w:p>
      <w:pPr>
        <w:spacing w:before="80" w:after="160" w:line="254" w:lineRule="auto"/>
        <w:ind w:left="113" w:right="113"/>
        <w:shd w:fill="F1F3F3"/>
      </w:pPr>
      <w:r>
        <w:rPr>
          <w:rFonts w:ascii="Arial" w:hAnsi="Arial"/>
          <w:b/>
          <w:color w:val="874B3C"/>
          <w:sz w:val="20"/>
        </w:rPr>
        <w:t xml:space="preserve">ESCOPO  </w:t>
      </w:r>
      <w:r>
        <w:rPr>
          <w:rFonts w:ascii="Arial" w:hAnsi="Arial"/>
          <w:sz w:val="20"/>
        </w:rPr>
        <w:t>Sem visita obrigatória ao Eco Primordial, chefe posterior, destruição do mundo ou fuga contra o tempo. O local do Eco Primordial permanece em aberto; a história pode terminar sem convertê-lo em uma fase.</w:t>
      </w:r>
    </w:p>
    <w:sectPr w:rsidR="00FC693F" w:rsidRPr="0006063C" w:rsidSect="00034616">
      <w:footerReference w:type="default" r:id="rId9"/>
      <w:pgSz w:w="11906" w:h="16838"/>
      <w:pgMar w:top="935" w:right="1134" w:bottom="964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spacing w:after="0"/>
    </w:pPr>
    <w:r>
      <w:rPr>
        <w:rFonts w:ascii="Arial" w:hAnsi="Arial"/>
        <w:color w:val="566673"/>
        <w:sz w:val="16"/>
      </w:rPr>
      <w:t>CHRONUS  |  Capitulos e roteiro-base  |  v0.1</w:t>
    </w:r>
    <w:r>
      <w:tab/>
    </w:r>
    <w:r>
      <w:fldChar w:fldCharType="begin"/>
    </w:r>
    <w:r>
      <w:instrText xml:space="preserve">PAGE</w:instrTex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/>
      <w:color w:val="2638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63845"/>
      <w:sz w:val="4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874B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2638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638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Capitulos e roteiro-base</dc:title>
  <dc:subject>Chronus - documentacao oficial</dc:subject>
  <dc:creator>Projeto Chronus</dc:creator>
  <cp:keywords>Chronus; Godot; pixel art; documento oficial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