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color w:val="874B3C"/>
          <w:sz w:val="23"/>
        </w:rPr>
        <w:t>CHRONUS</w:t>
      </w:r>
    </w:p>
    <w:p>
      <w:pPr>
        <w:pStyle w:val="Title"/>
      </w:pPr>
      <w:r>
        <w:rPr>
          <w:rFonts w:ascii="Arial" w:hAnsi="Arial"/>
          <w:b/>
          <w:color w:val="263845"/>
          <w:sz w:val="52"/>
        </w:rPr>
        <w:t>Game Design Document</w:t>
      </w:r>
    </w:p>
    <w:p>
      <w:pPr>
        <w:spacing w:after="240"/>
      </w:pPr>
      <w:r>
        <w:rPr>
          <w:rFonts w:ascii="Arial" w:hAnsi="Arial"/>
          <w:color w:val="566673"/>
          <w:sz w:val="22"/>
        </w:rPr>
        <w:t>TEMPO - MEMORIA - VINGANCA</w:t>
        <w:br/>
        <w:t>Versão 0.2 - consolidada para produção | 23 de setembro de 2026</w:t>
      </w:r>
    </w:p>
    <w:p>
      <w:pPr>
        <w:spacing w:before="80" w:after="160" w:line="254" w:lineRule="auto"/>
        <w:ind w:left="113" w:right="113"/>
        <w:shd w:fill="E7ECEE"/>
      </w:pPr>
      <w:r>
        <w:rPr>
          <w:rFonts w:ascii="Arial" w:hAnsi="Arial"/>
          <w:b/>
          <w:color w:val="874B3C"/>
          <w:sz w:val="20"/>
        </w:rPr>
        <w:t xml:space="preserve">ESTADO OFICIAL  </w:t>
      </w:r>
      <w:r>
        <w:rPr>
          <w:rFonts w:ascii="Arial" w:hAnsi="Arial"/>
          <w:sz w:val="20"/>
        </w:rPr>
        <w:t>Substitui o GDD v0.1 como referência principal. Consolida personagens, mundo, gameplay, UI/UX, cronologia, capítulos e a ordem de produção aprovada.</w:t>
      </w:r>
    </w:p>
    <w:p>
      <w:pPr>
        <w:pStyle w:val="Heading1"/>
      </w:pPr>
      <w:r>
        <w:rPr>
          <w:rFonts w:ascii="Arial" w:hAnsi="Arial"/>
        </w:rPr>
        <w:t>1. Visão geral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551"/>
        <w:gridCol w:w="6803"/>
      </w:tblGrid>
      <w:tr>
        <w:trPr>
          <w:tblHeader/>
        </w:trPr>
        <w:tc>
          <w:tcPr>
            <w:tcW w:type="dxa" w:w="2551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803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Definição oficial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Engine</w:t>
            </w:r>
          </w:p>
        </w:tc>
        <w:tc>
          <w:tcPr>
            <w:tcW w:type="dxa" w:w="680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Godot; implementação começa depois da produção de conteúdo.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Formato</w:t>
            </w:r>
          </w:p>
        </w:tc>
        <w:tc>
          <w:tcPr>
            <w:tcW w:type="dxa" w:w="680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Ação 2D / plataforma / aventura narrativa em pixel art.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Duração</w:t>
            </w:r>
          </w:p>
        </w:tc>
        <w:tc>
          <w:tcPr>
            <w:tcW w:type="dxa" w:w="680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2-5 horas.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Foco</w:t>
            </w:r>
          </w:p>
        </w:tc>
        <w:tc>
          <w:tcPr>
            <w:tcW w:type="dxa" w:w="680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Espada, parry, postura, Ecos, envelhecimento e narrativa.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Estrutura</w:t>
            </w:r>
          </w:p>
        </w:tc>
        <w:tc>
          <w:tcPr>
            <w:tcW w:type="dxa" w:w="680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6 capítulos; Ren envelhece entre eles.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Passado jogável</w:t>
            </w:r>
          </w:p>
        </w:tc>
        <w:tc>
          <w:tcPr>
            <w:tcW w:type="dxa" w:w="680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Akio é controlado em recortes de Eco.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Produção</w:t>
            </w:r>
          </w:p>
        </w:tc>
        <w:tc>
          <w:tcPr>
            <w:tcW w:type="dxa" w:w="680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Conteúdo visual, animação, texto, UI e áudio antes do protótipo Godot.</w:t>
            </w:r>
          </w:p>
        </w:tc>
      </w:tr>
    </w:tbl>
    <w:p>
      <w:pPr>
        <w:spacing w:after="40"/>
      </w:pPr>
      <w:r>
        <w:t xml:space="preserve"> </w:t>
      </w:r>
    </w:p>
    <w:p>
      <w:pPr>
        <w:pStyle w:val="Heading2"/>
      </w:pPr>
      <w:r>
        <w:rPr>
          <w:rFonts w:ascii="Arial" w:hAnsi="Arial"/>
        </w:rPr>
        <w:t>High concept</w:t>
      </w:r>
    </w:p>
    <w:p>
      <w:r>
        <w:rPr>
          <w:rFonts w:ascii="Arial" w:hAnsi="Arial"/>
        </w:rPr>
        <w:t>Ren Kurokawa dedica décadas a encontrar Masaru, responsável pela morte de Akio. Os Ecos preservam fragmentos reais, porém incompletos, do passado. Enquanto Ren envelhece e perde parte da mobilidade física, ganha eficiência técnica e domínio de recursos ligados ao Eco. A jornada transforma a busca por vingança em uma investigação sobre herança, culpa, memória e tempo perdido.</w:t>
      </w:r>
    </w:p>
    <w:p>
      <w:pPr>
        <w:pStyle w:val="Heading1"/>
      </w:pPr>
      <w:r>
        <w:rPr>
          <w:rFonts w:ascii="Arial" w:hAnsi="Arial"/>
        </w:rPr>
        <w:t>2. Temas e pilares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494"/>
        <w:gridCol w:w="6860"/>
      </w:tblGrid>
      <w:tr>
        <w:trPr>
          <w:tblHeader/>
        </w:trPr>
        <w:tc>
          <w:tcPr>
            <w:tcW w:type="dxa" w:w="2494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Pilar</w:t>
            </w:r>
          </w:p>
        </w:tc>
        <w:tc>
          <w:tcPr>
            <w:tcW w:type="dxa" w:w="6860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Aplicação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Combate preciso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Poucos golpes importam; leitura, parry, postura, contra-ataque e ruptura.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Tempo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Idade muda corpo, animação e números; não é apenas aparência.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Memória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Ecos revelam fatos parciais reais sem reescrever a história.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Responsabilidade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Akio mudou, mas não é absolvido pelo massacre; Katsuro e Masaru também respondem por escolhas próprias.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Escolha limitada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Isamu e Masaru recebem decisões de matar/poupar; sem sistema de moralidade ou muitos finais.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Escopo indie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Sem mundo aberto, crafting, muitas armas, inventário grande, companion permanente ou romance sistêmico.</w:t>
            </w:r>
          </w:p>
        </w:tc>
      </w:tr>
    </w:tbl>
    <w:p>
      <w:pPr>
        <w:spacing w:after="40"/>
      </w:pPr>
      <w:r>
        <w:t xml:space="preserve"> </w:t>
      </w:r>
    </w:p>
    <w:p>
      <w:pPr>
        <w:pStyle w:val="Heading1"/>
      </w:pPr>
      <w:r>
        <w:rPr>
          <w:rFonts w:ascii="Arial" w:hAnsi="Arial"/>
        </w:rPr>
        <w:t>3. Personagens centrais e secundários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1928"/>
        <w:gridCol w:w="7427"/>
      </w:tblGrid>
      <w:tr>
        <w:trPr>
          <w:tblHeader/>
        </w:trPr>
        <w:tc>
          <w:tcPr>
            <w:tcW w:type="dxa" w:w="1928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Personagem</w:t>
            </w:r>
          </w:p>
        </w:tc>
        <w:tc>
          <w:tcPr>
            <w:tcW w:type="dxa" w:w="7427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Função oficial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 Kurokawa</w:t>
            </w:r>
          </w:p>
        </w:tc>
        <w:tc>
          <w:tcPr>
            <w:tcW w:type="dxa" w:w="742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Protagonista; começa aos 22 e termina por volta dos 63. Busca vingança e precisa construir identidade própria.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Akio Kurokawa</w:t>
            </w:r>
          </w:p>
        </w:tc>
        <w:tc>
          <w:tcPr>
            <w:tcW w:type="dxa" w:w="742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Pai de Ren; arrependimento e responsabilidade. Participou voluntariamente do massacre e tentou romper com essa vida.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Masaru</w:t>
            </w:r>
          </w:p>
        </w:tc>
        <w:tc>
          <w:tcPr>
            <w:tcW w:type="dxa" w:w="742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Antigo irmão de armas de Akio; matou-o sem ter planejado sua morte. T01 o coloca por volta de 90 no confronto final.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Daigo</w:t>
            </w:r>
          </w:p>
        </w:tc>
        <w:tc>
          <w:tcPr>
            <w:tcW w:type="dxa" w:w="742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Veterano que identifica em Ren o impulso de Masaru e abre a primeira dúvida.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Isamu</w:t>
            </w:r>
          </w:p>
        </w:tc>
        <w:tc>
          <w:tcPr>
            <w:tcW w:type="dxa" w:w="742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Protetor rígido dos Ecos; primeira escolha de misericórdia.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Katsuro</w:t>
            </w:r>
          </w:p>
        </w:tc>
        <w:tc>
          <w:tcPr>
            <w:tcW w:type="dxa" w:w="742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Culpado real ligado ao massacre, mas incapaz de absorver a culpa de Akio/Masaru.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Aiko</w:t>
            </w:r>
          </w:p>
        </w:tc>
        <w:tc>
          <w:tcPr>
            <w:tcW w:type="dxa" w:w="742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Possibilidade de uma vida compartilhada que Ren abandona; reencontro mostra o tempo perdido.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Raizen</w:t>
            </w:r>
          </w:p>
        </w:tc>
        <w:tc>
          <w:tcPr>
            <w:tcW w:type="dxa" w:w="742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Manifestação que nunca foi uma pessoa; memórias de guerreiros continuam uma luta sem propósito.</w:t>
            </w:r>
          </w:p>
        </w:tc>
      </w:tr>
    </w:tbl>
    <w:p>
      <w:pPr>
        <w:spacing w:after="40"/>
      </w:pPr>
      <w:r>
        <w:t xml:space="preserve"> </w:t>
      </w:r>
    </w:p>
    <w:p>
      <w:pPr>
        <w:pStyle w:val="Heading1"/>
      </w:pPr>
      <w:r>
        <w:rPr>
          <w:rFonts w:ascii="Arial" w:hAnsi="Arial"/>
        </w:rPr>
        <w:t>4. Cronologia T01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3969"/>
        <w:gridCol w:w="1701"/>
        <w:gridCol w:w="1701"/>
        <w:gridCol w:w="1984"/>
      </w:tblGrid>
      <w:tr>
        <w:trPr>
          <w:tblHeader/>
        </w:trPr>
        <w:tc>
          <w:tcPr>
            <w:tcW w:type="dxa" w:w="3969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Marco</w:t>
            </w:r>
          </w:p>
        </w:tc>
        <w:tc>
          <w:tcPr>
            <w:tcW w:type="dxa" w:w="1701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Ren</w:t>
            </w:r>
          </w:p>
        </w:tc>
        <w:tc>
          <w:tcPr>
            <w:tcW w:type="dxa" w:w="1701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Akio</w:t>
            </w:r>
          </w:p>
        </w:tc>
        <w:tc>
          <w:tcPr>
            <w:tcW w:type="dxa" w:w="1984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Masaru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Massacre</w:t>
            </w:r>
          </w:p>
        </w:tc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Ainda não nasceu</w:t>
            </w:r>
          </w:p>
        </w:tc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~26</w:t>
            </w:r>
          </w:p>
        </w:tc>
        <w:tc>
          <w:tcPr>
            <w:tcW w:type="dxa" w:w="198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~26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Morte de Akio</w:t>
            </w:r>
          </w:p>
        </w:tc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15</w:t>
            </w:r>
          </w:p>
        </w:tc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42</w:t>
            </w:r>
          </w:p>
        </w:tc>
        <w:tc>
          <w:tcPr>
            <w:tcW w:type="dxa" w:w="198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42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Capítulo I / II</w:t>
            </w:r>
          </w:p>
        </w:tc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22 / 27</w:t>
            </w:r>
          </w:p>
        </w:tc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Falecido</w:t>
            </w:r>
          </w:p>
        </w:tc>
        <w:tc>
          <w:tcPr>
            <w:tcW w:type="dxa" w:w="198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49 / 54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Capítulo III / IV</w:t>
            </w:r>
          </w:p>
        </w:tc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33 / 45</w:t>
            </w:r>
          </w:p>
        </w:tc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Falecido</w:t>
            </w:r>
          </w:p>
        </w:tc>
        <w:tc>
          <w:tcPr>
            <w:tcW w:type="dxa" w:w="198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60 / 72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Capítulo V / VI</w:t>
            </w:r>
          </w:p>
        </w:tc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53 / 63</w:t>
            </w:r>
          </w:p>
        </w:tc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Falecido</w:t>
            </w:r>
          </w:p>
        </w:tc>
        <w:tc>
          <w:tcPr>
            <w:tcW w:type="dxa" w:w="198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80 / 90</w:t>
            </w:r>
          </w:p>
        </w:tc>
      </w:tr>
    </w:tbl>
    <w:p>
      <w:pPr>
        <w:spacing w:after="40"/>
      </w:pPr>
      <w:r>
        <w:t xml:space="preserve"> 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DECIDIDO  </w:t>
      </w:r>
      <w:r>
        <w:rPr>
          <w:rFonts w:ascii="Arial" w:hAnsi="Arial"/>
          <w:sz w:val="20"/>
        </w:rPr>
        <w:t>T01 substitui faixas etárias antigas de Masaru. Não existe longevidade mágica para justificar sua idade.</w:t>
      </w:r>
    </w:p>
    <w:p>
      <w:pPr>
        <w:pStyle w:val="Heading1"/>
      </w:pPr>
      <w:r>
        <w:rPr>
          <w:rFonts w:ascii="Arial" w:hAnsi="Arial"/>
        </w:rPr>
        <w:t>5. Mundo, Clã Kurokawa e Ecos</w:t>
      </w:r>
    </w:p>
    <w:p>
      <w:r>
        <w:rPr>
          <w:rFonts w:ascii="Arial" w:hAnsi="Arial"/>
        </w:rPr>
        <w:t>O jogo se passa em uma região ficcional de inspiração japonesa, com caminhos, pequenos povoados, madeira, pedra e sobrenatural discreto. O Clã Kurokawa foi ligado à proteção e ao estudo de lugares com Ecos; parte de seus guerreiros passou a explorar esse poder. A exploração é consequência de decisões humanas, não de possessão ou ordem irresistível.</w:t>
      </w:r>
    </w:p>
    <w:p>
      <w:r>
        <w:rPr>
          <w:rFonts w:ascii="Arial" w:hAnsi="Arial"/>
        </w:rPr>
        <w:t>Ecos são cicatrizes espirituais ancoradas em lugares. Podem recompor fragmentos do espaço, gestos, vozes e conflitos. São incompletos, mas não mentem deliberadamente; atravessá-los não muda o passado. O Eco Primordial é uma concentração extraordinária de marcas capaz de ampliar a influência das memórias sobre o presente, sem oferecer ressurreição, juventude ou viagem temporal real.</w:t>
      </w:r>
    </w:p>
    <w:p>
      <w:pPr>
        <w:pStyle w:val="Heading1"/>
      </w:pPr>
      <w:r>
        <w:rPr>
          <w:rFonts w:ascii="Arial" w:hAnsi="Arial"/>
        </w:rPr>
        <w:t>6. Estrutura dos capítulos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608"/>
        <w:gridCol w:w="1304"/>
        <w:gridCol w:w="5443"/>
      </w:tblGrid>
      <w:tr>
        <w:trPr>
          <w:tblHeader/>
        </w:trPr>
        <w:tc>
          <w:tcPr>
            <w:tcW w:type="dxa" w:w="2608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Capítulo</w:t>
            </w:r>
          </w:p>
        </w:tc>
        <w:tc>
          <w:tcPr>
            <w:tcW w:type="dxa" w:w="1304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Ren</w:t>
            </w:r>
          </w:p>
        </w:tc>
        <w:tc>
          <w:tcPr>
            <w:tcW w:type="dxa" w:w="5443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Centro narrativo / encontro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 - Primavera</w:t>
            </w:r>
          </w:p>
        </w:tc>
        <w:tc>
          <w:tcPr>
            <w:tcW w:type="dxa" w:w="130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22</w:t>
            </w:r>
          </w:p>
        </w:tc>
        <w:tc>
          <w:tcPr>
            <w:tcW w:type="dxa" w:w="544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Tutorial, primeiro Eco, Akio jogável, Daigo.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II - Fim da primavera</w:t>
            </w:r>
          </w:p>
        </w:tc>
        <w:tc>
          <w:tcPr>
            <w:tcW w:type="dxa" w:w="130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27</w:t>
            </w:r>
          </w:p>
        </w:tc>
        <w:tc>
          <w:tcPr>
            <w:tcW w:type="dxa" w:w="544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Aiko jovem, Isamu, proteção dos Ecos e primeira escolha.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III - Verão</w:t>
            </w:r>
          </w:p>
        </w:tc>
        <w:tc>
          <w:tcPr>
            <w:tcW w:type="dxa" w:w="130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33</w:t>
            </w:r>
          </w:p>
        </w:tc>
        <w:tc>
          <w:tcPr>
            <w:tcW w:type="dxa" w:w="544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Katsuro e revelação da participação de Akio no massacre.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IV - Outono</w:t>
            </w:r>
          </w:p>
        </w:tc>
        <w:tc>
          <w:tcPr>
            <w:tcW w:type="dxa" w:w="130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45</w:t>
            </w:r>
          </w:p>
        </w:tc>
        <w:tc>
          <w:tcPr>
            <w:tcW w:type="dxa" w:w="544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Passo do Eco, parceria Akio/Masaru, Raizen.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V - Fim do outono</w:t>
            </w:r>
          </w:p>
        </w:tc>
        <w:tc>
          <w:tcPr>
            <w:tcW w:type="dxa" w:w="130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53</w:t>
            </w:r>
          </w:p>
        </w:tc>
        <w:tc>
          <w:tcPr>
            <w:tcW w:type="dxa" w:w="544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Retorno a Aiko e reconhecimento do tempo perdido.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VI - Inverno</w:t>
            </w:r>
          </w:p>
        </w:tc>
        <w:tc>
          <w:tcPr>
            <w:tcW w:type="dxa" w:w="130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63</w:t>
            </w:r>
          </w:p>
        </w:tc>
        <w:tc>
          <w:tcPr>
            <w:tcW w:type="dxa" w:w="544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Último Eco do passado, duelo com Masaru, decisão final e epílogo.</w:t>
            </w:r>
          </w:p>
        </w:tc>
      </w:tr>
    </w:tbl>
    <w:p>
      <w:pPr>
        <w:spacing w:after="40"/>
      </w:pPr>
      <w:r>
        <w:t xml:space="preserve"> </w:t>
      </w:r>
    </w:p>
    <w:p>
      <w:pPr>
        <w:pStyle w:val="Heading1"/>
      </w:pPr>
      <w:r>
        <w:rPr>
          <w:rFonts w:ascii="Arial" w:hAnsi="Arial"/>
        </w:rPr>
        <w:t>7. Gameplay consolidado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381"/>
        <w:gridCol w:w="6973"/>
      </w:tblGrid>
      <w:tr>
        <w:trPr>
          <w:tblHeader/>
        </w:trPr>
        <w:tc>
          <w:tcPr>
            <w:tcW w:type="dxa" w:w="2381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Sistema</w:t>
            </w:r>
          </w:p>
        </w:tc>
        <w:tc>
          <w:tcPr>
            <w:tcW w:type="dxa" w:w="6973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Base v0.1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Movimento</w:t>
            </w:r>
          </w:p>
        </w:tc>
        <w:tc>
          <w:tcPr>
            <w:tcW w:type="dxa" w:w="697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160 px/s jovem; sem botão de corrida, escalada dedicada, nado ou esquiva aérea.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Espada</w:t>
            </w:r>
          </w:p>
        </w:tc>
        <w:tc>
          <w:tcPr>
            <w:tcW w:type="dxa" w:w="697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Leve, forte, corte aéreo, guarda, parry, esquiva, resposta herdada e ruptura.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Vida</w:t>
            </w:r>
          </w:p>
        </w:tc>
        <w:tc>
          <w:tcPr>
            <w:tcW w:type="dxa" w:w="697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100 em todas as idades.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Stamina</w:t>
            </w:r>
          </w:p>
        </w:tc>
        <w:tc>
          <w:tcPr>
            <w:tcW w:type="dxa" w:w="697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100 jovem -&gt; 70 velho; custos diminuem com experiência.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Postura</w:t>
            </w:r>
          </w:p>
        </w:tc>
        <w:tc>
          <w:tcPr>
            <w:tcW w:type="dxa" w:w="697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0-100 base; enche sob pressão e quebra.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Parry</w:t>
            </w:r>
          </w:p>
        </w:tc>
        <w:tc>
          <w:tcPr>
            <w:tcW w:type="dxa" w:w="697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Janela 0,15 s; assistência opcional 0,22 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Cura</w:t>
            </w:r>
          </w:p>
        </w:tc>
        <w:tc>
          <w:tcPr>
            <w:tcW w:type="dxa" w:w="697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2 cargas; 45 de vida; 1 s de uso.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Eco</w:t>
            </w:r>
          </w:p>
        </w:tc>
        <w:tc>
          <w:tcPr>
            <w:tcW w:type="dxa" w:w="697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Sem barra própria; mobilidade usa recarga e travessia usa limiares definidos.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Salvamento</w:t>
            </w:r>
          </w:p>
        </w:tc>
        <w:tc>
          <w:tcPr>
            <w:tcW w:type="dxa" w:w="697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1 perfil, autosave e backup anterior; sem slots múltiplos v0.1.</w:t>
            </w:r>
          </w:p>
        </w:tc>
      </w:tr>
    </w:tbl>
    <w:p>
      <w:pPr>
        <w:spacing w:after="40"/>
      </w:pPr>
      <w:r>
        <w:t xml:space="preserve"> </w:t>
      </w:r>
    </w:p>
    <w:p>
      <w:pPr>
        <w:pStyle w:val="Heading1"/>
      </w:pPr>
      <w:r>
        <w:rPr>
          <w:rFonts w:ascii="Arial" w:hAnsi="Arial"/>
        </w:rPr>
        <w:t>8. Envelhecimento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041"/>
        <w:gridCol w:w="1814"/>
        <w:gridCol w:w="1701"/>
        <w:gridCol w:w="1701"/>
        <w:gridCol w:w="2098"/>
      </w:tblGrid>
      <w:tr>
        <w:trPr>
          <w:tblHeader/>
        </w:trPr>
        <w:tc>
          <w:tcPr>
            <w:tcW w:type="dxa" w:w="2041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Estágio</w:t>
            </w:r>
          </w:p>
        </w:tc>
        <w:tc>
          <w:tcPr>
            <w:tcW w:type="dxa" w:w="1814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Capítulos</w:t>
            </w:r>
          </w:p>
        </w:tc>
        <w:tc>
          <w:tcPr>
            <w:tcW w:type="dxa" w:w="1701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Velocidade</w:t>
            </w:r>
          </w:p>
        </w:tc>
        <w:tc>
          <w:tcPr>
            <w:tcW w:type="dxa" w:w="1701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Stamina</w:t>
            </w:r>
          </w:p>
        </w:tc>
        <w:tc>
          <w:tcPr>
            <w:tcW w:type="dxa" w:w="2098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Parry: postura causada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Jovem</w:t>
            </w:r>
          </w:p>
        </w:tc>
        <w:tc>
          <w:tcPr>
            <w:tcW w:type="dxa" w:w="181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I-II</w:t>
            </w:r>
          </w:p>
        </w:tc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160</w:t>
            </w:r>
          </w:p>
        </w:tc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100</w:t>
            </w:r>
          </w:p>
        </w:tc>
        <w:tc>
          <w:tcPr>
            <w:tcW w:type="dxa" w:w="20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Adulto</w:t>
            </w:r>
          </w:p>
        </w:tc>
        <w:tc>
          <w:tcPr>
            <w:tcW w:type="dxa" w:w="181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III</w:t>
            </w:r>
          </w:p>
        </w:tc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156</w:t>
            </w:r>
          </w:p>
        </w:tc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90</w:t>
            </w:r>
          </w:p>
        </w:tc>
        <w:tc>
          <w:tcPr>
            <w:tcW w:type="dxa" w:w="20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22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Maduro</w:t>
            </w:r>
          </w:p>
        </w:tc>
        <w:tc>
          <w:tcPr>
            <w:tcW w:type="dxa" w:w="181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IV-V</w:t>
            </w:r>
          </w:p>
        </w:tc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150</w:t>
            </w:r>
          </w:p>
        </w:tc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80</w:t>
            </w:r>
          </w:p>
        </w:tc>
        <w:tc>
          <w:tcPr>
            <w:tcW w:type="dxa" w:w="20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26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Velho</w:t>
            </w:r>
          </w:p>
        </w:tc>
        <w:tc>
          <w:tcPr>
            <w:tcW w:type="dxa" w:w="181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VI</w:t>
            </w:r>
          </w:p>
        </w:tc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144</w:t>
            </w:r>
          </w:p>
        </w:tc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70</w:t>
            </w:r>
          </w:p>
        </w:tc>
        <w:tc>
          <w:tcPr>
            <w:tcW w:type="dxa" w:w="20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30</w:t>
            </w:r>
          </w:p>
        </w:tc>
      </w:tr>
    </w:tbl>
    <w:p>
      <w:pPr>
        <w:spacing w:after="40"/>
      </w:pPr>
      <w:r>
        <w:t xml:space="preserve"> </w:t>
      </w:r>
    </w:p>
    <w:p>
      <w:r>
        <w:rPr>
          <w:rFonts w:ascii="Arial" w:hAnsi="Arial"/>
        </w:rPr>
        <w:t>O Segundo Impulso aparece no Capítulo II e é transformado em Passo do Eco a partir do IV, preservando a função de mobilidade sem fingir que Ren continua fisicamente jovem.</w:t>
      </w:r>
    </w:p>
    <w:p>
      <w:pPr>
        <w:pStyle w:val="Heading1"/>
      </w:pPr>
      <w:r>
        <w:rPr>
          <w:rFonts w:ascii="Arial" w:hAnsi="Arial"/>
        </w:rPr>
        <w:t>9. Progressão e talismãs</w:t>
      </w:r>
    </w:p>
    <w:p>
      <w:r>
        <w:rPr>
          <w:rFonts w:ascii="Arial" w:hAnsi="Arial"/>
        </w:rPr>
        <w:t>Há três marcas de melhoria para quatro melhorias opcionais: três de Lâmina e uma de Eco. Não existe XP por inimigo. Marcas vêm da campanha e podem ser redistribuídas sem custo em descanso.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268"/>
        <w:gridCol w:w="7087"/>
      </w:tblGrid>
      <w:tr>
        <w:trPr>
          <w:tblHeader/>
        </w:trPr>
        <w:tc>
          <w:tcPr>
            <w:tcW w:type="dxa" w:w="2268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Talismã</w:t>
            </w:r>
          </w:p>
        </w:tc>
        <w:tc>
          <w:tcPr>
            <w:tcW w:type="dxa" w:w="7087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Efeito v0.1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Garça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Pouso mais rápido e maior buffer de salto.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Tartaruga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Postura máxima 100 -&gt; 120.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Raposa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Esquiva custa 4 stamina a menos.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Oni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+15% dano causado e +15% recebido.</w:t>
            </w:r>
          </w:p>
        </w:tc>
      </w:tr>
    </w:tbl>
    <w:p>
      <w:pPr>
        <w:spacing w:after="40"/>
      </w:pPr>
      <w:r>
        <w:t xml:space="preserve"> </w:t>
      </w:r>
    </w:p>
    <w:p>
      <w:r>
        <w:rPr>
          <w:rFonts w:ascii="Arial" w:hAnsi="Arial"/>
        </w:rPr>
        <w:t>Ren começa com um slot e ganha o segundo no Capítulo II. Trocas só acontecem em descanso. Não há inventário grande nem sistema de raridade.</w:t>
      </w:r>
    </w:p>
    <w:p>
      <w:pPr>
        <w:pStyle w:val="Heading1"/>
      </w:pPr>
      <w:r>
        <w:rPr>
          <w:rFonts w:ascii="Arial" w:hAnsi="Arial"/>
        </w:rPr>
        <w:t>10. UI/UX e acessibilidade</w:t>
      </w:r>
    </w:p>
    <w:p>
      <w:r>
        <w:rPr>
          <w:rFonts w:ascii="Arial" w:hAnsi="Arial"/>
        </w:rPr>
        <w:t>HUD: vida, stamina, postura, duas curas e recarga de Eco no canto superior esquerdo; chefe no topo central. Progressão usa quatro cartões, e Equipamento substitui um inventário tradicional. Pausa reúne Retomar, Progressão, Equipamento, Controles e Configurações. Diálogo usa nome + texto sem retratos obrigatórios. A decisão de Isamu/Masaru acontece no mundo, sem menu moral.</w:t>
      </w:r>
    </w:p>
    <w:p>
      <w:r>
        <w:rPr>
          <w:rFonts w:ascii="Arial" w:hAnsi="Arial"/>
        </w:rPr>
        <w:t>Configurações incluem áudio separado, remapeamento, legendas, redução de flashes e tremor, Assistência de Parry e dano recebido a 85%. A história não muda ao usar assistências.</w:t>
      </w:r>
    </w:p>
    <w:p>
      <w:pPr>
        <w:pStyle w:val="Heading1"/>
      </w:pPr>
      <w:r>
        <w:rPr>
          <w:rFonts w:ascii="Arial" w:hAnsi="Arial"/>
        </w:rPr>
        <w:t>11. Direção visual e sonora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381"/>
        <w:gridCol w:w="6973"/>
      </w:tblGrid>
      <w:tr>
        <w:trPr>
          <w:tblHeader/>
        </w:trPr>
        <w:tc>
          <w:tcPr>
            <w:tcW w:type="dxa" w:w="2381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Área</w:t>
            </w:r>
          </w:p>
        </w:tc>
        <w:tc>
          <w:tcPr>
            <w:tcW w:type="dxa" w:w="6973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Base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Resolução lógica</w:t>
            </w:r>
          </w:p>
        </w:tc>
        <w:tc>
          <w:tcPr>
            <w:tcW w:type="dxa" w:w="697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640x360; tiles 16x16; Ren jovem ~52 px.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Personagens</w:t>
            </w:r>
          </w:p>
        </w:tc>
        <w:tc>
          <w:tcPr>
            <w:tcW w:type="dxa" w:w="697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Silhueta e arma legíveis antes de ornamento; 8-12 cores por humano como alvo inicial.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Mundo Eco</w:t>
            </w:r>
          </w:p>
        </w:tc>
        <w:tc>
          <w:tcPr>
            <w:tcW w:type="dxa" w:w="697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Reconstrução parcial, pequenos movimentos repetidos e desalinhamento localizado; não apenas filtro de cor.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Som</w:t>
            </w:r>
          </w:p>
        </w:tc>
        <w:tc>
          <w:tcPr>
            <w:tcW w:type="dxa" w:w="697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Material e contido; silêncio tem peso; música seletiva; dublagem integral não obrigatória.</w:t>
            </w:r>
          </w:p>
        </w:tc>
      </w:tr>
    </w:tbl>
    <w:p>
      <w:pPr>
        <w:spacing w:after="40"/>
      </w:pPr>
      <w:r>
        <w:t xml:space="preserve"> </w:t>
      </w:r>
    </w:p>
    <w:p>
      <w:pPr>
        <w:pStyle w:val="Heading1"/>
      </w:pPr>
      <w:r>
        <w:rPr>
          <w:rFonts w:ascii="Arial" w:hAnsi="Arial"/>
        </w:rPr>
        <w:t>12. Produção e ordem atual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268"/>
        <w:gridCol w:w="7087"/>
      </w:tblGrid>
      <w:tr>
        <w:trPr>
          <w:tblHeader/>
        </w:trPr>
        <w:tc>
          <w:tcPr>
            <w:tcW w:type="dxa" w:w="2268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7087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Estado / próxima ação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0-5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Concluídas em documentação: visão, narrativa, personagens, mundo, gameplay, arte técnica e capítulos.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6 - Produção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PRÓXIMA. P0: prancha de Ren jovem + Daigo + cenário presente/Eco; depois P1-P5.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7 - Godot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Depois da produção: protótipo, integração incremental e validação.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8 - Polimento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Balanceamento, acessibilidade final, QA, otimização e publicação.</w:t>
            </w:r>
          </w:p>
        </w:tc>
      </w:tr>
    </w:tbl>
    <w:p>
      <w:pPr>
        <w:spacing w:after="40"/>
      </w:pPr>
      <w:r>
        <w:t xml:space="preserve"> 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EM ABERTO CONTROLADO  </w:t>
      </w:r>
      <w:r>
        <w:rPr>
          <w:rFonts w:ascii="Arial" w:hAnsi="Arial"/>
          <w:sz w:val="20"/>
        </w:rPr>
        <w:t>Nomes finais de Aiko/Raizen/Eco Primordial/Mundo Eco e lugares; símbolo do clã; detalhes finos de Masaru e nomes de técnicas; fonte final da interface; origem exata da pista recente que leva a Masaru. Esses pontos não bloqueiam o lote P0.</w:t>
      </w:r>
    </w:p>
    <w:sectPr w:rsidR="00FC693F" w:rsidRPr="0006063C" w:rsidSect="00034616">
      <w:footerReference w:type="default" r:id="rId9"/>
      <w:pgSz w:w="11906" w:h="16838"/>
      <w:pgMar w:top="935" w:right="1134" w:bottom="964" w:left="113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spacing w:after="0"/>
    </w:pPr>
    <w:r>
      <w:rPr>
        <w:rFonts w:ascii="Arial" w:hAnsi="Arial"/>
        <w:color w:val="566673"/>
        <w:sz w:val="16"/>
      </w:rPr>
      <w:t>CHRONUS  |  GDD oficial  |  v0.2</w:t>
    </w:r>
    <w:r>
      <w:tab/>
    </w:r>
    <w:r>
      <w:fldChar w:fldCharType="begin"/>
    </w:r>
    <w:r>
      <w:instrText xml:space="preserve">PAGE</w:instrText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Arial" w:hAnsi="Arial"/>
      <w:color w:val="2638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263845"/>
      <w:sz w:val="4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874B3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26384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638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GDD oficial</dc:title>
  <dc:subject>Chronus - Game Design Document atualizado</dc:subject>
  <dc:creator>Projeto Chronus</dc:creator>
  <cp:keywords>Chronus; Godot; pixel art; documento oficial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