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874B3C"/>
          <w:sz w:val="23"/>
        </w:rPr>
        <w:t>CHRONUS</w:t>
      </w:r>
    </w:p>
    <w:p>
      <w:pPr>
        <w:pStyle w:val="Title"/>
      </w:pPr>
      <w:r>
        <w:rPr>
          <w:rFonts w:ascii="Arial" w:hAnsi="Arial"/>
          <w:b/>
          <w:color w:val="263845"/>
          <w:sz w:val="52"/>
        </w:rPr>
        <w:t>UI / UX</w:t>
      </w:r>
    </w:p>
    <w:p>
      <w:pPr>
        <w:spacing w:after="240"/>
      </w:pPr>
      <w:r>
        <w:rPr>
          <w:rFonts w:ascii="Arial" w:hAnsi="Arial"/>
          <w:color w:val="566673"/>
          <w:sz w:val="22"/>
        </w:rPr>
        <w:t>HUD, progressão, equipamento, menus, configurações e acessibilidade</w:t>
        <w:br/>
        <w:t>Base oficial v0.1 | 23 de setembro de 2026</w:t>
      </w:r>
    </w:p>
    <w:p>
      <w:pPr>
        <w:spacing w:before="80" w:after="160" w:line="254" w:lineRule="auto"/>
        <w:ind w:left="113" w:right="113"/>
        <w:shd w:fill="E7ECEE"/>
      </w:pPr>
      <w:r>
        <w:rPr>
          <w:rFonts w:ascii="Arial" w:hAnsi="Arial"/>
          <w:b/>
          <w:color w:val="874B3C"/>
          <w:sz w:val="20"/>
        </w:rPr>
        <w:t xml:space="preserve">ESTADO OFICIAL  </w:t>
      </w:r>
      <w:r>
        <w:rPr>
          <w:rFonts w:ascii="Arial" w:hAnsi="Arial"/>
          <w:sz w:val="20"/>
        </w:rPr>
        <w:t>Especificação derivada do gameplay aprovado. Não adiciona inventário complexo, crafting, loja ou sistema de romance. A arte final dos componentes será produzida na Fase 6.</w:t>
      </w:r>
    </w:p>
    <w:p>
      <w:pPr>
        <w:pStyle w:val="Heading1"/>
      </w:pPr>
      <w:r>
        <w:rPr>
          <w:rFonts w:ascii="Arial" w:hAnsi="Arial"/>
        </w:rPr>
        <w:t>1. Princípios de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38"/>
        <w:gridCol w:w="6917"/>
      </w:tblGrid>
      <w:tr>
        <w:trPr>
          <w:tblHeader/>
        </w:trPr>
        <w:tc>
          <w:tcPr>
            <w:tcW w:type="dxa" w:w="243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691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Regra oficial v0.1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Combate primeiro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 interface nunca deve esconder a espada, a preparação de um golpe ou o espaço entre combatentes.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Pouca camada de RPG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Sem níveis, experiência por inimigo, raridade de item, crafting, peso de inventário ou dezenas de estatísticas.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Informação por forma e texto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Vida, stamina, postura, recarga e estados não dependem apenas de cor. Ícones têm silhueta própria.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Mesma lógica em teclado e controle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Prompts usam o comando atualmente configurado. Toda navegação principal funciona sem mouse.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Alterações importantes só em descanso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Talismãs e marcas de melhoria podem ser vistos a qualquer momento, mas só são modificados em ponto seguro.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Pixel art legível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 base lógica continua 640x360. Elementos de UI usam formas simples, margens consistentes e escala sem suavização.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 </w:t>
      </w:r>
      <w:r>
        <w:rPr>
          <w:rFonts w:ascii="Arial" w:hAnsi="Arial"/>
          <w:sz w:val="20"/>
        </w:rPr>
        <w:t>Não haverá um inventário tradicional em grade. A tela equivalente será Equipamento, reunindo espada fixa, talismãs e informações de cura, sem lista de materiais ou consumíveis extras.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Arquitetura de navegação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928"/>
        <w:gridCol w:w="4706"/>
        <w:gridCol w:w="2721"/>
      </w:tblGrid>
      <w:tr>
        <w:trPr>
          <w:tblHeader/>
        </w:trPr>
        <w:tc>
          <w:tcPr>
            <w:tcW w:type="dxa" w:w="192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Contexto</w:t>
            </w:r>
          </w:p>
        </w:tc>
        <w:tc>
          <w:tcPr>
            <w:tcW w:type="dxa" w:w="4706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Opções / telas</w:t>
            </w:r>
          </w:p>
        </w:tc>
        <w:tc>
          <w:tcPr>
            <w:tcW w:type="dxa" w:w="272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Tela inicial</w:t>
            </w:r>
          </w:p>
        </w:tc>
        <w:tc>
          <w:tcPr>
            <w:tcW w:type="dxa" w:w="47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Continuar; Novo jogo; Configurações; Créditos; Sair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Continuar aparece apenas quando existe campanha. Novo jogo pede confirmação antes de substituir o progresso.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Pausa</w:t>
            </w:r>
          </w:p>
        </w:tc>
        <w:tc>
          <w:tcPr>
            <w:tcW w:type="dxa" w:w="47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Retomar; Progressão; Equipamento; Controles; Configurações; Voltar ao menu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 jogo é pausado. Progressão/Equipamento entram em modo de consulta se Ren não estiver em descanso.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Ponto seguro</w:t>
            </w:r>
          </w:p>
        </w:tc>
        <w:tc>
          <w:tcPr>
            <w:tcW w:type="dxa" w:w="47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Descansar; Progressão; Equipamento; Retomar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Descansar repõe vida, stamina, curas e zera postura; também salva.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Falha / morte</w:t>
            </w:r>
          </w:p>
        </w:tc>
        <w:tc>
          <w:tcPr>
            <w:tcW w:type="dxa" w:w="47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Retomar do último ponto seguro; Voltar ao menu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Sem seleção de dificuldade nessa tela e sem perda de progressão.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Fim de campanha</w:t>
            </w:r>
          </w:p>
        </w:tc>
        <w:tc>
          <w:tcPr>
            <w:tcW w:type="dxa" w:w="470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Créditos; Voltar ao menu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 epílogo termina antes desta navegação. Não oferecer New Game+ na v0.1.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Fluxo principal de menus</w:t>
      </w:r>
    </w:p>
    <w:p>
      <w:r>
        <w:rPr>
          <w:rFonts w:ascii="Arial" w:hAnsi="Arial"/>
        </w:rPr>
        <w:t>Tela inicial -&gt; campanha -&gt; HUD -&gt; pausa ou ponto seguro -&gt; Progressão / Equipamento / Configurações. Não há hub, comerciante ou tela intermediária de inventário. A volta para o jogo preserva a seleção de menu anterior apenas durante a mesma pausa.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HUD de combate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814"/>
        <w:gridCol w:w="4252"/>
        <w:gridCol w:w="3288"/>
      </w:tblGrid>
      <w:tr>
        <w:trPr>
          <w:tblHeader/>
        </w:trPr>
        <w:tc>
          <w:tcPr>
            <w:tcW w:type="dxa" w:w="181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252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Posição e comportamento</w:t>
            </w:r>
          </w:p>
        </w:tc>
        <w:tc>
          <w:tcPr>
            <w:tcW w:type="dxa" w:w="328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Leitura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Vida de Ren</w:t>
            </w:r>
          </w:p>
        </w:tc>
        <w:tc>
          <w:tcPr>
            <w:tcW w:type="dxa" w:w="42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Canto superior esquerdo, barra principal.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Valor máximo 100. Ícone de lâmina/ferida e contorno próprio; não depender de vermelho.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Stamina</w:t>
            </w:r>
          </w:p>
        </w:tc>
        <w:tc>
          <w:tcPr>
            <w:tcW w:type="dxa" w:w="42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Logo abaixo da vida.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Enche e esvazia da esquerda para a direita. Recuperação visível sem animação excessiva.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Postura de Ren</w:t>
            </w:r>
          </w:p>
        </w:tc>
        <w:tc>
          <w:tcPr>
            <w:tcW w:type="dxa" w:w="42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Terceira barra curta no mesmo grupo.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Começa vazia e enche até quebrar. Textura/segmentação distinta da stamina.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Cura</w:t>
            </w:r>
          </w:p>
        </w:tc>
        <w:tc>
          <w:tcPr>
            <w:tcW w:type="dxa" w:w="42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Duas marcas abaixo das barras.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Cada marca desaparece ao concluir a cura. Mostra o comando quando o tutorial apresenta a ação.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Técnica de Eco</w:t>
            </w:r>
          </w:p>
        </w:tc>
        <w:tc>
          <w:tcPr>
            <w:tcW w:type="dxa" w:w="42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Ícone único ao lado das curas.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Preenchimento temporal e texto curto de indisponibilidade; sem barra de energia espiritual.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Chefe</w:t>
            </w:r>
          </w:p>
        </w:tc>
        <w:tc>
          <w:tcPr>
            <w:tcW w:type="dxa" w:w="42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Topo central: nome, vida e postura.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Postura abaixo da vida. Não mostrar uma segunda fase ou múltiplas barras.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Inimigo comum</w:t>
            </w:r>
          </w:p>
        </w:tc>
        <w:tc>
          <w:tcPr>
            <w:tcW w:type="dxa" w:w="42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Postura pequena acima do inimigo apenas enquanto engajado.</w:t>
            </w:r>
          </w:p>
        </w:tc>
        <w:tc>
          <w:tcPr>
            <w:tcW w:type="dxa" w:w="32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Vida não precisa de barra permanente; impacto e queda comunicam dano.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 </w:t>
      </w:r>
      <w:r>
        <w:rPr>
          <w:rFonts w:ascii="Arial" w:hAnsi="Arial"/>
          <w:sz w:val="20"/>
        </w:rPr>
        <w:t>A postura de Ren ficará no HUD superior esquerdo, e não junto ao sprite. Isso reduz elementos flutuando sobre o duelo. A postura de inimigos comuns pode aparecer localmente porque é informação específica do alvo.</w:t>
      </w:r>
    </w:p>
    <w:p>
      <w:pPr>
        <w:pStyle w:val="Heading2"/>
      </w:pPr>
      <w:r>
        <w:rPr>
          <w:rFonts w:ascii="Arial" w:hAnsi="Arial"/>
        </w:rPr>
        <w:t>Estados especiais</w:t>
      </w:r>
    </w:p>
    <w:p>
      <w:r>
        <w:rPr>
          <w:rFonts w:ascii="Arial" w:hAnsi="Arial"/>
        </w:rPr>
        <w:t>Ao trocar para Akio, o HUD mantém a mesma gramática visual e exibe “AKIO” por alguns segundos próximo ao grupo de recursos. Ao entrar no Mundo Eco, a interface não recebe um filtro completo: apenas pequenos detalhes de borda/ícone podem mudar para confirmar o estado sem competir com o cenário.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Progressão e habilidades</w:t>
      </w:r>
    </w:p>
    <w:p>
      <w:r>
        <w:rPr>
          <w:rFonts w:ascii="Arial" w:hAnsi="Arial"/>
        </w:rPr>
        <w:t>A tela de Progressão não é uma árvore extensa. Ela apresenta as quatro melhorias aprovadas em cartões claros, com três marcas totais disponíveis ao longo da campanha.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324"/>
        <w:gridCol w:w="3969"/>
        <w:gridCol w:w="3061"/>
      </w:tblGrid>
      <w:tr>
        <w:trPr>
          <w:tblHeader/>
        </w:trPr>
        <w:tc>
          <w:tcPr>
            <w:tcW w:type="dxa" w:w="232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Cartão</w:t>
            </w:r>
          </w:p>
        </w:tc>
        <w:tc>
          <w:tcPr>
            <w:tcW w:type="dxa" w:w="396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Efeito</w:t>
            </w:r>
          </w:p>
        </w:tc>
        <w:tc>
          <w:tcPr>
            <w:tcW w:type="dxa" w:w="306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Estado de UI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L1 - Resposta firme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+6 de postura na resposta de parry.</w:t>
            </w:r>
          </w:p>
        </w:tc>
        <w:tc>
          <w:tcPr>
            <w:tcW w:type="dxa" w:w="306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Disponível quando há marca; mostra valor base e resultante.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L2 - Respiração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Regeneração de stamina após parry.</w:t>
            </w:r>
          </w:p>
        </w:tc>
        <w:tc>
          <w:tcPr>
            <w:tcW w:type="dxa" w:w="306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Disponível quando há marca; descrição curta e número principal.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L3 - Corte econômico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Ataque forte custa 3 stamina a menos.</w:t>
            </w:r>
          </w:p>
        </w:tc>
        <w:tc>
          <w:tcPr>
            <w:tcW w:type="dxa" w:w="306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Disponível quando há marca; mostra custo atual.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E1 - Passo sereno</w:t>
            </w:r>
          </w:p>
        </w:tc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Recarga do Passo do Eco: 4 s -&gt; 3 s.</w:t>
            </w:r>
          </w:p>
        </w:tc>
        <w:tc>
          <w:tcPr>
            <w:tcW w:type="dxa" w:w="306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Visível desde cedo, porém bloqueado até a transformação no Capítulo IV.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Layout e interação</w:t>
      </w:r>
    </w:p>
    <w:p>
      <w:r>
        <w:rPr>
          <w:rFonts w:ascii="Arial" w:hAnsi="Arial"/>
        </w:rPr>
        <w:t>Topo: “Marcas disponíveis: X/3”. Centro: quatro cartões em grade 2x2. Cada cartão exibe caminho, nome, descrição de uma linha e alteração numérica. Em descanso, Confirmar aplica uma marca; Remover devolve a marca imediatamente. Fora de descanso, os cartões ficam somente para leitura e exibem “Alterações disponíveis em descanso”.</w:t>
      </w:r>
    </w:p>
    <w:p>
      <w:r>
        <w:rPr>
          <w:rFonts w:ascii="Arial" w:hAnsi="Arial"/>
        </w:rPr>
        <w:t>Nenhuma melhoria é necessária para concluir o caminho principal. Uma melhoria bloqueada informa o marco de desbloqueio em texto; não usar cadeado sem explicação.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Equipamento, inventário mínimo e talismãs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SEM INVENTÁRIO TRADICIONAL  </w:t>
      </w:r>
      <w:r>
        <w:rPr>
          <w:rFonts w:ascii="Arial" w:hAnsi="Arial"/>
          <w:sz w:val="20"/>
        </w:rPr>
        <w:t>Chronus não terá grade de itens, peso, materiais, raridades, consumíveis empilháveis ou crafting. Objetos narrativos permanecem contextuais e não precisam de uma mochila consultável.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814"/>
        <w:gridCol w:w="4195"/>
        <w:gridCol w:w="3345"/>
      </w:tblGrid>
      <w:tr>
        <w:trPr>
          <w:tblHeader/>
        </w:trPr>
        <w:tc>
          <w:tcPr>
            <w:tcW w:type="dxa" w:w="181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Área da tela</w:t>
            </w:r>
          </w:p>
        </w:tc>
        <w:tc>
          <w:tcPr>
            <w:tcW w:type="dxa" w:w="419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334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Interação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Espada</w:t>
            </w:r>
          </w:p>
        </w:tc>
        <w:tc>
          <w:tcPr>
            <w:tcW w:type="dxa" w:w="4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Espada de Akio, fixa e não substituível.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Informação; sem botão de trocar arma ou melhorar raridade.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Talismãs equipados</w:t>
            </w:r>
          </w:p>
        </w:tc>
        <w:tc>
          <w:tcPr>
            <w:tcW w:type="dxa" w:w="4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Slot 1 desde o início; Slot 2 a partir do Capítulo II.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Selecionar slot e escolher um dos talismãs obtidos. Só muda em descanso.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Coleção de talismãs</w:t>
            </w:r>
          </w:p>
        </w:tc>
        <w:tc>
          <w:tcPr>
            <w:tcW w:type="dxa" w:w="4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Garça, Tartaruga, Raposa, Oni.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Ícone 24x24, nome, descrição, números e estado equipado/disponível.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Cura</w:t>
            </w:r>
          </w:p>
        </w:tc>
        <w:tc>
          <w:tcPr>
            <w:tcW w:type="dxa" w:w="41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Duas cargas atuais e efeito de 45 de vida.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Somente leitura nesta tela; recarrega ao descansar.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Regras dos talismãs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701"/>
        <w:gridCol w:w="2608"/>
        <w:gridCol w:w="5046"/>
      </w:tblGrid>
      <w:tr>
        <w:trPr>
          <w:tblHeader/>
        </w:trPr>
        <w:tc>
          <w:tcPr>
            <w:tcW w:type="dxa" w:w="170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Talismã</w:t>
            </w:r>
          </w:p>
        </w:tc>
        <w:tc>
          <w:tcPr>
            <w:tcW w:type="dxa" w:w="260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Ícone e leitura</w:t>
            </w:r>
          </w:p>
        </w:tc>
        <w:tc>
          <w:tcPr>
            <w:tcW w:type="dxa" w:w="5046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Resumo exibido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Garça</w:t>
            </w:r>
          </w:p>
        </w:tc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Asa em movimento</w:t>
            </w:r>
          </w:p>
        </w:tc>
        <w:tc>
          <w:tcPr>
            <w:tcW w:type="dxa" w:w="5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Pouso mais rápido; buffer de salto maior.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Tartaruga</w:t>
            </w:r>
          </w:p>
        </w:tc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Carapaça frontal</w:t>
            </w:r>
          </w:p>
        </w:tc>
        <w:tc>
          <w:tcPr>
            <w:tcW w:type="dxa" w:w="5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Postura máxima 100 -&gt; 120.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Raposa</w:t>
            </w:r>
          </w:p>
        </w:tc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Perfil angular</w:t>
            </w:r>
          </w:p>
        </w:tc>
        <w:tc>
          <w:tcPr>
            <w:tcW w:type="dxa" w:w="5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Esquiva custa 4 stamina a menos.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Oni</w:t>
            </w:r>
          </w:p>
        </w:tc>
        <w:tc>
          <w:tcPr>
            <w:tcW w:type="dxa" w:w="260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Máscara simplificada</w:t>
            </w:r>
          </w:p>
        </w:tc>
        <w:tc>
          <w:tcPr>
            <w:tcW w:type="dxa" w:w="5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+15% dano causado e +15% dano recebido.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Talismã recém-encontrado gera um aviso curto fora do centro da tela: ícone, nome e “Disponível no próximo descanso”. Talismãs não encontrados em um capítulo entram na coleção do descanso seguinte conforme a regra de recuperação aprovada, sem criar mercador ou correio mágico.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6. Tela de pausa e feedback contextual</w:t>
      </w:r>
    </w:p>
    <w:p>
      <w:r>
        <w:rPr>
          <w:rFonts w:ascii="Arial" w:hAnsi="Arial"/>
        </w:rPr>
        <w:t>A pausa escurece o jogo sem desfocar fortemente a pixel art. Um painel vertical ocupa o lado esquerdo e preserva o personagem visível ao fundo. O item selecionado recebe contorno, mudança de valor e marcador lateral; não apenas uma troca de cor.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94"/>
        <w:gridCol w:w="6860"/>
      </w:tblGrid>
      <w:tr>
        <w:trPr>
          <w:tblHeader/>
        </w:trPr>
        <w:tc>
          <w:tcPr>
            <w:tcW w:type="dxa" w:w="249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Feedback</w:t>
            </w:r>
          </w:p>
        </w:tc>
        <w:tc>
          <w:tcPr>
            <w:tcW w:type="dxa" w:w="686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Prompt de interação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Parte inferior central, uma linha, com glifo do comando atual. Some quando não há ação contextual.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Tutorial curto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Uma instrução por vez. Pode ser dispensada e depois consultada em Controles. Não bloquear progresso por não executar o tutorial exatamente como pedido.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Talismã / marca obtida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Aviso de 2-3 segundos no canto inferior esquerdo; não interrompe combate.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Ação indisponível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Texto curto próximo ao prompt: “Sem stamina”, “Em recarga” ou “Alterações em descanso”.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Salvamento automático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Ícone discreto no canto por pouco tempo. Não pausar nem prometer salvamento antes de concluir a gravação.</w:t>
            </w:r>
          </w:p>
        </w:tc>
      </w:tr>
    </w:tbl>
    <w:p>
      <w:pPr>
        <w:spacing w:after="40"/>
      </w:pPr>
      <w: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7. Diálogos, Ecos e decisões narrativas</w:t>
      </w:r>
    </w:p>
    <w:p>
      <w:r>
        <w:rPr>
          <w:rFonts w:ascii="Arial" w:hAnsi="Arial"/>
        </w:rPr>
        <w:t>Diálogos usam nome do personagem e texto no terço inferior, sem retratos obrigatórios. Isso reduz custo de arte e preserva a leitura dos sprites e gestos. Cada caixa deve evitar mais de três linhas na resolução lógica, com avanço manual quando a cena estiver parada e avanço controlado pelo roteiro durante falas breves em combate.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708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Tratamento de UX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Fala durante duelo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Texto curto e sem painel alto. Não cobrir o inimigo nem a preparação de ataque.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Eco / fragmento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Pequeno rótulo temporal ou nome quando necessário; não criar codex obrigatório.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Controle de Akio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Nome “AKIO” e mesma disposição de recursos; mudanças de valores não exigem aprender outra interface.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Escolha Isamu/Masaru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Sem menu moral. Após 1 s de transição, mostrar apenas comandos: segurar Ataque para executar; segurar Interagir para guardar a espada; sair também poupa.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Confirmação da escolha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Progresso circular simples durante os 0,60 s de espera. Soltar cancela. Sem “bom”, “mau”, verde ou vermelho como julgamento.</w:t>
            </w:r>
          </w:p>
        </w:tc>
      </w:tr>
    </w:tbl>
    <w:p>
      <w:pPr>
        <w:spacing w:after="40"/>
      </w:pPr>
      <w: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8. Configurações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871"/>
        <w:gridCol w:w="7483"/>
      </w:tblGrid>
      <w:tr>
        <w:trPr>
          <w:tblHeader/>
        </w:trPr>
        <w:tc>
          <w:tcPr>
            <w:tcW w:type="dxa" w:w="187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7483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Opções v0.1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Vídeo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Tela cheia / janela / janela sem borda; resolução de saída; VSync; opção de limitar tremor; escala inteira quando possível.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Áudio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Volume geral; música; efeitos; ambiente. Voz só aparece como categoria se dublagem realmente existir.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Controles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Remapeamento completo; restaurar padrão; glifos automáticos; vibração ligada/desligada quando suportada.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Interface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Tamanho de texto Normal / Grande; fundo de texto reforçado; mostrar sempre prompts de comando ou modo contextual.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Acessibilidade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Legendas; reduzir flashes; tremor 100/50/0%; Assistência de Parry; Dano reduzido; opção de pausar texto narrativo antes de avançar.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Assistências aprovadas</w:t>
      </w:r>
    </w:p>
    <w:p>
      <w:r>
        <w:rPr>
          <w:rFonts w:ascii="Arial" w:hAnsi="Arial"/>
        </w:rPr>
        <w:t>Assistência de Parry amplia a janela de 0,15 s para 0,22 s. Dano reduzido aplica multiplicador de 85% ao dano recebido. As duas opções são independentes, podem ser alteradas durante a campanha e não bloqueiam história, escolhas ou créditos.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ACESSIBILIDADE  </w:t>
      </w:r>
      <w:r>
        <w:rPr>
          <w:rFonts w:ascii="Arial" w:hAnsi="Arial"/>
          <w:sz w:val="20"/>
        </w:rPr>
        <w:t>Nenhuma informação essencial deve depender apenas de cor, som estéreo, brilho intenso ou tremor. Legendas cobrem toda fala necessária para compreender a cena.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9. Controles e remapeamento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38"/>
        <w:gridCol w:w="3345"/>
        <w:gridCol w:w="3572"/>
      </w:tblGrid>
      <w:tr>
        <w:trPr>
          <w:tblHeader/>
        </w:trPr>
        <w:tc>
          <w:tcPr>
            <w:tcW w:type="dxa" w:w="243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34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Padrão teclado / mouse</w:t>
            </w:r>
          </w:p>
        </w:tc>
        <w:tc>
          <w:tcPr>
            <w:tcW w:type="dxa" w:w="3572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Padrão controle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Mover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 / D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Analógico esquerdo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Saltar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Espaço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 / botão inferior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Ataque leve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 / mouse esquerdo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X / botão esquerdo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Ataque forte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K / mouse direito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Y / botão superior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Guarda / parry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LB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Esquiva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Shift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 / botão direito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Técnica de Eco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Cura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H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Direcional para cima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Interagir / guardar espada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RB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Pausa</w:t>
            </w:r>
          </w:p>
        </w:tc>
        <w:tc>
          <w:tcPr>
            <w:tcW w:type="dxa" w:w="33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Esc</w:t>
            </w:r>
          </w:p>
        </w:tc>
        <w:tc>
          <w:tcPr>
            <w:tcW w:type="dxa" w:w="35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Menu / Start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O menu de remapeamento lista conflito imediatamente. Ao atribuir uma entrada já usada, pedir confirmação para trocar as duas ações ou cancelar. Deve existir “Restaurar padrão”. Navegação de menus utiliza mover/confirmar/voltar e não depende das teclas J/K/L se elas forem remapeadas.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10. Sistema de salvamento na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708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Comportamento de UI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Sem campanha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“Continuar” oculto ou desabilitado com explicação curta.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Novo jogo com campanha existente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Modal de confirmação informa que a campanha atual será substituída; backup anterior continua responsabilidade do sistema.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Autosave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Ícone discreto durante gravação; evitar fechar o jogo enquanto o indicador estiver ativo.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Carregar após morte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Transição curta para o último ponto seguro, sem menu de slots.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Cópia anterior de segurança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Disponível em opção de recuperação no menu inicial somente se o save principal falhar ou se a implementação oferecer recuperação explícita.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 </w:t>
      </w:r>
      <w:r>
        <w:rPr>
          <w:rFonts w:ascii="Arial" w:hAnsi="Arial"/>
          <w:sz w:val="20"/>
        </w:rPr>
        <w:t>A v0.1 usa um perfil de campanha e autosave. Não haverá gerenciamento de múltiplos slots na primeira versão.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11. Especificação visual dos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94"/>
        <w:gridCol w:w="6860"/>
      </w:tblGrid>
      <w:tr>
        <w:trPr>
          <w:tblHeader/>
        </w:trPr>
        <w:tc>
          <w:tcPr>
            <w:tcW w:type="dxa" w:w="249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686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Alvo técnico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Base lógica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640x360, 16:9, alinhada ao guia de arte.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Margem segura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12 px nas bordas para HUD e menus; textos longos usam área ainda mais interna.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Ícones de talismã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24x24 px, silhueta reconhecível sem cor.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Ícones de recurso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16x16 ou 20x20 conforme teste; manter grade e espessura de traço consistentes.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Painéis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Bordas de 1-2 px em escala lógica; fundos opacos o bastante para leitura, sem grandes texturas.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Tipografia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Fonte bitmap/pixel legível com suporte completo a acentos do português. A família exata permanece EM ABERTO até checagem de licença e teste de leitura.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Texto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Cor clara sobre fundo escuro ou inverso, sempre com contraste suficiente. Não usar caixa alta longa em diálogos.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EM ABERTO  </w:t>
      </w:r>
      <w:r>
        <w:rPr>
          <w:rFonts w:ascii="Arial" w:hAnsi="Arial"/>
          <w:sz w:val="20"/>
        </w:rPr>
        <w:t>Fonte final, desenho final dos ícones, transições exatas de menu e animações decorativas. Esses itens pertencem ao lote de UI da produção e não mudam a arquitetura acima.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12. Critérios de teste futuro na Godot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Teste</w:t>
            </w:r>
          </w:p>
        </w:tc>
        <w:tc>
          <w:tcPr>
            <w:tcW w:type="dxa" w:w="708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Critério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HUD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Jogador identifica vida, stamina e postura sem confundir as três.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Progressão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Consegue aplicar/remover uma marca em descanso e entende por que E1 está bloqueada.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Talismãs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Consegue equipar dois sem duplicar peça e reconhece imediatamente efeito e custo/benefício.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Inventário mínimo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Nenhum jogador procura crafting, peso ou item usável por causa de uma tela ambígua.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Remapeamento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Todos os prompts atualizam após trocar comandos; conflitos são resolvidos sem prender navegação.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Acessibilidade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Assistência de parry e dano funcionam sem afetar flags narrativas.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Resoluções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Nenhum texto corta, barras não saem da margem segura e pixels não recebem suavização indevida.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Decisão final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é possível executar por comando armazenado; segurar e soltar comunica claramente confirmação/cancelamento.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O que produzir na Fase 6</w:t>
      </w:r>
    </w:p>
    <w:p>
      <w:r>
        <w:rPr>
          <w:rFonts w:ascii="Arial" w:hAnsi="Arial"/>
        </w:rPr>
        <w:t>Produzir primeiro um kit de UI-base: moldura das três barras, duas cargas de cura, ícone de Eco, prompt de interação, um painel de pausa, cartões de progressão, dois slots de talismã, quatro ícones de talismã e um painel de configurações. A interface final será expandida depois que esse kit estiver visualmente aprovado.</w:t>
      </w:r>
    </w:p>
    <w:sectPr w:rsidR="00FC693F" w:rsidRPr="0006063C" w:rsidSect="00034616">
      <w:footerReference w:type="default" r:id="rId9"/>
      <w:pgSz w:w="11906" w:h="16838"/>
      <w:pgMar w:top="935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after="0"/>
    </w:pPr>
    <w:r>
      <w:rPr>
        <w:rFonts w:ascii="Arial" w:hAnsi="Arial"/>
        <w:color w:val="566673"/>
        <w:sz w:val="16"/>
      </w:rPr>
      <w:t>CHRONUS  |  UI/UX oficial  |  v0.1</w:t>
    </w:r>
    <w:r>
      <w:tab/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26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845"/>
      <w:sz w:val="4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87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638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8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oficial</dc:title>
  <dc:subject>Chronus - interface, menus, progressao, talismas, configuracoes e acessibilidade</dc:subject>
  <dc:creator>Projeto Chronus</dc:creator>
  <cp:keywords>Chronus; Godot; pixel art; documento oficial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