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Análise PROVEAN: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ind w:firstLine="708.6614173228347"/>
        <w:rPr/>
      </w:pPr>
      <w:r w:rsidDel="00000000" w:rsidR="00000000" w:rsidRPr="00000000">
        <w:rPr>
          <w:rtl w:val="0"/>
        </w:rPr>
        <w:t xml:space="preserve">As análises foram realizadas utilizando as cepas de referência para cada proteína: MgrB, PhoPQ e PmrAB:</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line="240" w:lineRule="auto"/>
        <w:rPr>
          <w:sz w:val="24"/>
          <w:szCs w:val="24"/>
        </w:rPr>
      </w:pPr>
      <w:r w:rsidDel="00000000" w:rsidR="00000000" w:rsidRPr="00000000">
        <w:rPr>
          <w:sz w:val="24"/>
          <w:szCs w:val="24"/>
          <w:rtl w:val="0"/>
        </w:rPr>
        <w:t xml:space="preserve">&gt;REF PMRB PROTEIN_lcl|ORF7</w:t>
      </w:r>
    </w:p>
    <w:p w:rsidR="00000000" w:rsidDel="00000000" w:rsidP="00000000" w:rsidRDefault="00000000" w:rsidRPr="00000000" w14:paraId="00000006">
      <w:pPr>
        <w:spacing w:line="240" w:lineRule="auto"/>
        <w:rPr>
          <w:sz w:val="24"/>
          <w:szCs w:val="24"/>
        </w:rPr>
      </w:pPr>
      <w:r w:rsidDel="00000000" w:rsidR="00000000" w:rsidRPr="00000000">
        <w:rPr>
          <w:sz w:val="24"/>
          <w:szCs w:val="24"/>
          <w:rtl w:val="0"/>
        </w:rPr>
        <w:t xml:space="preserve">MALFATETWTMRHRLLLTIGAILVVCQLISVFWLWHESKEQIQLLVASAI</w:t>
      </w:r>
    </w:p>
    <w:p w:rsidR="00000000" w:rsidDel="00000000" w:rsidP="00000000" w:rsidRDefault="00000000" w:rsidRPr="00000000" w14:paraId="00000007">
      <w:pPr>
        <w:spacing w:line="240" w:lineRule="auto"/>
        <w:rPr>
          <w:sz w:val="24"/>
          <w:szCs w:val="24"/>
        </w:rPr>
      </w:pPr>
      <w:r w:rsidDel="00000000" w:rsidR="00000000" w:rsidRPr="00000000">
        <w:rPr>
          <w:sz w:val="24"/>
          <w:szCs w:val="24"/>
          <w:rtl w:val="0"/>
        </w:rPr>
        <w:t xml:space="preserve">EGHNNQKHVEHEVREAVASLLVPSLLIVGLALYISMLAVRKITRPLSRLQ</w:t>
      </w:r>
    </w:p>
    <w:p w:rsidR="00000000" w:rsidDel="00000000" w:rsidP="00000000" w:rsidRDefault="00000000" w:rsidRPr="00000000" w14:paraId="00000008">
      <w:pPr>
        <w:spacing w:line="240" w:lineRule="auto"/>
        <w:rPr>
          <w:sz w:val="24"/>
          <w:szCs w:val="24"/>
        </w:rPr>
      </w:pPr>
      <w:r w:rsidDel="00000000" w:rsidR="00000000" w:rsidRPr="00000000">
        <w:rPr>
          <w:sz w:val="24"/>
          <w:szCs w:val="24"/>
          <w:rtl w:val="0"/>
        </w:rPr>
        <w:t xml:space="preserve">SELENRTPDNLTPIVLSESVPEVTAVTTALNQLVSRLNLTLDRERLFTAD</w:t>
      </w:r>
    </w:p>
    <w:p w:rsidR="00000000" w:rsidDel="00000000" w:rsidP="00000000" w:rsidRDefault="00000000" w:rsidRPr="00000000" w14:paraId="00000009">
      <w:pPr>
        <w:spacing w:line="240" w:lineRule="auto"/>
        <w:rPr>
          <w:sz w:val="24"/>
          <w:szCs w:val="24"/>
        </w:rPr>
      </w:pPr>
      <w:r w:rsidDel="00000000" w:rsidR="00000000" w:rsidRPr="00000000">
        <w:rPr>
          <w:sz w:val="24"/>
          <w:szCs w:val="24"/>
          <w:rtl w:val="0"/>
        </w:rPr>
        <w:t xml:space="preserve">VAHELRTPLAGLRLHLELLAKVHGMGVDPLIQRLDQMTTSISQLLQLARV</w:t>
      </w:r>
    </w:p>
    <w:p w:rsidR="00000000" w:rsidDel="00000000" w:rsidP="00000000" w:rsidRDefault="00000000" w:rsidRPr="00000000" w14:paraId="0000000A">
      <w:pPr>
        <w:spacing w:line="240" w:lineRule="auto"/>
        <w:rPr>
          <w:sz w:val="24"/>
          <w:szCs w:val="24"/>
        </w:rPr>
      </w:pPr>
      <w:r w:rsidDel="00000000" w:rsidR="00000000" w:rsidRPr="00000000">
        <w:rPr>
          <w:sz w:val="24"/>
          <w:szCs w:val="24"/>
          <w:rtl w:val="0"/>
        </w:rPr>
        <w:t xml:space="preserve">GQSFSAGSYQQVLLLDDVVKPLQDELEAMLAQRQQRLLLTDIENEAVVSG</w:t>
      </w:r>
    </w:p>
    <w:p w:rsidR="00000000" w:rsidDel="00000000" w:rsidP="00000000" w:rsidRDefault="00000000" w:rsidRPr="00000000" w14:paraId="0000000B">
      <w:pPr>
        <w:spacing w:line="240" w:lineRule="auto"/>
        <w:rPr>
          <w:sz w:val="24"/>
          <w:szCs w:val="24"/>
        </w:rPr>
      </w:pPr>
      <w:r w:rsidDel="00000000" w:rsidR="00000000" w:rsidRPr="00000000">
        <w:rPr>
          <w:sz w:val="24"/>
          <w:szCs w:val="24"/>
          <w:rtl w:val="0"/>
        </w:rPr>
        <w:t xml:space="preserve">DATLIRVILRNLVENAHRYSPEGSTIRVSVKAGLMPVMAVEDEGPGIDEA</w:t>
      </w:r>
    </w:p>
    <w:p w:rsidR="00000000" w:rsidDel="00000000" w:rsidP="00000000" w:rsidRDefault="00000000" w:rsidRPr="00000000" w14:paraId="0000000C">
      <w:pPr>
        <w:spacing w:line="240" w:lineRule="auto"/>
        <w:rPr>
          <w:sz w:val="24"/>
          <w:szCs w:val="24"/>
        </w:rPr>
      </w:pPr>
      <w:r w:rsidDel="00000000" w:rsidR="00000000" w:rsidRPr="00000000">
        <w:rPr>
          <w:sz w:val="24"/>
          <w:szCs w:val="24"/>
          <w:rtl w:val="0"/>
        </w:rPr>
        <w:t xml:space="preserve">KSGELSKAFVRMDSRYGGIGLGLSIVTRIAQLHDAQFFLHNRQPGPGVRA</w:t>
      </w:r>
    </w:p>
    <w:p w:rsidR="00000000" w:rsidDel="00000000" w:rsidP="00000000" w:rsidRDefault="00000000" w:rsidRPr="00000000" w14:paraId="0000000D">
      <w:pPr>
        <w:spacing w:line="240" w:lineRule="auto"/>
        <w:rPr>
          <w:sz w:val="24"/>
          <w:szCs w:val="24"/>
        </w:rPr>
      </w:pPr>
      <w:r w:rsidDel="00000000" w:rsidR="00000000" w:rsidRPr="00000000">
        <w:rPr>
          <w:sz w:val="24"/>
          <w:szCs w:val="24"/>
          <w:rtl w:val="0"/>
        </w:rPr>
        <w:t xml:space="preserve">WVLFPQRGGQNVSTH</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&gt; REF PMRA PROTEIN lcl|ORF4</w:t>
      </w:r>
    </w:p>
    <w:p w:rsidR="00000000" w:rsidDel="00000000" w:rsidP="00000000" w:rsidRDefault="00000000" w:rsidRPr="00000000" w14:paraId="00000010">
      <w:pPr>
        <w:rPr>
          <w:sz w:val="24"/>
          <w:szCs w:val="24"/>
        </w:rPr>
      </w:pPr>
      <w:r w:rsidDel="00000000" w:rsidR="00000000" w:rsidRPr="00000000">
        <w:rPr>
          <w:sz w:val="24"/>
          <w:szCs w:val="24"/>
          <w:rtl w:val="0"/>
        </w:rPr>
        <w:t xml:space="preserve">MKILVIEDDALLLQGLILAMQSEGYVCDGVSTAHEAALSLASNHYSLIVL</w:t>
      </w:r>
    </w:p>
    <w:p w:rsidR="00000000" w:rsidDel="00000000" w:rsidP="00000000" w:rsidRDefault="00000000" w:rsidRPr="00000000" w14:paraId="00000011">
      <w:pPr>
        <w:rPr>
          <w:sz w:val="24"/>
          <w:szCs w:val="24"/>
        </w:rPr>
      </w:pPr>
      <w:r w:rsidDel="00000000" w:rsidR="00000000" w:rsidRPr="00000000">
        <w:rPr>
          <w:sz w:val="24"/>
          <w:szCs w:val="24"/>
          <w:rtl w:val="0"/>
        </w:rPr>
        <w:t xml:space="preserve">DLGLPDEDGLHFLSRMRREKMTQPVLILTARDTLEDRISGLDTGADDYLV</w:t>
      </w:r>
    </w:p>
    <w:p w:rsidR="00000000" w:rsidDel="00000000" w:rsidP="00000000" w:rsidRDefault="00000000" w:rsidRPr="00000000" w14:paraId="00000012">
      <w:pPr>
        <w:rPr>
          <w:sz w:val="24"/>
          <w:szCs w:val="24"/>
        </w:rPr>
      </w:pPr>
      <w:r w:rsidDel="00000000" w:rsidR="00000000" w:rsidRPr="00000000">
        <w:rPr>
          <w:sz w:val="24"/>
          <w:szCs w:val="24"/>
          <w:rtl w:val="0"/>
        </w:rPr>
        <w:t xml:space="preserve">KPFALEELNARIRALLRRHNNQGDNEISVGNLRLNVTRRLVWLGETALDL</w:t>
      </w:r>
    </w:p>
    <w:p w:rsidR="00000000" w:rsidDel="00000000" w:rsidP="00000000" w:rsidRDefault="00000000" w:rsidRPr="00000000" w14:paraId="00000013">
      <w:pPr>
        <w:rPr>
          <w:sz w:val="24"/>
          <w:szCs w:val="24"/>
        </w:rPr>
      </w:pPr>
      <w:r w:rsidDel="00000000" w:rsidR="00000000" w:rsidRPr="00000000">
        <w:rPr>
          <w:sz w:val="24"/>
          <w:szCs w:val="24"/>
          <w:rtl w:val="0"/>
        </w:rPr>
        <w:t xml:space="preserve">TPKEYALLSRLMMKAGSPVHREILYNDIYSWDNEPATNTLEVHIHNLREK</w:t>
      </w:r>
    </w:p>
    <w:p w:rsidR="00000000" w:rsidDel="00000000" w:rsidP="00000000" w:rsidRDefault="00000000" w:rsidRPr="00000000" w14:paraId="00000014">
      <w:pPr>
        <w:rPr>
          <w:sz w:val="24"/>
          <w:szCs w:val="24"/>
        </w:rPr>
      </w:pPr>
      <w:r w:rsidDel="00000000" w:rsidR="00000000" w:rsidRPr="00000000">
        <w:rPr>
          <w:sz w:val="24"/>
          <w:szCs w:val="24"/>
          <w:rtl w:val="0"/>
        </w:rPr>
        <w:t xml:space="preserve">IGKSRIRTVRGFGYMLANNIDTE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spacing w:line="240" w:lineRule="auto"/>
        <w:rPr>
          <w:sz w:val="24"/>
          <w:szCs w:val="24"/>
        </w:rPr>
      </w:pPr>
      <w:r w:rsidDel="00000000" w:rsidR="00000000" w:rsidRPr="00000000">
        <w:rPr>
          <w:sz w:val="24"/>
          <w:szCs w:val="24"/>
          <w:rtl w:val="0"/>
        </w:rPr>
        <w:t xml:space="preserve">&gt;REF PHOP PROTEIN</w:t>
      </w:r>
    </w:p>
    <w:p w:rsidR="00000000" w:rsidDel="00000000" w:rsidP="00000000" w:rsidRDefault="00000000" w:rsidRPr="00000000" w14:paraId="00000017">
      <w:pPr>
        <w:spacing w:line="240" w:lineRule="auto"/>
        <w:rPr>
          <w:sz w:val="24"/>
          <w:szCs w:val="24"/>
        </w:rPr>
      </w:pPr>
      <w:r w:rsidDel="00000000" w:rsidR="00000000" w:rsidRPr="00000000">
        <w:rPr>
          <w:sz w:val="24"/>
          <w:szCs w:val="24"/>
          <w:rtl w:val="0"/>
        </w:rPr>
        <w:t xml:space="preserve">MRVLVVEDNALLRHHLKVQLQELGHQVDAAEDAREADYYLGEHLPDIAIVDLGLPDEDGLSLIRRWRSHDVSLPVLVLTAREGWQDKVEVLSAGADDYVTKPFHIEEVAARMQALLRRNSGLASQVISLPPFQVDLSRRELSVNDQPIKLTAFEYTIMETLIRNRGKVVSKDSLMLQLYPDAELRESHTIDVLMGRLRKKIQAEYPQDVITTVRGQGYLFELR</w:t>
      </w:r>
    </w:p>
    <w:p w:rsidR="00000000" w:rsidDel="00000000" w:rsidP="00000000" w:rsidRDefault="00000000" w:rsidRPr="00000000" w14:paraId="00000018">
      <w:pPr>
        <w:spacing w:line="240" w:lineRule="auto"/>
        <w:rPr>
          <w:sz w:val="24"/>
          <w:szCs w:val="24"/>
        </w:rPr>
      </w:pPr>
      <w:r w:rsidDel="00000000" w:rsidR="00000000" w:rsidRPr="00000000">
        <w:rPr>
          <w:rtl w:val="0"/>
        </w:rPr>
      </w:r>
    </w:p>
    <w:p w:rsidR="00000000" w:rsidDel="00000000" w:rsidP="00000000" w:rsidRDefault="00000000" w:rsidRPr="00000000" w14:paraId="00000019">
      <w:pPr>
        <w:spacing w:line="240" w:lineRule="auto"/>
        <w:rPr>
          <w:sz w:val="24"/>
          <w:szCs w:val="24"/>
        </w:rPr>
      </w:pPr>
      <w:r w:rsidDel="00000000" w:rsidR="00000000" w:rsidRPr="00000000">
        <w:rPr>
          <w:sz w:val="24"/>
          <w:szCs w:val="24"/>
          <w:rtl w:val="0"/>
        </w:rPr>
        <w:t xml:space="preserve">&gt; REF PHOQ PROTEIN</w:t>
      </w:r>
    </w:p>
    <w:p w:rsidR="00000000" w:rsidDel="00000000" w:rsidP="00000000" w:rsidRDefault="00000000" w:rsidRPr="00000000" w14:paraId="0000001A">
      <w:pPr>
        <w:spacing w:line="240" w:lineRule="auto"/>
        <w:rPr>
          <w:sz w:val="24"/>
          <w:szCs w:val="24"/>
        </w:rPr>
      </w:pPr>
      <w:r w:rsidDel="00000000" w:rsidR="00000000" w:rsidRPr="00000000">
        <w:rPr>
          <w:sz w:val="24"/>
          <w:szCs w:val="24"/>
          <w:rtl w:val="0"/>
        </w:rPr>
        <w:t xml:space="preserve">MKGLLRHIFPLSLRVRFLLATAGVVLVLSLAYGMVALVGYSVSFDKTTFR</w:t>
      </w:r>
    </w:p>
    <w:p w:rsidR="00000000" w:rsidDel="00000000" w:rsidP="00000000" w:rsidRDefault="00000000" w:rsidRPr="00000000" w14:paraId="0000001B">
      <w:pPr>
        <w:spacing w:line="240" w:lineRule="auto"/>
        <w:rPr>
          <w:sz w:val="24"/>
          <w:szCs w:val="24"/>
        </w:rPr>
      </w:pPr>
      <w:r w:rsidDel="00000000" w:rsidR="00000000" w:rsidRPr="00000000">
        <w:rPr>
          <w:sz w:val="24"/>
          <w:szCs w:val="24"/>
          <w:rtl w:val="0"/>
        </w:rPr>
        <w:t xml:space="preserve">LLRGESNLFYMLARWENGAIDVDIPENLNMESPTVTLIYDEQGKLLWAQR</w:t>
      </w:r>
    </w:p>
    <w:p w:rsidR="00000000" w:rsidDel="00000000" w:rsidP="00000000" w:rsidRDefault="00000000" w:rsidRPr="00000000" w14:paraId="0000001C">
      <w:pPr>
        <w:spacing w:line="240" w:lineRule="auto"/>
        <w:rPr>
          <w:sz w:val="24"/>
          <w:szCs w:val="24"/>
        </w:rPr>
      </w:pPr>
      <w:r w:rsidDel="00000000" w:rsidR="00000000" w:rsidRPr="00000000">
        <w:rPr>
          <w:sz w:val="24"/>
          <w:szCs w:val="24"/>
          <w:rtl w:val="0"/>
        </w:rPr>
        <w:t xml:space="preserve">DVPWLAKRIQPEWLKRNGFHEIEADVDSSSMLLRNNHEIQEQLDAIREQD</w:t>
      </w:r>
    </w:p>
    <w:p w:rsidR="00000000" w:rsidDel="00000000" w:rsidP="00000000" w:rsidRDefault="00000000" w:rsidRPr="00000000" w14:paraId="0000001D">
      <w:pPr>
        <w:spacing w:line="240" w:lineRule="auto"/>
        <w:rPr>
          <w:sz w:val="24"/>
          <w:szCs w:val="24"/>
        </w:rPr>
      </w:pPr>
      <w:r w:rsidDel="00000000" w:rsidR="00000000" w:rsidRPr="00000000">
        <w:rPr>
          <w:sz w:val="24"/>
          <w:szCs w:val="24"/>
          <w:rtl w:val="0"/>
        </w:rPr>
        <w:t xml:space="preserve">DDSEMTHSVAINLYPATSKMPQLSIVVVDTIPVELKRSYMVWSWFVYVLA</w:t>
      </w:r>
    </w:p>
    <w:p w:rsidR="00000000" w:rsidDel="00000000" w:rsidP="00000000" w:rsidRDefault="00000000" w:rsidRPr="00000000" w14:paraId="0000001E">
      <w:pPr>
        <w:spacing w:line="240" w:lineRule="auto"/>
        <w:rPr>
          <w:sz w:val="24"/>
          <w:szCs w:val="24"/>
        </w:rPr>
      </w:pPr>
      <w:r w:rsidDel="00000000" w:rsidR="00000000" w:rsidRPr="00000000">
        <w:rPr>
          <w:sz w:val="24"/>
          <w:szCs w:val="24"/>
          <w:rtl w:val="0"/>
        </w:rPr>
        <w:t xml:space="preserve">ANLLLVIPLLWVAAWWSLRPIESLAKEVRELEEHHREKLNPNTTRELTRL</w:t>
      </w:r>
    </w:p>
    <w:p w:rsidR="00000000" w:rsidDel="00000000" w:rsidP="00000000" w:rsidRDefault="00000000" w:rsidRPr="00000000" w14:paraId="0000001F">
      <w:pPr>
        <w:spacing w:line="240" w:lineRule="auto"/>
        <w:rPr>
          <w:sz w:val="24"/>
          <w:szCs w:val="24"/>
        </w:rPr>
      </w:pPr>
      <w:r w:rsidDel="00000000" w:rsidR="00000000" w:rsidRPr="00000000">
        <w:rPr>
          <w:sz w:val="24"/>
          <w:szCs w:val="24"/>
          <w:rtl w:val="0"/>
        </w:rPr>
        <w:t xml:space="preserve">VSNLNRLVRSERERYDKYRTTLTDLTHSLKTPLAVMQSTLRSLRGEKISV</w:t>
      </w:r>
    </w:p>
    <w:p w:rsidR="00000000" w:rsidDel="00000000" w:rsidP="00000000" w:rsidRDefault="00000000" w:rsidRPr="00000000" w14:paraId="00000020">
      <w:pPr>
        <w:spacing w:line="240" w:lineRule="auto"/>
        <w:rPr>
          <w:sz w:val="24"/>
          <w:szCs w:val="24"/>
        </w:rPr>
      </w:pPr>
      <w:r w:rsidDel="00000000" w:rsidR="00000000" w:rsidRPr="00000000">
        <w:rPr>
          <w:sz w:val="24"/>
          <w:szCs w:val="24"/>
          <w:rtl w:val="0"/>
        </w:rPr>
        <w:t xml:space="preserve">DEAEPVMLEQISRISQQIGYYLHRASMRSGGTLLSRELHPIAPLLDSLTS</w:t>
      </w:r>
    </w:p>
    <w:p w:rsidR="00000000" w:rsidDel="00000000" w:rsidP="00000000" w:rsidRDefault="00000000" w:rsidRPr="00000000" w14:paraId="00000021">
      <w:pPr>
        <w:spacing w:line="240" w:lineRule="auto"/>
        <w:rPr>
          <w:sz w:val="24"/>
          <w:szCs w:val="24"/>
        </w:rPr>
      </w:pPr>
      <w:r w:rsidDel="00000000" w:rsidR="00000000" w:rsidRPr="00000000">
        <w:rPr>
          <w:sz w:val="24"/>
          <w:szCs w:val="24"/>
          <w:rtl w:val="0"/>
        </w:rPr>
        <w:t xml:space="preserve">ALNKVYQRKGVNISLDISPEITFVGEQNDFMEVMGNVLDNACKYCLEFVE</w:t>
      </w:r>
    </w:p>
    <w:p w:rsidR="00000000" w:rsidDel="00000000" w:rsidP="00000000" w:rsidRDefault="00000000" w:rsidRPr="00000000" w14:paraId="00000022">
      <w:pPr>
        <w:spacing w:line="240" w:lineRule="auto"/>
        <w:rPr>
          <w:sz w:val="24"/>
          <w:szCs w:val="24"/>
        </w:rPr>
      </w:pPr>
      <w:r w:rsidDel="00000000" w:rsidR="00000000" w:rsidRPr="00000000">
        <w:rPr>
          <w:sz w:val="24"/>
          <w:szCs w:val="24"/>
          <w:rtl w:val="0"/>
        </w:rPr>
        <w:t xml:space="preserve">VSVRQTTDSHLHILVEDDGPGIPQSQRRAVFDRGQRADTLRPGQGVGLSV</w:t>
      </w:r>
    </w:p>
    <w:p w:rsidR="00000000" w:rsidDel="00000000" w:rsidP="00000000" w:rsidRDefault="00000000" w:rsidRPr="00000000" w14:paraId="00000023">
      <w:pPr>
        <w:spacing w:line="240" w:lineRule="auto"/>
        <w:rPr>
          <w:sz w:val="24"/>
          <w:szCs w:val="24"/>
        </w:rPr>
      </w:pPr>
      <w:r w:rsidDel="00000000" w:rsidR="00000000" w:rsidRPr="00000000">
        <w:rPr>
          <w:sz w:val="24"/>
          <w:szCs w:val="24"/>
          <w:rtl w:val="0"/>
        </w:rPr>
        <w:t xml:space="preserve">AREIVEQYDGEIIAGESLLGGACMEVVFGRQQMEDKQS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spacing w:line="240" w:lineRule="auto"/>
        <w:rPr>
          <w:sz w:val="24"/>
          <w:szCs w:val="24"/>
        </w:rPr>
      </w:pPr>
      <w:r w:rsidDel="00000000" w:rsidR="00000000" w:rsidRPr="00000000">
        <w:rPr>
          <w:sz w:val="24"/>
          <w:szCs w:val="24"/>
          <w:rtl w:val="0"/>
        </w:rPr>
        <w:t xml:space="preserve">&gt; REF MGRB PROTEIN</w:t>
      </w:r>
    </w:p>
    <w:p w:rsidR="00000000" w:rsidDel="00000000" w:rsidP="00000000" w:rsidRDefault="00000000" w:rsidRPr="00000000" w14:paraId="00000026">
      <w:pPr>
        <w:spacing w:line="240" w:lineRule="auto"/>
        <w:rPr>
          <w:sz w:val="24"/>
          <w:szCs w:val="24"/>
        </w:rPr>
      </w:pPr>
      <w:r w:rsidDel="00000000" w:rsidR="00000000" w:rsidRPr="00000000">
        <w:rPr>
          <w:sz w:val="24"/>
          <w:szCs w:val="24"/>
          <w:rtl w:val="0"/>
        </w:rPr>
        <w:t xml:space="preserve">MLNVMCDQDVQFFSGICTINKFIPW</w:t>
      </w:r>
    </w:p>
    <w:p w:rsidR="00000000" w:rsidDel="00000000" w:rsidP="00000000" w:rsidRDefault="00000000" w:rsidRPr="00000000" w14:paraId="00000027">
      <w:pPr>
        <w:spacing w:line="240" w:lineRule="auto"/>
        <w:rPr>
          <w:sz w:val="24"/>
          <w:szCs w:val="24"/>
        </w:rPr>
      </w:pPr>
      <w:r w:rsidDel="00000000" w:rsidR="00000000" w:rsidRPr="00000000">
        <w:rPr>
          <w:rtl w:val="0"/>
        </w:rPr>
      </w:r>
    </w:p>
    <w:p w:rsidR="00000000" w:rsidDel="00000000" w:rsidP="00000000" w:rsidRDefault="00000000" w:rsidRPr="00000000" w14:paraId="00000028">
      <w:pPr>
        <w:spacing w:line="240" w:lineRule="auto"/>
        <w:ind w:firstLine="708.6614173228347"/>
        <w:jc w:val="both"/>
        <w:rPr>
          <w:sz w:val="24"/>
          <w:szCs w:val="24"/>
        </w:rPr>
      </w:pPr>
      <w:r w:rsidDel="00000000" w:rsidR="00000000" w:rsidRPr="00000000">
        <w:rPr>
          <w:sz w:val="24"/>
          <w:szCs w:val="24"/>
          <w:rtl w:val="0"/>
        </w:rPr>
        <w:t xml:space="preserve">As sequências de referências foram submetidas no PROVEAN, em seguida, foram adicionadas as alterações observadas por meio do alinhamento das proteínas no MEGA para cada isolado. No PROVEAN, as mutações são inseridas no campo “Variants” usando um formato padrão: Aminoácido original + posição + aminoácido alterado. Para as deleções e inserções, utilizam-se formatos específicos, como A10del e </w:t>
      </w:r>
      <w:r w:rsidDel="00000000" w:rsidR="00000000" w:rsidRPr="00000000">
        <w:rPr>
          <w:sz w:val="24"/>
          <w:szCs w:val="24"/>
          <w:rtl w:val="0"/>
        </w:rPr>
        <w:t xml:space="preserve">A10_A11insG</w:t>
      </w:r>
      <w:r w:rsidDel="00000000" w:rsidR="00000000" w:rsidRPr="00000000">
        <w:rPr>
          <w:sz w:val="24"/>
          <w:szCs w:val="24"/>
          <w:rtl w:val="0"/>
        </w:rPr>
        <w:t xml:space="preserve">. Após inserir a sequência da proteína e as variantes, o PROVEAN calcula o possível impacto funcional dessas alterações.</w:t>
      </w:r>
    </w:p>
    <w:p w:rsidR="00000000" w:rsidDel="00000000" w:rsidP="00000000" w:rsidRDefault="00000000" w:rsidRPr="00000000" w14:paraId="00000029">
      <w:pPr>
        <w:spacing w:line="240" w:lineRule="auto"/>
        <w:ind w:firstLine="708.6614173228347"/>
        <w:jc w:val="both"/>
        <w:rPr>
          <w:sz w:val="24"/>
          <w:szCs w:val="24"/>
        </w:rPr>
      </w:pPr>
      <w:r w:rsidDel="00000000" w:rsidR="00000000" w:rsidRPr="00000000">
        <w:rPr>
          <w:sz w:val="24"/>
          <w:szCs w:val="24"/>
          <w:rtl w:val="0"/>
        </w:rPr>
        <w:t xml:space="preserve">Os resultados para cada isolado e para proteínas eram enviados diretamente para o meu cadastrado. Os resultados foram reunidos em uma tabela.</w:t>
      </w:r>
    </w:p>
    <w:p w:rsidR="00000000" w:rsidDel="00000000" w:rsidP="00000000" w:rsidRDefault="00000000" w:rsidRPr="00000000" w14:paraId="0000002A">
      <w:pPr>
        <w:widowControl w:val="0"/>
        <w:rPr/>
        <w:sectPr>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B">
      <w:pPr>
        <w:spacing w:after="160" w:line="259" w:lineRule="auto"/>
        <w:rPr/>
      </w:pPr>
      <w:r w:rsidDel="00000000" w:rsidR="00000000" w:rsidRPr="00000000">
        <w:rPr>
          <w:rFonts w:ascii="Calibri" w:cs="Calibri" w:eastAsia="Calibri" w:hAnsi="Calibri"/>
          <w:b w:val="1"/>
          <w:bCs w:val="1"/>
          <w:sz w:val="20"/>
          <w:szCs w:val="20"/>
          <w:rtl w:val="0"/>
        </w:rPr>
        <w:t xml:space="preserve">Table 1.</w:t>
      </w:r>
      <w:r w:rsidDel="00000000" w:rsidR="00000000" w:rsidRPr="00000000">
        <w:rPr>
          <w:rFonts w:ascii="Calibri" w:cs="Calibri" w:eastAsia="Calibri" w:hAnsi="Calibri"/>
          <w:sz w:val="20"/>
          <w:szCs w:val="20"/>
          <w:rtl w:val="0"/>
        </w:rPr>
        <w:t xml:space="preserve"> Characterization of polymyxin B resistant </w:t>
      </w:r>
      <w:r w:rsidDel="00000000" w:rsidR="00000000" w:rsidRPr="00000000">
        <w:rPr>
          <w:rFonts w:ascii="Calibri" w:cs="Calibri" w:eastAsia="Calibri" w:hAnsi="Calibri"/>
          <w:i w:val="1"/>
          <w:iCs w:val="1"/>
          <w:sz w:val="20"/>
          <w:szCs w:val="20"/>
          <w:rtl w:val="0"/>
        </w:rPr>
        <w:t xml:space="preserve">K. pneumoniae</w:t>
      </w:r>
      <w:r w:rsidDel="00000000" w:rsidR="00000000" w:rsidRPr="00000000">
        <w:rPr>
          <w:rFonts w:ascii="Calibri" w:cs="Calibri" w:eastAsia="Calibri" w:hAnsi="Calibri"/>
          <w:sz w:val="20"/>
          <w:szCs w:val="20"/>
          <w:rtl w:val="0"/>
        </w:rPr>
        <w:t xml:space="preserve"> isolates recovered from hospital surfaces. </w:t>
      </w:r>
      <w:r w:rsidDel="00000000" w:rsidR="00000000" w:rsidRPr="00000000">
        <w:rPr>
          <w:rtl w:val="0"/>
        </w:rPr>
      </w:r>
    </w:p>
    <w:tbl>
      <w:tblPr>
        <w:tblStyle w:val="Table1"/>
        <w:tblpPr w:leftFromText="141" w:rightFromText="141" w:topFromText="0" w:bottomFromText="0" w:vertAnchor="text" w:horzAnchor="text" w:tblpX="0" w:tblpY="0"/>
        <w:tblW w:w="14301.999999999998"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856"/>
        <w:gridCol w:w="1460"/>
        <w:gridCol w:w="1122"/>
        <w:gridCol w:w="1373"/>
        <w:gridCol w:w="1119"/>
        <w:gridCol w:w="1272"/>
        <w:gridCol w:w="2738"/>
        <w:gridCol w:w="661"/>
        <w:gridCol w:w="3701"/>
        <w:tblGridChange w:id="0">
          <w:tblGrid>
            <w:gridCol w:w="856"/>
            <w:gridCol w:w="1460"/>
            <w:gridCol w:w="1122"/>
            <w:gridCol w:w="1373"/>
            <w:gridCol w:w="1119"/>
            <w:gridCol w:w="1272"/>
            <w:gridCol w:w="2738"/>
            <w:gridCol w:w="661"/>
            <w:gridCol w:w="3701"/>
          </w:tblGrid>
        </w:tblGridChange>
      </w:tblGrid>
      <w:tr>
        <w:trPr>
          <w:cantSplit w:val="0"/>
          <w:trHeight w:val="278" w:hRule="atLeast"/>
          <w:tblHeader w:val="0"/>
        </w:trPr>
        <w:tc>
          <w:tcPr>
            <w:vMerge w:val="restart"/>
            <w:tcBorders>
              <w:top w:color="000000" w:space="0" w:sz="12" w:val="single"/>
              <w:left w:color="ffffff" w:space="0" w:sz="12" w:val="single"/>
              <w:bottom w:color="000000" w:space="0" w:sz="12" w:val="single"/>
              <w:right w:color="ffffff" w:space="0" w:sz="12" w:val="single"/>
            </w:tcBorders>
            <w:vAlign w:val="center"/>
          </w:tcPr>
          <w:p w:rsidR="00000000" w:rsidDel="00000000" w:rsidP="00000000" w:rsidRDefault="00000000" w:rsidRPr="00000000" w14:paraId="0000002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Strain</w:t>
            </w:r>
          </w:p>
        </w:tc>
        <w:tc>
          <w:tcPr>
            <w:vMerge w:val="restart"/>
            <w:tcBorders>
              <w:top w:color="000000" w:space="0" w:sz="12" w:val="single"/>
              <w:left w:color="ffffff" w:space="0" w:sz="12" w:val="single"/>
              <w:bottom w:color="000000" w:space="0" w:sz="12" w:val="single"/>
              <w:right w:color="ffffff" w:space="0" w:sz="12" w:val="single"/>
            </w:tcBorders>
            <w:vAlign w:val="center"/>
          </w:tcPr>
          <w:p w:rsidR="00000000" w:rsidDel="00000000" w:rsidP="00000000" w:rsidRDefault="00000000" w:rsidRPr="00000000" w14:paraId="0000002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Surface</w:t>
            </w:r>
          </w:p>
        </w:tc>
        <w:tc>
          <w:tcPr>
            <w:vMerge w:val="restart"/>
            <w:tcBorders>
              <w:top w:color="000000" w:space="0" w:sz="12" w:val="single"/>
              <w:left w:color="ffffff" w:space="0" w:sz="12" w:val="single"/>
              <w:bottom w:color="000000" w:space="0" w:sz="12" w:val="single"/>
              <w:right w:color="ffffff" w:space="0" w:sz="12" w:val="single"/>
            </w:tcBorders>
            <w:vAlign w:val="center"/>
          </w:tcPr>
          <w:p w:rsidR="00000000" w:rsidDel="00000000" w:rsidP="00000000" w:rsidRDefault="00000000" w:rsidRPr="00000000" w14:paraId="0000002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MIC (ug/mL)</w:t>
            </w:r>
          </w:p>
        </w:tc>
        <w:tc>
          <w:tcPr>
            <w:gridSpan w:val="6"/>
            <w:tcBorders>
              <w:top w:color="000000" w:space="0" w:sz="12" w:val="single"/>
              <w:left w:color="ffffff" w:space="0" w:sz="12" w:val="single"/>
              <w:bottom w:color="000000" w:space="0" w:sz="12" w:val="single"/>
              <w:right w:color="ffffff" w:space="0" w:sz="12" w:val="single"/>
            </w:tcBorders>
            <w:vAlign w:val="center"/>
          </w:tcPr>
          <w:p w:rsidR="00000000" w:rsidDel="00000000" w:rsidP="00000000" w:rsidRDefault="00000000" w:rsidRPr="00000000" w14:paraId="0000002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Mutations in protein</w:t>
            </w:r>
          </w:p>
        </w:tc>
      </w:tr>
      <w:tr>
        <w:trPr>
          <w:cantSplit w:val="0"/>
          <w:trHeight w:val="282" w:hRule="atLeast"/>
          <w:tblHeader w:val="0"/>
        </w:trPr>
        <w:tc>
          <w:tcPr>
            <w:vMerge w:val="continue"/>
            <w:tcBorders>
              <w:top w:color="000000" w:space="0" w:sz="12" w:val="single"/>
              <w:left w:color="ffffff" w:space="0" w:sz="12" w:val="single"/>
              <w:bottom w:color="000000" w:space="0" w:sz="12" w:val="single"/>
              <w:right w:color="ffffff" w:space="0" w:sz="12" w:val="single"/>
            </w:tcBorders>
            <w:vAlign w:val="center"/>
          </w:tcPr>
          <w:p w:rsidR="00000000" w:rsidDel="00000000" w:rsidP="00000000" w:rsidRDefault="00000000" w:rsidRPr="00000000" w14:paraId="00000035">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12" w:val="single"/>
              <w:left w:color="ffffff" w:space="0" w:sz="12" w:val="single"/>
              <w:bottom w:color="000000" w:space="0" w:sz="12" w:val="single"/>
              <w:right w:color="ffffff" w:space="0" w:sz="12" w:val="single"/>
            </w:tcBorders>
            <w:vAlign w:val="center"/>
          </w:tcPr>
          <w:p w:rsidR="00000000" w:rsidDel="00000000" w:rsidP="00000000" w:rsidRDefault="00000000" w:rsidRPr="00000000" w14:paraId="00000036">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vMerge w:val="continue"/>
            <w:tcBorders>
              <w:top w:color="000000" w:space="0" w:sz="12" w:val="single"/>
              <w:left w:color="ffffff" w:space="0" w:sz="12" w:val="single"/>
              <w:bottom w:color="000000" w:space="0" w:sz="12" w:val="single"/>
              <w:right w:color="ffffff" w:space="0" w:sz="12" w:val="single"/>
            </w:tcBorders>
            <w:vAlign w:val="center"/>
          </w:tcPr>
          <w:p w:rsidR="00000000" w:rsidDel="00000000" w:rsidP="00000000" w:rsidRDefault="00000000" w:rsidRPr="00000000" w14:paraId="00000037">
            <w:pPr>
              <w:widowControl w:val="0"/>
              <w:spacing w:line="276"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12" w:val="single"/>
              <w:left w:color="ffffff" w:space="0" w:sz="12" w:val="single"/>
              <w:bottom w:color="000000" w:space="0" w:sz="12" w:val="single"/>
              <w:right w:color="ffffff" w:space="0" w:sz="12" w:val="single"/>
            </w:tcBorders>
            <w:vAlign w:val="center"/>
          </w:tcPr>
          <w:p w:rsidR="00000000" w:rsidDel="00000000" w:rsidP="00000000" w:rsidRDefault="00000000" w:rsidRPr="00000000" w14:paraId="00000038">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mgrB</w:t>
            </w:r>
          </w:p>
        </w:tc>
        <w:tc>
          <w:tcPr>
            <w:gridSpan w:val="2"/>
            <w:tcBorders>
              <w:top w:color="000000" w:space="0" w:sz="12" w:val="single"/>
              <w:left w:color="ffffff" w:space="0" w:sz="12" w:val="single"/>
              <w:bottom w:color="000000" w:space="0" w:sz="12" w:val="single"/>
              <w:right w:color="ffffff" w:space="0" w:sz="12" w:val="single"/>
            </w:tcBorders>
            <w:vAlign w:val="center"/>
          </w:tcPr>
          <w:p w:rsidR="00000000" w:rsidDel="00000000" w:rsidP="00000000" w:rsidRDefault="00000000" w:rsidRPr="00000000" w14:paraId="00000039">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phoP</w:t>
            </w:r>
          </w:p>
        </w:tc>
        <w:tc>
          <w:tcPr>
            <w:tcBorders>
              <w:top w:color="000000" w:space="0" w:sz="12" w:val="single"/>
              <w:left w:color="ffffff" w:space="0" w:sz="12" w:val="single"/>
              <w:bottom w:color="000000" w:space="0" w:sz="12" w:val="single"/>
              <w:right w:color="ffffff" w:space="0" w:sz="12" w:val="single"/>
            </w:tcBorders>
            <w:vAlign w:val="center"/>
          </w:tcPr>
          <w:p w:rsidR="00000000" w:rsidDel="00000000" w:rsidP="00000000" w:rsidRDefault="00000000" w:rsidRPr="00000000" w14:paraId="0000003B">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phoQ</w:t>
            </w:r>
          </w:p>
        </w:tc>
        <w:tc>
          <w:tcPr>
            <w:tcBorders>
              <w:top w:color="000000" w:space="0" w:sz="12" w:val="single"/>
              <w:left w:color="ffffff" w:space="0" w:sz="12" w:val="single"/>
              <w:bottom w:color="000000" w:space="0" w:sz="12" w:val="single"/>
              <w:right w:color="ffffff" w:space="0" w:sz="12" w:val="single"/>
            </w:tcBorders>
            <w:vAlign w:val="center"/>
          </w:tcPr>
          <w:p w:rsidR="00000000" w:rsidDel="00000000" w:rsidP="00000000" w:rsidRDefault="00000000" w:rsidRPr="00000000" w14:paraId="0000003C">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pmrA</w:t>
            </w:r>
          </w:p>
        </w:tc>
        <w:tc>
          <w:tcPr>
            <w:tcBorders>
              <w:top w:color="000000" w:space="0" w:sz="12" w:val="single"/>
              <w:left w:color="ffffff" w:space="0" w:sz="12" w:val="single"/>
              <w:bottom w:color="000000" w:space="0" w:sz="12" w:val="single"/>
              <w:right w:color="ffffff" w:space="0" w:sz="12" w:val="single"/>
            </w:tcBorders>
            <w:vAlign w:val="center"/>
          </w:tcPr>
          <w:p w:rsidR="00000000" w:rsidDel="00000000" w:rsidP="00000000" w:rsidRDefault="00000000" w:rsidRPr="00000000" w14:paraId="0000003D">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pmrB</w:t>
            </w:r>
          </w:p>
        </w:tc>
      </w:tr>
      <w:tr>
        <w:trPr>
          <w:cantSplit w:val="0"/>
          <w:trHeight w:val="636" w:hRule="atLeast"/>
          <w:tblHeader w:val="0"/>
        </w:trPr>
        <w:tc>
          <w:tcPr>
            <w:tcBorders>
              <w:top w:color="000000" w:space="0" w:sz="12" w:val="single"/>
              <w:left w:color="ffffff" w:space="0" w:sz="12" w:val="single"/>
              <w:bottom w:color="ffffff" w:space="0" w:sz="12" w:val="single"/>
              <w:right w:color="ffffff" w:space="0" w:sz="12" w:val="single"/>
            </w:tcBorders>
            <w:vAlign w:val="center"/>
          </w:tcPr>
          <w:p w:rsidR="00000000" w:rsidDel="00000000" w:rsidP="00000000" w:rsidRDefault="00000000" w:rsidRPr="00000000" w14:paraId="0000003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2D2A</w:t>
            </w:r>
          </w:p>
        </w:tc>
        <w:tc>
          <w:tcPr>
            <w:tcBorders>
              <w:top w:color="000000" w:space="0" w:sz="12" w:val="single"/>
              <w:left w:color="ffffff" w:space="0" w:sz="12" w:val="single"/>
              <w:bottom w:color="ffffff" w:space="0" w:sz="12" w:val="single"/>
              <w:right w:color="ffffff" w:space="0" w:sz="12" w:val="single"/>
            </w:tcBorders>
            <w:vAlign w:val="center"/>
          </w:tcPr>
          <w:p w:rsidR="00000000" w:rsidDel="00000000" w:rsidP="00000000" w:rsidRDefault="00000000" w:rsidRPr="00000000" w14:paraId="0000003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Mechanical ventilator</w:t>
            </w:r>
          </w:p>
        </w:tc>
        <w:tc>
          <w:tcPr>
            <w:tcBorders>
              <w:top w:color="000000" w:space="0" w:sz="12" w:val="single"/>
              <w:left w:color="ffffff" w:space="0" w:sz="12" w:val="single"/>
              <w:bottom w:color="ffffff" w:space="0" w:sz="12" w:val="single"/>
              <w:right w:color="ffffff" w:space="0" w:sz="12" w:val="single"/>
            </w:tcBorders>
            <w:vAlign w:val="center"/>
          </w:tcPr>
          <w:p w:rsidR="00000000" w:rsidDel="00000000" w:rsidP="00000000" w:rsidRDefault="00000000" w:rsidRPr="00000000" w14:paraId="0000004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&gt; 64 ug/mL</w:t>
            </w:r>
          </w:p>
        </w:tc>
        <w:tc>
          <w:tcPr>
            <w:gridSpan w:val="2"/>
            <w:tcBorders>
              <w:top w:color="000000" w:space="0" w:sz="12" w:val="single"/>
              <w:left w:color="ffffff" w:space="0" w:sz="12" w:val="single"/>
              <w:bottom w:color="ffffff" w:space="0" w:sz="12" w:val="single"/>
              <w:right w:color="ffffff" w:space="0" w:sz="12" w:val="single"/>
            </w:tcBorders>
            <w:vAlign w:val="center"/>
          </w:tcPr>
          <w:p w:rsidR="00000000" w:rsidDel="00000000" w:rsidP="00000000" w:rsidRDefault="00000000" w:rsidRPr="00000000" w14:paraId="0000004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w:t>
            </w:r>
          </w:p>
        </w:tc>
        <w:tc>
          <w:tcPr>
            <w:tcBorders>
              <w:top w:color="000000" w:space="0" w:sz="12" w:val="single"/>
              <w:left w:color="ffffff" w:space="0" w:sz="12" w:val="single"/>
              <w:bottom w:color="ffffff" w:space="0" w:sz="12" w:val="single"/>
              <w:right w:color="ffffff" w:space="0" w:sz="12" w:val="single"/>
            </w:tcBorders>
            <w:vAlign w:val="center"/>
          </w:tcPr>
          <w:p w:rsidR="00000000" w:rsidDel="00000000" w:rsidP="00000000" w:rsidRDefault="00000000" w:rsidRPr="00000000" w14:paraId="0000004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w:t>
            </w:r>
          </w:p>
        </w:tc>
        <w:tc>
          <w:tcPr>
            <w:tcBorders>
              <w:top w:color="000000" w:space="0" w:sz="12" w:val="single"/>
              <w:left w:color="ffffff" w:space="0" w:sz="12" w:val="single"/>
              <w:bottom w:color="ffffff" w:space="0" w:sz="12" w:val="single"/>
              <w:right w:color="ffffff" w:space="0" w:sz="12" w:val="single"/>
            </w:tcBorders>
            <w:vAlign w:val="center"/>
          </w:tcPr>
          <w:p w:rsidR="00000000" w:rsidDel="00000000" w:rsidP="00000000" w:rsidRDefault="00000000" w:rsidRPr="00000000" w14:paraId="0000004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D150G; G479P</w:t>
            </w:r>
          </w:p>
          <w:p w:rsidR="00000000" w:rsidDel="00000000" w:rsidP="00000000" w:rsidRDefault="00000000" w:rsidRPr="00000000" w14:paraId="0000004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R480P; Q482D; M483G</w:t>
            </w:r>
          </w:p>
          <w:p w:rsidR="00000000" w:rsidDel="00000000" w:rsidP="00000000" w:rsidRDefault="00000000" w:rsidRPr="00000000" w14:paraId="0000004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E484R; D485_S488del*</w:t>
            </w:r>
          </w:p>
          <w:p w:rsidR="00000000" w:rsidDel="00000000" w:rsidP="00000000" w:rsidRDefault="00000000" w:rsidRPr="00000000" w14:paraId="0000004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(Neutral) </w:t>
            </w:r>
          </w:p>
          <w:p w:rsidR="00000000" w:rsidDel="00000000" w:rsidP="00000000" w:rsidRDefault="00000000" w:rsidRPr="00000000" w14:paraId="0000004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M1_G33del*; F478W; Q481A</w:t>
            </w:r>
          </w:p>
          <w:p w:rsidR="00000000" w:rsidDel="00000000" w:rsidP="00000000" w:rsidRDefault="00000000" w:rsidRPr="00000000" w14:paraId="0000004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(Deleterious)</w:t>
            </w:r>
          </w:p>
        </w:tc>
        <w:tc>
          <w:tcPr>
            <w:tcBorders>
              <w:top w:color="000000" w:space="0" w:sz="12" w:val="single"/>
              <w:left w:color="ffffff" w:space="0" w:sz="12" w:val="single"/>
              <w:bottom w:color="ffffff" w:space="0" w:sz="12" w:val="single"/>
              <w:right w:color="ffffff" w:space="0" w:sz="12" w:val="single"/>
            </w:tcBorders>
            <w:vAlign w:val="center"/>
          </w:tcPr>
          <w:p w:rsidR="00000000" w:rsidDel="00000000" w:rsidP="00000000" w:rsidRDefault="00000000" w:rsidRPr="00000000" w14:paraId="0000004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w:t>
            </w:r>
          </w:p>
        </w:tc>
        <w:tc>
          <w:tcPr>
            <w:tcBorders>
              <w:top w:color="000000" w:space="0" w:sz="12" w:val="single"/>
              <w:left w:color="ffffff" w:space="0" w:sz="12" w:val="single"/>
              <w:bottom w:color="ffffff" w:space="0" w:sz="12" w:val="single"/>
              <w:right w:color="ffffff" w:space="0" w:sz="12" w:val="single"/>
            </w:tcBorders>
            <w:vAlign w:val="center"/>
          </w:tcPr>
          <w:p w:rsidR="00000000" w:rsidDel="00000000" w:rsidP="00000000" w:rsidRDefault="00000000" w:rsidRPr="00000000" w14:paraId="0000004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R256G </w:t>
            </w:r>
          </w:p>
          <w:p w:rsidR="00000000" w:rsidDel="00000000" w:rsidP="00000000" w:rsidRDefault="00000000" w:rsidRPr="00000000" w14:paraId="0000004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(Deleterious)</w:t>
            </w:r>
          </w:p>
        </w:tc>
      </w:tr>
      <w:tr>
        <w:trPr>
          <w:cantSplit w:val="0"/>
          <w:trHeight w:val="532" w:hRule="atLeast"/>
          <w:tblHeader w:val="0"/>
        </w:trPr>
        <w:tc>
          <w:tcPr>
            <w:tcBorders>
              <w:top w:color="ffffff" w:space="0" w:sz="12" w:val="single"/>
              <w:left w:color="ffffff" w:space="0" w:sz="12" w:val="single"/>
              <w:bottom w:color="ffffff" w:space="0" w:sz="12" w:val="single"/>
              <w:right w:color="ffffff" w:space="0" w:sz="12" w:val="single"/>
            </w:tcBorders>
            <w:vAlign w:val="center"/>
          </w:tcPr>
          <w:p w:rsidR="00000000" w:rsidDel="00000000" w:rsidP="00000000" w:rsidRDefault="00000000" w:rsidRPr="00000000" w14:paraId="0000004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2D4A.1</w:t>
            </w:r>
          </w:p>
        </w:tc>
        <w:tc>
          <w:tcPr>
            <w:tcBorders>
              <w:top w:color="ffffff" w:space="0" w:sz="12" w:val="single"/>
              <w:left w:color="ffffff" w:space="0" w:sz="12" w:val="single"/>
              <w:bottom w:color="ffffff" w:space="0" w:sz="12" w:val="single"/>
              <w:right w:color="ffffff" w:space="0" w:sz="12" w:val="single"/>
            </w:tcBorders>
            <w:vAlign w:val="center"/>
          </w:tcPr>
          <w:p w:rsidR="00000000" w:rsidDel="00000000" w:rsidP="00000000" w:rsidRDefault="00000000" w:rsidRPr="00000000" w14:paraId="0000004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Mechanical ventilator</w:t>
            </w:r>
          </w:p>
        </w:tc>
        <w:tc>
          <w:tcPr>
            <w:tcBorders>
              <w:top w:color="ffffff" w:space="0" w:sz="12" w:val="single"/>
              <w:left w:color="ffffff" w:space="0" w:sz="12" w:val="single"/>
              <w:bottom w:color="ffffff" w:space="0" w:sz="12" w:val="single"/>
              <w:right w:color="ffffff" w:space="0" w:sz="12" w:val="single"/>
            </w:tcBorders>
            <w:vAlign w:val="center"/>
          </w:tcPr>
          <w:p w:rsidR="00000000" w:rsidDel="00000000" w:rsidP="00000000" w:rsidRDefault="00000000" w:rsidRPr="00000000" w14:paraId="0000004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&gt; 64 ug/mL</w:t>
            </w:r>
          </w:p>
        </w:tc>
        <w:tc>
          <w:tcPr>
            <w:gridSpan w:val="2"/>
            <w:tcBorders>
              <w:top w:color="ffffff" w:space="0" w:sz="12" w:val="single"/>
              <w:left w:color="ffffff" w:space="0" w:sz="12" w:val="single"/>
              <w:bottom w:color="ffffff" w:space="0" w:sz="12" w:val="single"/>
              <w:right w:color="ffffff" w:space="0" w:sz="12" w:val="single"/>
            </w:tcBorders>
            <w:vAlign w:val="center"/>
          </w:tcPr>
          <w:p w:rsidR="00000000" w:rsidDel="00000000" w:rsidP="00000000" w:rsidRDefault="00000000" w:rsidRPr="00000000" w14:paraId="0000005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IS903B</w:t>
            </w:r>
          </w:p>
          <w:p w:rsidR="00000000" w:rsidDel="00000000" w:rsidP="00000000" w:rsidRDefault="00000000" w:rsidRPr="00000000" w14:paraId="0000005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(IS5 family)</w:t>
            </w:r>
          </w:p>
        </w:tc>
        <w:tc>
          <w:tcPr>
            <w:tcBorders>
              <w:top w:color="ffffff" w:space="0" w:sz="12" w:val="single"/>
              <w:left w:color="ffffff" w:space="0" w:sz="12" w:val="single"/>
              <w:bottom w:color="ffffff" w:space="0" w:sz="12" w:val="single"/>
              <w:right w:color="ffffff" w:space="0" w:sz="12" w:val="single"/>
            </w:tcBorders>
            <w:vAlign w:val="center"/>
          </w:tcPr>
          <w:p w:rsidR="00000000" w:rsidDel="00000000" w:rsidP="00000000" w:rsidRDefault="00000000" w:rsidRPr="00000000" w14:paraId="0000005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w:t>
            </w:r>
          </w:p>
        </w:tc>
        <w:tc>
          <w:tcPr>
            <w:tcBorders>
              <w:top w:color="ffffff" w:space="0" w:sz="12" w:val="single"/>
              <w:left w:color="ffffff" w:space="0" w:sz="12" w:val="single"/>
              <w:bottom w:color="ffffff" w:space="0" w:sz="12" w:val="single"/>
              <w:right w:color="ffffff" w:space="0" w:sz="12" w:val="single"/>
            </w:tcBorders>
            <w:vAlign w:val="center"/>
          </w:tcPr>
          <w:p w:rsidR="00000000" w:rsidDel="00000000" w:rsidP="00000000" w:rsidRDefault="00000000" w:rsidRPr="00000000" w14:paraId="00000054">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D150G</w:t>
            </w:r>
          </w:p>
          <w:p w:rsidR="00000000" w:rsidDel="00000000" w:rsidP="00000000" w:rsidRDefault="00000000" w:rsidRPr="00000000" w14:paraId="0000005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(Neutral)</w:t>
            </w:r>
          </w:p>
          <w:p w:rsidR="00000000" w:rsidDel="00000000" w:rsidP="00000000" w:rsidRDefault="00000000" w:rsidRPr="00000000" w14:paraId="0000005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M1-G33del*</w:t>
            </w:r>
          </w:p>
          <w:p w:rsidR="00000000" w:rsidDel="00000000" w:rsidP="00000000" w:rsidRDefault="00000000" w:rsidRPr="00000000" w14:paraId="0000005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(Deleterious)</w:t>
            </w:r>
          </w:p>
        </w:tc>
        <w:tc>
          <w:tcPr>
            <w:tcBorders>
              <w:top w:color="ffffff" w:space="0" w:sz="12" w:val="single"/>
              <w:left w:color="ffffff" w:space="0" w:sz="12" w:val="single"/>
              <w:bottom w:color="ffffff" w:space="0" w:sz="12" w:val="single"/>
              <w:right w:color="ffffff" w:space="0" w:sz="12" w:val="single"/>
            </w:tcBorders>
            <w:vAlign w:val="center"/>
          </w:tcPr>
          <w:p w:rsidR="00000000" w:rsidDel="00000000" w:rsidP="00000000" w:rsidRDefault="00000000" w:rsidRPr="00000000" w14:paraId="0000005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w:t>
            </w:r>
          </w:p>
        </w:tc>
        <w:tc>
          <w:tcPr>
            <w:tcBorders>
              <w:top w:color="ffffff" w:space="0" w:sz="12" w:val="single"/>
              <w:left w:color="ffffff" w:space="0" w:sz="12" w:val="single"/>
              <w:bottom w:color="ffffff" w:space="0" w:sz="12" w:val="single"/>
              <w:right w:color="ffffff" w:space="0" w:sz="12" w:val="single"/>
            </w:tcBorders>
            <w:vAlign w:val="center"/>
          </w:tcPr>
          <w:p w:rsidR="00000000" w:rsidDel="00000000" w:rsidP="00000000" w:rsidRDefault="00000000" w:rsidRPr="00000000" w14:paraId="0000005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A246T; Q360del; N361del; V362del; S363del; T364del; H365del</w:t>
            </w:r>
          </w:p>
          <w:p w:rsidR="00000000" w:rsidDel="00000000" w:rsidP="00000000" w:rsidRDefault="00000000" w:rsidRPr="00000000" w14:paraId="0000005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(Neutral)</w:t>
            </w:r>
          </w:p>
          <w:p w:rsidR="00000000" w:rsidDel="00000000" w:rsidP="00000000" w:rsidRDefault="00000000" w:rsidRPr="00000000" w14:paraId="0000005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S192Y</w:t>
            </w:r>
          </w:p>
          <w:p w:rsidR="00000000" w:rsidDel="00000000" w:rsidP="00000000" w:rsidRDefault="00000000" w:rsidRPr="00000000" w14:paraId="0000005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(Deleterious)</w:t>
            </w:r>
          </w:p>
          <w:p w:rsidR="00000000" w:rsidDel="00000000" w:rsidP="00000000" w:rsidRDefault="00000000" w:rsidRPr="00000000" w14:paraId="0000005E">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398" w:hRule="atLeast"/>
          <w:tblHeader w:val="0"/>
        </w:trPr>
        <w:tc>
          <w:tcPr>
            <w:tcBorders>
              <w:top w:color="ffffff" w:space="0" w:sz="12" w:val="single"/>
              <w:left w:color="ffffff" w:space="0" w:sz="12" w:val="single"/>
              <w:bottom w:color="ffffff" w:space="0" w:sz="12" w:val="single"/>
              <w:right w:color="ffffff" w:space="0" w:sz="12" w:val="single"/>
            </w:tcBorders>
            <w:vAlign w:val="center"/>
          </w:tcPr>
          <w:p w:rsidR="00000000" w:rsidDel="00000000" w:rsidP="00000000" w:rsidRDefault="00000000" w:rsidRPr="00000000" w14:paraId="0000005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2D4A.2</w:t>
            </w:r>
          </w:p>
        </w:tc>
        <w:tc>
          <w:tcPr>
            <w:tcBorders>
              <w:top w:color="ffffff" w:space="0" w:sz="12" w:val="single"/>
              <w:left w:color="ffffff" w:space="0" w:sz="12" w:val="single"/>
              <w:bottom w:color="ffffff" w:space="0" w:sz="12" w:val="single"/>
              <w:right w:color="ffffff" w:space="0" w:sz="12" w:val="single"/>
            </w:tcBorders>
            <w:vAlign w:val="center"/>
          </w:tcPr>
          <w:p w:rsidR="00000000" w:rsidDel="00000000" w:rsidP="00000000" w:rsidRDefault="00000000" w:rsidRPr="00000000" w14:paraId="0000006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Mechanical ventilator</w:t>
            </w:r>
          </w:p>
        </w:tc>
        <w:tc>
          <w:tcPr>
            <w:tcBorders>
              <w:top w:color="ffffff" w:space="0" w:sz="12" w:val="single"/>
              <w:left w:color="ffffff" w:space="0" w:sz="12" w:val="single"/>
              <w:bottom w:color="ffffff" w:space="0" w:sz="12" w:val="single"/>
              <w:right w:color="ffffff" w:space="0" w:sz="12" w:val="single"/>
            </w:tcBorders>
            <w:vAlign w:val="center"/>
          </w:tcPr>
          <w:p w:rsidR="00000000" w:rsidDel="00000000" w:rsidP="00000000" w:rsidRDefault="00000000" w:rsidRPr="00000000" w14:paraId="0000006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&gt; 64 ug/mL</w:t>
            </w:r>
          </w:p>
        </w:tc>
        <w:tc>
          <w:tcPr>
            <w:gridSpan w:val="2"/>
            <w:tcBorders>
              <w:top w:color="ffffff" w:space="0" w:sz="12" w:val="single"/>
              <w:left w:color="ffffff" w:space="0" w:sz="12" w:val="single"/>
              <w:bottom w:color="ffffff" w:space="0" w:sz="12" w:val="single"/>
              <w:right w:color="ffffff" w:space="0" w:sz="12" w:val="single"/>
            </w:tcBorders>
            <w:vAlign w:val="center"/>
          </w:tcPr>
          <w:p w:rsidR="00000000" w:rsidDel="00000000" w:rsidP="00000000" w:rsidRDefault="00000000" w:rsidRPr="00000000" w14:paraId="0000006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IS903B</w:t>
            </w:r>
          </w:p>
          <w:p w:rsidR="00000000" w:rsidDel="00000000" w:rsidP="00000000" w:rsidRDefault="00000000" w:rsidRPr="00000000" w14:paraId="0000006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(IS5 family)</w:t>
            </w:r>
          </w:p>
        </w:tc>
        <w:tc>
          <w:tcPr>
            <w:tcBorders>
              <w:top w:color="ffffff" w:space="0" w:sz="12" w:val="single"/>
              <w:left w:color="ffffff" w:space="0" w:sz="12" w:val="single"/>
              <w:bottom w:color="ffffff" w:space="0" w:sz="12" w:val="single"/>
              <w:right w:color="ffffff" w:space="0" w:sz="12" w:val="single"/>
            </w:tcBorders>
            <w:vAlign w:val="center"/>
          </w:tcPr>
          <w:p w:rsidR="00000000" w:rsidDel="00000000" w:rsidP="00000000" w:rsidRDefault="00000000" w:rsidRPr="00000000" w14:paraId="0000006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w:t>
            </w:r>
          </w:p>
        </w:tc>
        <w:tc>
          <w:tcPr>
            <w:tcBorders>
              <w:top w:color="ffffff" w:space="0" w:sz="12" w:val="single"/>
              <w:left w:color="ffffff" w:space="0" w:sz="12" w:val="single"/>
              <w:bottom w:color="ffffff" w:space="0" w:sz="12" w:val="single"/>
              <w:right w:color="ffffff" w:space="0" w:sz="12" w:val="single"/>
            </w:tcBorders>
            <w:vAlign w:val="center"/>
          </w:tcPr>
          <w:p w:rsidR="00000000" w:rsidDel="00000000" w:rsidP="00000000" w:rsidRDefault="00000000" w:rsidRPr="00000000" w14:paraId="0000006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D150G (Neutral)</w:t>
            </w:r>
          </w:p>
        </w:tc>
        <w:tc>
          <w:tcPr>
            <w:tcBorders>
              <w:top w:color="ffffff" w:space="0" w:sz="12" w:val="single"/>
              <w:left w:color="ffffff" w:space="0" w:sz="12" w:val="single"/>
              <w:bottom w:color="ffffff" w:space="0" w:sz="12" w:val="single"/>
              <w:right w:color="ffffff" w:space="0" w:sz="12" w:val="single"/>
            </w:tcBorders>
            <w:vAlign w:val="center"/>
          </w:tcPr>
          <w:p w:rsidR="00000000" w:rsidDel="00000000" w:rsidP="00000000" w:rsidRDefault="00000000" w:rsidRPr="00000000" w14:paraId="0000006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w:t>
            </w:r>
          </w:p>
        </w:tc>
        <w:tc>
          <w:tcPr>
            <w:tcBorders>
              <w:top w:color="ffffff" w:space="0" w:sz="12" w:val="single"/>
              <w:left w:color="ffffff" w:space="0" w:sz="12" w:val="single"/>
              <w:bottom w:color="ffffff" w:space="0" w:sz="12" w:val="single"/>
              <w:right w:color="ffffff" w:space="0" w:sz="12" w:val="single"/>
            </w:tcBorders>
            <w:vAlign w:val="center"/>
          </w:tcPr>
          <w:p w:rsidR="00000000" w:rsidDel="00000000" w:rsidP="00000000" w:rsidRDefault="00000000" w:rsidRPr="00000000" w14:paraId="0000006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A246T; Q356S; R357A G359V; Q360R; N361T; V362S; S363A; T364del; H365del</w:t>
            </w:r>
          </w:p>
          <w:p w:rsidR="00000000" w:rsidDel="00000000" w:rsidP="00000000" w:rsidRDefault="00000000" w:rsidRPr="00000000" w14:paraId="0000006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(Neutral)</w:t>
            </w:r>
          </w:p>
          <w:p w:rsidR="00000000" w:rsidDel="00000000" w:rsidP="00000000" w:rsidRDefault="00000000" w:rsidRPr="00000000" w14:paraId="0000006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F354S; P355R</w:t>
            </w:r>
          </w:p>
          <w:p w:rsidR="00000000" w:rsidDel="00000000" w:rsidP="00000000" w:rsidRDefault="00000000" w:rsidRPr="00000000" w14:paraId="0000006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(Deleterious)</w:t>
            </w:r>
          </w:p>
        </w:tc>
      </w:tr>
      <w:tr>
        <w:trPr>
          <w:cantSplit w:val="0"/>
          <w:trHeight w:val="1090" w:hRule="atLeast"/>
          <w:tblHeader w:val="0"/>
        </w:trPr>
        <w:tc>
          <w:tcPr>
            <w:tcBorders>
              <w:top w:color="ffffff" w:space="0" w:sz="12" w:val="single"/>
              <w:left w:color="ffffff" w:space="0" w:sz="12" w:val="single"/>
              <w:bottom w:color="ffffff" w:space="0" w:sz="12" w:val="single"/>
              <w:right w:color="ffffff" w:space="0" w:sz="12" w:val="single"/>
            </w:tcBorders>
            <w:vAlign w:val="center"/>
          </w:tcPr>
          <w:p w:rsidR="00000000" w:rsidDel="00000000" w:rsidP="00000000" w:rsidRDefault="00000000" w:rsidRPr="00000000" w14:paraId="0000006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2D4B</w:t>
            </w:r>
          </w:p>
        </w:tc>
        <w:tc>
          <w:tcPr>
            <w:tcBorders>
              <w:top w:color="ffffff" w:space="0" w:sz="12" w:val="single"/>
              <w:left w:color="ffffff" w:space="0" w:sz="12" w:val="single"/>
              <w:bottom w:color="ffffff" w:space="0" w:sz="12" w:val="single"/>
              <w:right w:color="ffffff" w:space="0" w:sz="12" w:val="single"/>
            </w:tcBorders>
            <w:vAlign w:val="center"/>
          </w:tcPr>
          <w:p w:rsidR="00000000" w:rsidDel="00000000" w:rsidP="00000000" w:rsidRDefault="00000000" w:rsidRPr="00000000" w14:paraId="0000006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Infusion pump</w:t>
            </w:r>
          </w:p>
        </w:tc>
        <w:tc>
          <w:tcPr>
            <w:tcBorders>
              <w:top w:color="ffffff" w:space="0" w:sz="12" w:val="single"/>
              <w:left w:color="ffffff" w:space="0" w:sz="12" w:val="single"/>
              <w:bottom w:color="ffffff" w:space="0" w:sz="12" w:val="single"/>
              <w:right w:color="ffffff" w:space="0" w:sz="12" w:val="single"/>
            </w:tcBorders>
            <w:vAlign w:val="center"/>
          </w:tcPr>
          <w:p w:rsidR="00000000" w:rsidDel="00000000" w:rsidP="00000000" w:rsidRDefault="00000000" w:rsidRPr="00000000" w14:paraId="0000006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&gt; 64 ug/mL</w:t>
            </w:r>
          </w:p>
        </w:tc>
        <w:tc>
          <w:tcPr>
            <w:gridSpan w:val="2"/>
            <w:tcBorders>
              <w:top w:color="ffffff" w:space="0" w:sz="12" w:val="single"/>
              <w:left w:color="ffffff" w:space="0" w:sz="12" w:val="single"/>
              <w:bottom w:color="ffffff" w:space="0" w:sz="12" w:val="single"/>
              <w:right w:color="ffffff" w:space="0" w:sz="12" w:val="single"/>
            </w:tcBorders>
            <w:vAlign w:val="center"/>
          </w:tcPr>
          <w:p w:rsidR="00000000" w:rsidDel="00000000" w:rsidP="00000000" w:rsidRDefault="00000000" w:rsidRPr="00000000" w14:paraId="0000006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w:t>
            </w:r>
          </w:p>
        </w:tc>
        <w:tc>
          <w:tcPr>
            <w:tcBorders>
              <w:top w:color="ffffff" w:space="0" w:sz="12" w:val="single"/>
              <w:left w:color="ffffff" w:space="0" w:sz="12" w:val="single"/>
              <w:bottom w:color="ffffff" w:space="0" w:sz="12" w:val="single"/>
              <w:right w:color="ffffff" w:space="0" w:sz="12" w:val="single"/>
            </w:tcBorders>
            <w:vAlign w:val="center"/>
          </w:tcPr>
          <w:p w:rsidR="00000000" w:rsidDel="00000000" w:rsidP="00000000" w:rsidRDefault="00000000" w:rsidRPr="00000000" w14:paraId="0000007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R13C; G215C </w:t>
            </w:r>
          </w:p>
          <w:p w:rsidR="00000000" w:rsidDel="00000000" w:rsidP="00000000" w:rsidRDefault="00000000" w:rsidRPr="00000000" w14:paraId="0000007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G217C</w:t>
            </w:r>
          </w:p>
          <w:p w:rsidR="00000000" w:rsidDel="00000000" w:rsidP="00000000" w:rsidRDefault="00000000" w:rsidRPr="00000000" w14:paraId="0000007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(Deleterious)</w:t>
            </w:r>
          </w:p>
        </w:tc>
        <w:tc>
          <w:tcPr>
            <w:tcBorders>
              <w:top w:color="ffffff" w:space="0" w:sz="12" w:val="single"/>
              <w:left w:color="ffffff" w:space="0" w:sz="12" w:val="single"/>
              <w:bottom w:color="ffffff" w:space="0" w:sz="12" w:val="single"/>
              <w:right w:color="ffffff" w:space="0" w:sz="12" w:val="single"/>
            </w:tcBorders>
            <w:vAlign w:val="center"/>
          </w:tcPr>
          <w:p w:rsidR="00000000" w:rsidDel="00000000" w:rsidP="00000000" w:rsidRDefault="00000000" w:rsidRPr="00000000" w14:paraId="0000007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D150G; V477G; G479P</w:t>
            </w:r>
          </w:p>
          <w:p w:rsidR="00000000" w:rsidDel="00000000" w:rsidP="00000000" w:rsidRDefault="00000000" w:rsidRPr="00000000" w14:paraId="0000007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R480P; Q482D; M483G; E484R</w:t>
            </w:r>
          </w:p>
          <w:p w:rsidR="00000000" w:rsidDel="00000000" w:rsidP="00000000" w:rsidRDefault="00000000" w:rsidRPr="00000000" w14:paraId="0000007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D485-S488del*</w:t>
            </w:r>
          </w:p>
          <w:p w:rsidR="00000000" w:rsidDel="00000000" w:rsidP="00000000" w:rsidRDefault="00000000" w:rsidRPr="00000000" w14:paraId="0000007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(Neutral) </w:t>
            </w:r>
          </w:p>
          <w:p w:rsidR="00000000" w:rsidDel="00000000" w:rsidP="00000000" w:rsidRDefault="00000000" w:rsidRPr="00000000" w14:paraId="0000007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F478W; Q481A</w:t>
            </w:r>
          </w:p>
          <w:p w:rsidR="00000000" w:rsidDel="00000000" w:rsidP="00000000" w:rsidRDefault="00000000" w:rsidRPr="00000000" w14:paraId="0000007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(Deleterious)</w:t>
            </w:r>
          </w:p>
        </w:tc>
        <w:tc>
          <w:tcPr>
            <w:tcBorders>
              <w:top w:color="ffffff" w:space="0" w:sz="12" w:val="single"/>
              <w:left w:color="ffffff" w:space="0" w:sz="12" w:val="single"/>
              <w:bottom w:color="ffffff" w:space="0" w:sz="12" w:val="single"/>
              <w:right w:color="ffffff" w:space="0" w:sz="12" w:val="single"/>
            </w:tcBorders>
            <w:vAlign w:val="center"/>
          </w:tcPr>
          <w:p w:rsidR="00000000" w:rsidDel="00000000" w:rsidP="00000000" w:rsidRDefault="00000000" w:rsidRPr="00000000" w14:paraId="0000007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w:t>
            </w:r>
          </w:p>
        </w:tc>
        <w:tc>
          <w:tcPr>
            <w:tcBorders>
              <w:top w:color="ffffff" w:space="0" w:sz="12" w:val="single"/>
              <w:left w:color="ffffff" w:space="0" w:sz="12" w:val="single"/>
              <w:bottom w:color="ffffff" w:space="0" w:sz="12" w:val="single"/>
              <w:right w:color="ffffff" w:space="0" w:sz="12" w:val="single"/>
            </w:tcBorders>
            <w:vAlign w:val="center"/>
          </w:tcPr>
          <w:p w:rsidR="00000000" w:rsidDel="00000000" w:rsidP="00000000" w:rsidRDefault="00000000" w:rsidRPr="00000000" w14:paraId="0000007B">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D334T; Q336S; Q343S; P344Q; P346Q; V348S; W351R; L353C; F354Y; Q356R; R357S; G358A; Q360V; N361R; V362T; T364A; H365P</w:t>
            </w:r>
          </w:p>
          <w:p w:rsidR="00000000" w:rsidDel="00000000" w:rsidP="00000000" w:rsidRDefault="00000000" w:rsidRPr="00000000" w14:paraId="0000007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(Neutral)</w:t>
            </w:r>
          </w:p>
          <w:p w:rsidR="00000000" w:rsidDel="00000000" w:rsidP="00000000" w:rsidRDefault="00000000" w:rsidRPr="00000000" w14:paraId="0000007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R256G; Q331S; A335P; N341T; R342D; R349del; V352G; P355S</w:t>
            </w:r>
          </w:p>
          <w:p w:rsidR="00000000" w:rsidDel="00000000" w:rsidP="00000000" w:rsidRDefault="00000000" w:rsidRPr="00000000" w14:paraId="0000007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(Deleterious)</w:t>
            </w:r>
          </w:p>
          <w:p w:rsidR="00000000" w:rsidDel="00000000" w:rsidP="00000000" w:rsidRDefault="00000000" w:rsidRPr="00000000" w14:paraId="00000080">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282" w:hRule="atLeast"/>
          <w:tblHeader w:val="0"/>
        </w:trPr>
        <w:tc>
          <w:tcPr>
            <w:tcBorders>
              <w:top w:color="ffffff" w:space="0" w:sz="12" w:val="single"/>
              <w:left w:color="ffffff" w:space="0" w:sz="12" w:val="single"/>
              <w:bottom w:color="000000" w:space="0" w:sz="12" w:val="single"/>
              <w:right w:color="ffffff" w:space="0" w:sz="12" w:val="single"/>
            </w:tcBorders>
            <w:vAlign w:val="center"/>
          </w:tcPr>
          <w:p w:rsidR="00000000" w:rsidDel="00000000" w:rsidP="00000000" w:rsidRDefault="00000000" w:rsidRPr="00000000" w14:paraId="0000008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5D3D</w:t>
            </w:r>
          </w:p>
        </w:tc>
        <w:tc>
          <w:tcPr>
            <w:tcBorders>
              <w:top w:color="ffffff" w:space="0" w:sz="12" w:val="single"/>
              <w:left w:color="ffffff" w:space="0" w:sz="12" w:val="single"/>
              <w:bottom w:color="000000" w:space="0" w:sz="12" w:val="single"/>
              <w:right w:color="ffffff" w:space="0" w:sz="12" w:val="single"/>
            </w:tcBorders>
            <w:vAlign w:val="center"/>
          </w:tcPr>
          <w:p w:rsidR="00000000" w:rsidDel="00000000" w:rsidP="00000000" w:rsidRDefault="00000000" w:rsidRPr="00000000" w14:paraId="0000008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Multiparameter monitor</w:t>
            </w:r>
          </w:p>
        </w:tc>
        <w:tc>
          <w:tcPr>
            <w:tcBorders>
              <w:top w:color="ffffff" w:space="0" w:sz="12" w:val="single"/>
              <w:left w:color="ffffff" w:space="0" w:sz="12" w:val="single"/>
              <w:bottom w:color="000000" w:space="0" w:sz="12" w:val="single"/>
              <w:right w:color="ffffff" w:space="0" w:sz="12" w:val="single"/>
            </w:tcBorders>
            <w:vAlign w:val="center"/>
          </w:tcPr>
          <w:p w:rsidR="00000000" w:rsidDel="00000000" w:rsidP="00000000" w:rsidRDefault="00000000" w:rsidRPr="00000000" w14:paraId="0000008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&gt; 64 ug/mL</w:t>
            </w:r>
          </w:p>
        </w:tc>
        <w:tc>
          <w:tcPr>
            <w:gridSpan w:val="2"/>
            <w:tcBorders>
              <w:top w:color="ffffff" w:space="0" w:sz="12" w:val="single"/>
              <w:left w:color="ffffff" w:space="0" w:sz="12" w:val="single"/>
              <w:bottom w:color="000000" w:space="0" w:sz="12" w:val="single"/>
              <w:right w:color="ffffff" w:space="0" w:sz="12" w:val="single"/>
            </w:tcBorders>
            <w:vAlign w:val="center"/>
          </w:tcPr>
          <w:p w:rsidR="00000000" w:rsidDel="00000000" w:rsidP="00000000" w:rsidRDefault="00000000" w:rsidRPr="00000000" w14:paraId="0000008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L2F, K21L</w:t>
            </w:r>
          </w:p>
          <w:p w:rsidR="00000000" w:rsidDel="00000000" w:rsidP="00000000" w:rsidRDefault="00000000" w:rsidRPr="00000000" w14:paraId="0000008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(Neutral)</w:t>
            </w:r>
          </w:p>
          <w:p w:rsidR="00000000" w:rsidDel="00000000" w:rsidP="00000000" w:rsidRDefault="00000000" w:rsidRPr="00000000" w14:paraId="0000008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N3S; V4F; M5S; D7A;</w:t>
            </w:r>
          </w:p>
          <w:p w:rsidR="00000000" w:rsidDel="00000000" w:rsidP="00000000" w:rsidRDefault="00000000" w:rsidRPr="00000000" w14:paraId="0000008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Q8_F12del; S14A; G15del;</w:t>
            </w:r>
          </w:p>
          <w:p w:rsidR="00000000" w:rsidDel="00000000" w:rsidP="00000000" w:rsidRDefault="00000000" w:rsidRPr="00000000" w14:paraId="0000008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I16del; C17L; T18L</w:t>
            </w:r>
          </w:p>
          <w:p w:rsidR="00000000" w:rsidDel="00000000" w:rsidP="00000000" w:rsidRDefault="00000000" w:rsidRPr="00000000" w14:paraId="0000008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(Deleteriou)</w:t>
            </w:r>
          </w:p>
        </w:tc>
        <w:tc>
          <w:tcPr>
            <w:tcBorders>
              <w:top w:color="ffffff" w:space="0" w:sz="12" w:val="single"/>
              <w:left w:color="ffffff" w:space="0" w:sz="12" w:val="single"/>
              <w:bottom w:color="000000" w:space="0" w:sz="12" w:val="single"/>
              <w:right w:color="ffffff" w:space="0" w:sz="12" w:val="single"/>
            </w:tcBorders>
            <w:vAlign w:val="center"/>
          </w:tcPr>
          <w:p w:rsidR="00000000" w:rsidDel="00000000" w:rsidP="00000000" w:rsidRDefault="00000000" w:rsidRPr="00000000" w14:paraId="0000008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G215D (Deleterious)</w:t>
            </w:r>
          </w:p>
        </w:tc>
        <w:tc>
          <w:tcPr>
            <w:tcBorders>
              <w:top w:color="ffffff" w:space="0" w:sz="12" w:val="single"/>
              <w:left w:color="ffffff" w:space="0" w:sz="12" w:val="single"/>
              <w:bottom w:color="000000" w:space="0" w:sz="12" w:val="single"/>
              <w:right w:color="ffffff" w:space="0" w:sz="12" w:val="single"/>
            </w:tcBorders>
            <w:vAlign w:val="center"/>
          </w:tcPr>
          <w:p w:rsidR="00000000" w:rsidDel="00000000" w:rsidP="00000000" w:rsidRDefault="00000000" w:rsidRPr="00000000" w14:paraId="0000008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L11C; D150G; G479A; R480A</w:t>
            </w:r>
          </w:p>
          <w:p w:rsidR="00000000" w:rsidDel="00000000" w:rsidP="00000000" w:rsidRDefault="00000000" w:rsidRPr="00000000" w14:paraId="0000008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Q481S; Q482R; M483W; E484K; D485I; K486N; Q487R; S488V</w:t>
            </w:r>
          </w:p>
          <w:p w:rsidR="00000000" w:rsidDel="00000000" w:rsidP="00000000" w:rsidRDefault="00000000" w:rsidRPr="00000000" w14:paraId="0000008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(Neutral) </w:t>
            </w:r>
          </w:p>
          <w:p w:rsidR="00000000" w:rsidDel="00000000" w:rsidP="00000000" w:rsidRDefault="00000000" w:rsidRPr="00000000" w14:paraId="0000008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S12H; L13Y; R14G; V15del</w:t>
            </w:r>
          </w:p>
          <w:p w:rsidR="00000000" w:rsidDel="00000000" w:rsidP="00000000" w:rsidRDefault="00000000" w:rsidRPr="00000000" w14:paraId="0000009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R16F; F17V</w:t>
            </w:r>
          </w:p>
          <w:p w:rsidR="00000000" w:rsidDel="00000000" w:rsidP="00000000" w:rsidRDefault="00000000" w:rsidRPr="00000000" w14:paraId="0000009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(Deleterious)</w:t>
            </w:r>
          </w:p>
        </w:tc>
        <w:tc>
          <w:tcPr>
            <w:tcBorders>
              <w:top w:color="ffffff" w:space="0" w:sz="12" w:val="single"/>
              <w:left w:color="ffffff" w:space="0" w:sz="12" w:val="single"/>
              <w:bottom w:color="000000" w:space="0" w:sz="12" w:val="single"/>
              <w:right w:color="ffffff" w:space="0" w:sz="12" w:val="single"/>
            </w:tcBorders>
            <w:vAlign w:val="center"/>
          </w:tcPr>
          <w:p w:rsidR="00000000" w:rsidDel="00000000" w:rsidP="00000000" w:rsidRDefault="00000000" w:rsidRPr="00000000" w14:paraId="0000009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w:t>
            </w:r>
          </w:p>
        </w:tc>
        <w:tc>
          <w:tcPr>
            <w:tcBorders>
              <w:top w:color="ffffff" w:space="0" w:sz="12" w:val="single"/>
              <w:left w:color="ffffff" w:space="0" w:sz="12" w:val="single"/>
              <w:bottom w:color="000000" w:space="0" w:sz="12" w:val="single"/>
              <w:right w:color="ffffff" w:space="0" w:sz="12" w:val="single"/>
            </w:tcBorders>
            <w:vAlign w:val="center"/>
          </w:tcPr>
          <w:p w:rsidR="00000000" w:rsidDel="00000000" w:rsidP="00000000" w:rsidRDefault="00000000" w:rsidRPr="00000000" w14:paraId="0000009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F354Y; Q356R; R357S; G358A; Q360del; N361del; V362del; S363del; T364del; H365del</w:t>
            </w:r>
          </w:p>
          <w:p w:rsidR="00000000" w:rsidDel="00000000" w:rsidP="00000000" w:rsidRDefault="00000000" w:rsidRPr="00000000" w14:paraId="0000009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(Neutral)</w:t>
            </w:r>
          </w:p>
          <w:p w:rsidR="00000000" w:rsidDel="00000000" w:rsidP="00000000" w:rsidRDefault="00000000" w:rsidRPr="00000000" w14:paraId="0000009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G201D; L353del; P355S</w:t>
            </w:r>
          </w:p>
          <w:p w:rsidR="00000000" w:rsidDel="00000000" w:rsidP="00000000" w:rsidRDefault="00000000" w:rsidRPr="00000000" w14:paraId="0000009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(Deleterious)</w:t>
            </w:r>
          </w:p>
        </w:tc>
      </w:tr>
    </w:tbl>
    <w:p w:rsidR="00000000" w:rsidDel="00000000" w:rsidP="00000000" w:rsidRDefault="00000000" w:rsidRPr="00000000" w14:paraId="00000097">
      <w:pPr>
        <w:spacing w:after="16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Wild Type</w:t>
      </w:r>
    </w:p>
    <w:p w:rsidR="00000000" w:rsidDel="00000000" w:rsidP="00000000" w:rsidRDefault="00000000" w:rsidRPr="00000000" w14:paraId="00000098">
      <w:pPr>
        <w:spacing w:after="160" w:line="259" w:lineRule="auto"/>
        <w:rPr>
          <w:rFonts w:ascii="Calibri" w:cs="Calibri" w:eastAsia="Calibri" w:hAnsi="Calibri"/>
          <w:sz w:val="20"/>
          <w:szCs w:val="20"/>
        </w:rPr>
      </w:pPr>
      <w:r w:rsidDel="00000000" w:rsidR="00000000" w:rsidRPr="00000000">
        <w:rPr>
          <w:rFonts w:ascii="Times New Roman" w:cs="Times New Roman" w:eastAsia="Times New Roman" w:hAnsi="Times New Roman"/>
          <w:sz w:val="20"/>
          <w:szCs w:val="20"/>
          <w:rtl w:val="0"/>
        </w:rPr>
        <w:t xml:space="preserve">*Deletion of a segment of amino acids</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9">
      <w:pPr>
        <w:spacing w:after="160" w:line="259" w:lineRule="auto"/>
        <w:rPr>
          <w:sz w:val="24"/>
          <w:szCs w:val="24"/>
        </w:rPr>
        <w:sectPr>
          <w:type w:val="nextPage"/>
          <w:pgSz w:h="11909" w:w="16834" w:orient="landscape"/>
          <w:pgMar w:bottom="1440.0000000000002" w:top="1440.0000000000002" w:left="1440.0000000000002" w:right="1440.0000000000002" w:header="720" w:footer="720"/>
        </w:sectPr>
      </w:pPr>
      <w:r w:rsidDel="00000000" w:rsidR="00000000" w:rsidRPr="00000000">
        <w:rPr>
          <w:rtl w:val="0"/>
        </w:rPr>
      </w:r>
    </w:p>
    <w:p w:rsidR="00000000" w:rsidDel="00000000" w:rsidP="00000000" w:rsidRDefault="00000000" w:rsidRPr="00000000" w14:paraId="0000009A">
      <w:pPr>
        <w:spacing w:after="160" w:line="259" w:lineRule="auto"/>
        <w:rPr>
          <w:sz w:val="24"/>
          <w:szCs w:val="24"/>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