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0630C4" wp14:paraId="5F2FBCBD" wp14:textId="072AAC65">
      <w:pPr>
        <w:pStyle w:val="Heading1"/>
        <w:spacing w:before="0" w:beforeAutospacing="off" w:after="322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Estudo de Caso: Inteligência de Negócio com NPS</w:t>
      </w:r>
    </w:p>
    <w:p xmlns:wp14="http://schemas.microsoft.com/office/word/2010/wordml" w:rsidP="530630C4" wp14:paraId="1F40867D" wp14:textId="738A7AB6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1. Entendendo o Conceito: O que é NPS?</w:t>
      </w:r>
    </w:p>
    <w:p xmlns:wp14="http://schemas.microsoft.com/office/word/2010/wordml" w:rsidP="530630C4" wp14:paraId="7C14ED7E" wp14:textId="75C74E11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Net Promoter Score (NPS)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métrica de fidelidade e satisfação do cliente que avalia a probabilidade de recomendação de uma empresa, produto ou serviço. É amplamente utilizado através da "Pergunta Definitiva": </w:t>
      </w:r>
      <w:r w:rsidRPr="530630C4" w:rsidR="2FFC66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"De 0 a 10, quanto você indicaria nossa empresa para um amigo ou colega?"</w:t>
      </w:r>
    </w:p>
    <w:p xmlns:wp14="http://schemas.microsoft.com/office/word/2010/wordml" w:rsidP="530630C4" wp14:paraId="3D7A0F89" wp14:textId="28543065">
      <w:pPr>
        <w:pStyle w:val="Heading3"/>
        <w:spacing w:before="0" w:beforeAutospacing="off" w:after="281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Classificação dos Clientes:</w:t>
      </w:r>
    </w:p>
    <w:p xmlns:wp14="http://schemas.microsoft.com/office/word/2010/wordml" w:rsidP="530630C4" wp14:paraId="4A5955E3" wp14:textId="314E23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9-10 (Promotores/Entusiastas):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 leais que continuam comprando e indicando a marca.</w:t>
      </w:r>
    </w:p>
    <w:p xmlns:wp14="http://schemas.microsoft.com/office/word/2010/wordml" w:rsidP="530630C4" wp14:paraId="016870AB" wp14:textId="6C82B3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7-8 (Neutros):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 satisfeitos, mas indiferentes, que poderiam mudar para a concorrência.</w:t>
      </w:r>
    </w:p>
    <w:p xmlns:wp14="http://schemas.microsoft.com/office/word/2010/wordml" w:rsidP="530630C4" wp14:paraId="0CED0A3F" wp14:textId="3E71EF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0-6 (Detratores/Insatisfeitos):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 que tiveram experiências ruins e podem prejudicar a imagem da marca.</w:t>
      </w:r>
    </w:p>
    <w:p xmlns:wp14="http://schemas.microsoft.com/office/word/2010/wordml" w:rsidP="530630C4" wp14:paraId="7933621C" wp14:textId="4BFA440B">
      <w:pPr>
        <w:pStyle w:val="Heading3"/>
        <w:spacing w:before="0" w:beforeAutospacing="off" w:after="281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Aspectos Técnicos (Referência Atlassian):</w:t>
      </w:r>
    </w:p>
    <w:p xmlns:wp14="http://schemas.microsoft.com/office/word/2010/wordml" w:rsidP="530630C4" wp14:paraId="1D73140B" wp14:textId="44EE64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Medir a lealdade e identificar oportunidades de melhoria na experiência.</w:t>
      </w:r>
    </w:p>
    <w:p xmlns:wp14="http://schemas.microsoft.com/office/word/2010/wordml" w:rsidP="530630C4" wp14:paraId="68DCF0BD" wp14:textId="195E1C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Fórmula:</w:t>
      </w:r>
    </w:p>
    <w:p xmlns:wp14="http://schemas.microsoft.com/office/word/2010/wordml" w:rsidP="530630C4" wp14:paraId="519565B0" wp14:textId="3A024C6B">
      <w:pPr>
        <w:spacing w:before="0" w:beforeAutospacing="off" w:after="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$$NPS = \% \text{Promotores} - \% \text{Detratores}$$</w:t>
      </w:r>
    </w:p>
    <w:p xmlns:wp14="http://schemas.microsoft.com/office/word/2010/wordml" w:rsidP="530630C4" wp14:paraId="5B023441" wp14:textId="50CF2A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Zonas de Pontuação: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Varia de -100 (todos detratores) a +100 (todos promotores). Classifica-se desde a zona crítica (abaixo de 0) até a zona de excelência (75 a 100).</w:t>
      </w:r>
    </w:p>
    <w:p xmlns:wp14="http://schemas.microsoft.com/office/word/2010/wordml" wp14:paraId="7AB653FF" wp14:textId="7FBFBEAC"/>
    <w:p xmlns:wp14="http://schemas.microsoft.com/office/word/2010/wordml" w:rsidP="530630C4" wp14:paraId="2E323004" wp14:textId="32219E04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2. O Problema de Negócio</w:t>
      </w:r>
    </w:p>
    <w:p xmlns:wp14="http://schemas.microsoft.com/office/word/2010/wordml" w:rsidP="530630C4" wp14:paraId="271DB331" wp14:textId="57779E25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Pergunta: Qual problema de negócio está sendo resolvido?</w:t>
      </w:r>
    </w:p>
    <w:p xmlns:wp14="http://schemas.microsoft.com/office/word/2010/wordml" w:rsidP="530630C4" wp14:paraId="58BA7EF5" wp14:textId="09E5B6B3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Atualmente, o negócio sofre com a </w:t>
      </w: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falta de previsibilidade e alta reatividade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na jornada do cliente. Como não se entende a variabilidade do NPS entre diversos perfis, existe uma "cegueira operacional": não sabemos exatamente por que um cliente se torna detrator até que ele responda à pesquisa.</w:t>
      </w:r>
    </w:p>
    <w:p xmlns:wp14="http://schemas.microsoft.com/office/word/2010/wordml" w:rsidP="530630C4" wp14:paraId="075E1AD1" wp14:textId="7D708BEE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Nossas Metas:</w:t>
      </w:r>
    </w:p>
    <w:p xmlns:wp14="http://schemas.microsoft.com/office/word/2010/wordml" w:rsidP="530630C4" wp14:paraId="541C9AC8" wp14:textId="7C6CB5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Reduzir a alta variabilidade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NPS entre diferentes perfis de consumidores.</w:t>
      </w:r>
    </w:p>
    <w:p xmlns:wp14="http://schemas.microsoft.com/office/word/2010/wordml" w:rsidP="530630C4" wp14:paraId="3109DB7C" wp14:textId="463A7C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Transição de Postura: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Deixar de usar o NPS apenas ao final do serviço (postura reativa) e passar a atuar de forma </w:t>
      </w: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proativa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, ajustando a experiência de acordo com o perfil do cliente antes mesmo que ele se torne um detrator.</w:t>
      </w:r>
    </w:p>
    <w:p xmlns:wp14="http://schemas.microsoft.com/office/word/2010/wordml" wp14:paraId="6696FD01" wp14:textId="4FE8C95F"/>
    <w:p xmlns:wp14="http://schemas.microsoft.com/office/word/2010/wordml" w:rsidP="530630C4" wp14:paraId="690AF19B" wp14:textId="1CAEFE1E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3. Importância Estratégica para o E-commerce</w:t>
      </w:r>
    </w:p>
    <w:p xmlns:wp14="http://schemas.microsoft.com/office/word/2010/wordml" w:rsidP="530630C4" wp14:paraId="119321A8" wp14:textId="4894A0A9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Pergunta: Por que o NPS é importante para um e-commerce?</w:t>
      </w:r>
    </w:p>
    <w:p xmlns:wp14="http://schemas.microsoft.com/office/word/2010/wordml" w:rsidP="530630C4" wp14:paraId="45C66DE7" wp14:textId="21EC0D3B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O NPS é um indicador direto de saúde financeira e crescimento sustentável. Suas principais importâncias são:</w:t>
      </w:r>
    </w:p>
    <w:p xmlns:wp14="http://schemas.microsoft.com/office/word/2010/wordml" w:rsidP="530630C4" wp14:paraId="28858C9B" wp14:textId="04F3653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Custo de Aquisição (CAC) vs. Retenção: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Reter um cliente atual é significativamente mais barato do que atrair um novo. O CAC chega a ser </w:t>
      </w: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5x maior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o custo de retenção. Promotores compram com mais frequência e possuem um maior </w:t>
      </w:r>
      <w:r w:rsidRPr="530630C4" w:rsidR="2FFC668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Lifetime Value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(LTV).</w:t>
      </w:r>
    </w:p>
    <w:p xmlns:wp14="http://schemas.microsoft.com/office/word/2010/wordml" w:rsidP="530630C4" wp14:paraId="563B736E" wp14:textId="3B457A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Marketing Orgânico: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varejo digital, a </w:t>
      </w: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prova social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(avaliações e indicações) é decisiva. Promotores reduzem custos de marketing ao atuarem como defensores naturais da marca.</w:t>
      </w:r>
    </w:p>
    <w:p xmlns:wp14="http://schemas.microsoft.com/office/word/2010/wordml" w:rsidP="530630C4" wp14:paraId="4893FE42" wp14:textId="6E0978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Vantagem Competitiva: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mercados onde os produtos são similares, a experiência de compra é o diferencial que impede o cliente de migrar para o concorrente por causa de pequenas diferenças no preço.</w:t>
      </w:r>
    </w:p>
    <w:p xmlns:wp14="http://schemas.microsoft.com/office/word/2010/wordml" wp14:paraId="54517AB8" wp14:textId="4CA3B533"/>
    <w:p xmlns:wp14="http://schemas.microsoft.com/office/word/2010/wordml" w:rsidP="530630C4" wp14:paraId="5D15DD51" wp14:textId="5622D977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4. Impacto Interdepartamental (Insights de Dados Operacionais)</w:t>
      </w:r>
    </w:p>
    <w:p xmlns:wp14="http://schemas.microsoft.com/office/word/2010/wordml" w:rsidP="530630C4" wp14:paraId="2363E1F7" wp14:textId="329CDD11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Pergunta: Quais áreas poderiam se beneficiar desses insights?</w:t>
      </w:r>
    </w:p>
    <w:p xmlns:wp14="http://schemas.microsoft.com/office/word/2010/wordml" w:rsidP="530630C4" wp14:paraId="02A4C126" wp14:textId="7C277C15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A análise de dados sob a ótica do cliente gera valor para quase todos os departamentos:</w:t>
      </w:r>
    </w:p>
    <w:p xmlns:wp14="http://schemas.microsoft.com/office/word/2010/wordml" w:rsidP="530630C4" wp14:paraId="23DE02B6" wp14:textId="2E3ADD8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Logística: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Identifica se o atraso na entrega impacta mais o NPS do que uma embalagem danificada, priorizando investimentos em transportadoras ou modais eficientes.</w:t>
      </w:r>
    </w:p>
    <w:p xmlns:wp14="http://schemas.microsoft.com/office/word/2010/wordml" w:rsidP="530630C4" wp14:paraId="0035B669" wp14:textId="009232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Atendimento (Customer Success):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modelos preditivos, o time pode priorizar o contato com clientes cujo "score de risco" operacional está alto, tentando reverter a má experiência antes da pesquisa oficial.</w:t>
      </w:r>
    </w:p>
    <w:p xmlns:wp14="http://schemas.microsoft.com/office/word/2010/wordml" w:rsidP="530630C4" wp14:paraId="3EE6CA46" wp14:textId="2EBAF0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Produto/UX: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entender se falhas no fluxo de navegação ou métodos de pagamento específicos estão gerando atrito e frustração.</w:t>
      </w:r>
    </w:p>
    <w:p xmlns:wp14="http://schemas.microsoft.com/office/word/2010/wordml" w:rsidP="530630C4" wp14:paraId="1753C716" wp14:textId="19F19C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Pricing/Comercial: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Analisa se expectativas geradas por promoções agressivas estão sendo quebradas pela qualidade do serviço, permitindo o ajuste fino da estratégia de vendas.</w:t>
      </w:r>
    </w:p>
    <w:p xmlns:wp14="http://schemas.microsoft.com/office/word/2010/wordml" wp14:paraId="15F39133" wp14:textId="73FE7202"/>
    <w:p xmlns:wp14="http://schemas.microsoft.com/office/word/2010/wordml" w:rsidP="530630C4" wp14:paraId="754E29E3" wp14:textId="2E8FAC6B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5. Reflexão: O Impacto do NPS no Mercado de E-commerce</w:t>
      </w:r>
    </w:p>
    <w:p xmlns:wp14="http://schemas.microsoft.com/office/word/2010/wordml" w:rsidP="530630C4" wp14:paraId="67D95DC7" wp14:textId="143C7347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O NPS influencia diretamente a sustentabilidade do negócio através de três pilares:</w:t>
      </w:r>
    </w:p>
    <w:p xmlns:wp14="http://schemas.microsoft.com/office/word/2010/wordml" w:rsidP="530630C4" wp14:paraId="5945C45F" wp14:textId="47497E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Recompra: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 promotores têm uma taxa de retorno muito superior. O NPS alto garante que o fluxo de caixa seja alimentado por clientes recorrentes, diminuindo a dependência de novas vendas constantes.</w:t>
      </w:r>
    </w:p>
    <w:p xmlns:wp14="http://schemas.microsoft.com/office/word/2010/wordml" w:rsidP="530630C4" wp14:paraId="69AFC97C" wp14:textId="4A6FE0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Boca a boca: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 um ambiente digital, a detratação ganha escala rapidamente. O NPS positivo atua como um selo de confiança que acelera a decisão de compra de novos usuários.</w:t>
      </w:r>
    </w:p>
    <w:p xmlns:wp14="http://schemas.microsoft.com/office/word/2010/wordml" w:rsidP="530630C4" wp14:paraId="75C6ED1A" wp14:textId="12B3571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Market Share: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Empresas que dominam a experiência do cliente tendem a abocanhar fatias maiores do mercado, pois a fidelização cria uma barreira de entrada para concorrentes que focam apenas em preço.</w:t>
      </w:r>
    </w:p>
    <w:p xmlns:wp14="http://schemas.microsoft.com/office/word/2010/wordml" wp14:paraId="44232A33" wp14:textId="59692FB0"/>
    <w:p xmlns:wp14="http://schemas.microsoft.com/office/word/2010/wordml" w:rsidP="530630C4" wp14:paraId="3ED8C999" wp14:textId="65FF45C9">
      <w:pPr>
        <w:pStyle w:val="Heading2"/>
        <w:spacing w:before="0" w:beforeAutospacing="off" w:after="299" w:afterAutospacing="off"/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6. Indicadores Complementares de Mercado</w:t>
      </w:r>
    </w:p>
    <w:p xmlns:wp14="http://schemas.microsoft.com/office/word/2010/wordml" w:rsidP="530630C4" wp14:paraId="3727354F" wp14:textId="456150F4">
      <w:pPr>
        <w:spacing w:before="0" w:beforeAutospacing="off" w:after="240" w:afterAutospacing="off"/>
      </w:pP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>Para uma análise completa, o NPS deve ser cruzado com outros indicadores de mercado:</w:t>
      </w:r>
    </w:p>
    <w:p xmlns:wp14="http://schemas.microsoft.com/office/word/2010/wordml" w:rsidP="530630C4" wp14:paraId="4CE785CB" wp14:textId="0EB2329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Benchmarks de NPS: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Comparação com a média de outras empresas do mesmo setor de e-commerce.</w:t>
      </w:r>
    </w:p>
    <w:p xmlns:wp14="http://schemas.microsoft.com/office/word/2010/wordml" w:rsidP="530630C4" wp14:paraId="6E7B4373" wp14:textId="4DD604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SLA Logístico: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Taxa de cumprimento dos prazos de entrega acordados.</w:t>
      </w:r>
    </w:p>
    <w:p xmlns:wp14="http://schemas.microsoft.com/office/word/2010/wordml" w:rsidP="530630C4" wp14:paraId="1FFA1FD1" wp14:textId="21BF854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Monitoramento da Concorrência: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Análise de preços, tempo de entrega e reputação dos principais players.</w:t>
      </w:r>
    </w:p>
    <w:p xmlns:wp14="http://schemas.microsoft.com/office/word/2010/wordml" w:rsidP="530630C4" wp14:paraId="7AD98868" wp14:textId="1CE0EC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0630C4" w:rsidR="2FFC6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Churn Rate:</w:t>
      </w:r>
      <w:r w:rsidRPr="530630C4" w:rsidR="2FFC668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Taxa de cancelamento ou abandono de clientes, validando se a queda no NPS precede a perda de clientes.</w:t>
      </w:r>
    </w:p>
    <w:p xmlns:wp14="http://schemas.microsoft.com/office/word/2010/wordml" wp14:paraId="1E207724" wp14:textId="20E700F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2db5b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4ea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ff1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4e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cd03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69b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b3fe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33825A"/>
    <w:rsid w:val="1233825A"/>
    <w:rsid w:val="2FFC668D"/>
    <w:rsid w:val="5306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40F1"/>
  <w15:chartTrackingRefBased/>
  <w15:docId w15:val="{A417CB7F-0A06-4FAB-A32F-4C57B87CAE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0630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0630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0630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0630C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b54c98aba34f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2026-05-05T20:17:25.6785382Z</dcterms:created>
  <dcterms:modified xsi:type="dcterms:W3CDTF">2026-05-05T20:17:39.5525788Z</dcterms:modified>
  <dc:creator>Matheus Candido</dc:creator>
  <lastModifiedBy>Matheus Candido</lastModifiedBy>
</coreProperties>
</file>