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" w:cs="Calibri" w:eastAsia="Calibri" w:hAnsi="Calibri"/>
          <w:b/>
          <w:bCs/>
          <w:color w:val="FF6B2B"/>
          <w:sz w:val="52"/>
          <w:szCs w:val="52"/>
        </w:rPr>
        <w:t xml:space="preserve">MindLiner — Agente de IA</w:t>
      </w:r>
    </w:p>
    <w:p>
      <w:pPr>
        <w:spacing w:after="100" w:before="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Trabalho Prático 1: Engenharia de Prompt e Contexto na Prática</w:t>
      </w:r>
    </w:p>
    <w:p>
      <w:pPr>
        <w:spacing w:after="600" w:before="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Unicesumar  •  2026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spacing w:after="150" w:before="400"/>
        <w:rPr>
          <w:b/>
          <w:bCs/>
          <w:color w:val="FF6B2B"/>
          <w:sz w:val="32"/>
          <w:szCs w:val="32"/>
        </w:rPr>
      </w:pPr>
      <w:r>
        <w:t xml:space="preserve">1. Introdução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documento registra o Trabalho Prático 1 da disciplina de Engenharia de Prompt e Contexto. O grupo optou pela opção 2 do enunciado: prototipagem de uma feature isolada do projeto MindLiner, sem integração com o sistema real.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MindLiner é um sistema de apoio ao estudo com funcionalidades de gamificação, grupos de estudo, controle de tempo e inteligência artificial. A feature prototipada foi o Agente de IA (RF-041 a RF-044), que coleta informações do usuário e retorna sugestões de método de estudo e meta personalizados.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Ferramenta utilizada: Google AI Studio (Gemini 3.7 Flash). Todos os dados de tokens foram coletados diretamente da interface do AI Studio.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spacing w:after="150" w:before="400"/>
        <w:rPr>
          <w:b/>
          <w:bCs/>
          <w:color w:val="FF6B2B"/>
          <w:sz w:val="32"/>
          <w:szCs w:val="32"/>
        </w:rPr>
      </w:pPr>
      <w:r>
        <w:t xml:space="preserve">2. System Prompt (Requisito 1)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DEFINIÇÃO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system prompt foi definido e documentado ANTES de qualquer chamada à API, conforme exigido pelo enunciado. A decisão de cada regra está diretamente rastreável ao documento de Regras de Negócio do projeto MindLiner.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SYSTEM PROMPT UTILIZADO</w:t>
      </w:r>
    </w:p>
    <w:p>
      <w:pPr>
        <w:spacing w:after="0" w:before="8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Você é um agente educacional do MindLiner, sistema de apoio ao estudo.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Seu objetivo é sugerir métodos de estudo personalizados e metas de estudo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com base nas informações fornecidas pelo usuário.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FF6B2B"/>
          <w:sz w:val="19"/>
          <w:szCs w:val="19"/>
        </w:rPr>
        <w:t xml:space="preserve">Regras obrigatórias: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- Suas recomendações devem ter finalidade exclusivamente educacional [RB-039]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- Nunca substitua metas definidas manualmente sem autorização explícita do usuário [RB-038]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- Utilize o histórico de estudos do usuário como base para personalização [RB-037]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- Considere sempre todas as informações fornecidas pelo usuário [RB-036]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ECC71"/>
          <w:sz w:val="19"/>
          <w:szCs w:val="19"/>
        </w:rPr>
        <w:t xml:space="preserve">Responda SEMPRE em JSON válido, sem texto adicional.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JUSTIFICATIVA DE CADA REGRA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RB vinculada</w:t>
            </w:r>
          </w:p>
        </w:tc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Fins educacionais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RB-039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Impede que o agente forneça qualquer resposta fora do escopo de estudo, protegendo o usuário de conteúdo inadequado ou irrelevante.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Não substituir metas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RB-038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 RB proíbe substituição de metas manuais sem autorização. A instrução no system prompt reflete exatamente essa regra de negócio definida pelo time.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Usar histórico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RB-037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Personalização sem histórico é genérica e inútil. A instrução garante que o agente considere o contexto acumulado do usuário.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Considerar dados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RB-036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 agente só pode gerar sugestões úteis se processar todas as informações fornecidas. Esta instrução evita respostas parciais.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spacing w:after="150" w:before="400"/>
        <w:rPr>
          <w:b/>
          <w:bCs/>
          <w:color w:val="FF6B2B"/>
          <w:sz w:val="32"/>
          <w:szCs w:val="32"/>
        </w:rPr>
      </w:pPr>
      <w:r>
        <w:t xml:space="preserve">3. Técnica de Prompt Engineering (Requisito 2)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TÉCNICA ESCOLHIDA: FEW-SHOT + JSON MODE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Few-shot learning consiste em fornecer exemplos de entrada e saída diretamente no prompt do usuário, antes da pergunta real. O objetivo é calibrar o comportamento do modelo sem necessidade de fine-tuning.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POR QUE FEW-SHOT NESTE CASO?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Sem os exemplos, o modelo Gemini 3.7 Flash tendia a incluir texto explicativo antes e depois do JSON, tornando o parse da resposta não confiável. Com dois exemplos completos (entrada → saída), o modelo aprendeu o padrão esperado e passou a entregar JSON puro em todas as chamadas.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Adicionalmente, os exemplos calibraram o campo "justificativa" dentro do método sugerido: sem eles, as justificativas eram genéricas ("é um bom método"). Com os exemplos mostrando justificativas que conectam o perfil do usuário à sugestão, o modelo replicou esse padrão nas chamadas reais.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ESTRUTURA DOS EXEMPLOS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Dois exemplos foram inseridos antes da pergunta real, seguindo o padrão: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--- EXEMPLO 1 ---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Input: { "disciplina": "Cálculo I", "horas_semana": 2, "dificuldades": "regra da cadeia"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Output: { "metodo_sugerido": { "nome": "...", "descricao": "...", "justificativa": "..."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"meta_sugerida": { "descricao": "...", "objetivo": "...", "prazo_sugerido": "..."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"observacoes": "..." }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JSON MODE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system prompt instrui o modelo a "responder SEMPRE em JSON válido, sem texto adicional". Esta instrução, combinada com os exemplos few-shot, garante output estruturado e parseável, pré-requisito para integração com o frontend do MindLiner (RF-041).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spacing w:after="150" w:before="400"/>
        <w:rPr>
          <w:b/>
          <w:bCs/>
          <w:color w:val="FF6B2B"/>
          <w:sz w:val="32"/>
          <w:szCs w:val="32"/>
        </w:rPr>
      </w:pPr>
      <w:r>
        <w:t xml:space="preserve">4. Curadoria de Contexto (Requisito 3)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METODOLOGIA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mesma pergunta foi enviada duas vezes ao modelo, variando apenas o contexto fornecido. O objetivo foi medir o impacto da quantidade de contexto no consumo de tokens, sem alterar a qualidade da resposta.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CHAMADA A — CONTEXTO INFLADO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prompt incluiu todos os 59 Requisitos Funcionais do documento oficial do MindLiner, mais os 2 exemplos few-shot e a pergunta do usuário. Isso simula o erro mais comum em projetos reais: jogar o documento inteiro no contexto por conveniência.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CHAMADA B — CONTEXTO CIRÚRGICO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prompt incluiu apenas os 4 RFs diretamente relevantes (RF-041 a RF-044) e as 4 RBs que regem o comportamento do agente (RB-036 a RB-039), mais a pergunta do usuário.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RESULTADO DA COMPARAÇÃO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500"/>
        <w:gridCol w:w="1300"/>
      </w:tblGrid>
      <w:tr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Chamada</w:t>
            </w:r>
          </w:p>
        </w:tc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 Input</w:t>
            </w:r>
          </w:p>
        </w:tc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 Output</w:t>
            </w:r>
          </w:p>
        </w:tc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 Input</w:t>
            </w:r>
          </w:p>
        </w:tc>
        <w:tc>
          <w:tcPr>
            <w:shd w:fill="FF6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A — Contexto Inflado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1.458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~200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$0,000109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$0,000859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 — Contexto Cirúrgico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513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~200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$0,000038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$0,000788</w:t>
            </w:r>
          </w:p>
        </w:tc>
      </w:tr>
      <w:tr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TOTAL DA SESSÃO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1.971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~400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$0,000148</w:t>
            </w:r>
          </w:p>
        </w:tc>
        <w:tc>
          <w:tcPr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$0,001647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FF6B2B"/>
          <w:sz w:val="22"/>
          <w:szCs w:val="22"/>
        </w:rPr>
        <w:t xml:space="preserve">→ Redução de 65% nos tokens de input. A qualidade da resposta foi idêntica nas duas chamadas.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ANÁLISE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55 RFs extras (RF-001 a RF-040 e RF-045 a RF-059) não contribuíram em nada para a qualidade da sugestão gerada. O modelo ignorou esses requisitos na prática — eles só consumiram tokens e aumentaram o custo desnecessariamente. Isso demonstra que a curadoria de contexto não é apenas uma boa prática técnica, mas tem impacto financeiro direto em produção.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spacing w:after="150" w:before="400"/>
        <w:rPr>
          <w:b/>
          <w:bCs/>
          <w:color w:val="FF6B2B"/>
          <w:sz w:val="32"/>
          <w:szCs w:val="32"/>
        </w:rPr>
      </w:pPr>
      <w:r>
        <w:t xml:space="preserve">5. Cálculo de Custo (Requisito 4)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MODELO E PREÇO OFICIAL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Modelo: Gemini 3.7 Flash (Google AI Studio)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Preço oficial (preço introdutório vigente até 31/12/2026, conforme ai.google.dev/gemini-api/docs/pricing):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Input: $0,75 por 1.000.000 tokens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Output: $3,75 por 1.000.000 tokens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FÓRMULA APLICADA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22222"/>
          <w:sz w:val="20"/>
          <w:szCs w:val="20"/>
        </w:rPr>
        <w:t xml:space="preserve">custo = (tokens_input / 1.000.000) × $0,75 + (tokens_output / 1.000.000) × $3,75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CÁLCULO DETALHADO POR CHAMADA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Chamada A (contexto inflado):</w:t>
      </w:r>
    </w:p>
    <w:p>
      <w:pPr>
        <w:spacing w:after="80" w:before="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Input:  (1.458 / 1.000.000) × $0,75 = $0,000109</w:t>
      </w:r>
    </w:p>
    <w:p>
      <w:pPr>
        <w:spacing w:after="80" w:before="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Output: (200   / 1.000.000) × $3,75 = $0,000750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222222"/>
          <w:sz w:val="22"/>
          <w:szCs w:val="22"/>
        </w:rPr>
        <w:t xml:space="preserve">  Total A: $0,000859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Chamada B (contexto cirúrgico):</w:t>
      </w:r>
    </w:p>
    <w:p>
      <w:pPr>
        <w:spacing w:after="80" w:before="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Input:  (513   / 1.000.000) × $0,75 = $0,000038</w:t>
      </w:r>
    </w:p>
    <w:p>
      <w:pPr>
        <w:spacing w:after="80" w:before="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Output: (200   / 1.000.000) × $3,75 = $0,000750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222222"/>
          <w:sz w:val="22"/>
          <w:szCs w:val="22"/>
        </w:rPr>
        <w:t xml:space="preserve">  Total B: $0,000788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TOTAL DA SESSÃO: $0,001647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6B2B"/>
          <w:sz w:val="18"/>
          <w:szCs w:val="18"/>
        </w:rPr>
        <w:t xml:space="preserve">NOTA SOBRE FREE TIER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 chamadas foram realizadas no plano gratuito do Google AI Studio. O enunciado determina que, mesmo em free tier, o custo deve ser calculado como se fosse pago — o que foi feito acima usando a tabela oficial de preços do Gemini 3.7 Flash.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spacing w:after="150" w:before="400"/>
        <w:rPr>
          <w:b/>
          <w:bCs/>
          <w:color w:val="FF6B2B"/>
          <w:sz w:val="32"/>
          <w:szCs w:val="32"/>
        </w:rPr>
      </w:pPr>
      <w:r>
        <w:t xml:space="preserve">6. Conclusão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trabalho demonstrou na prática os três conceitos centrais da disciplina: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System prompt bem estruturado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instrução foi rastreada a uma Regra de Negócio oficial do projeto, tornando o prompt justificável tecnicamente e auditável.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Few-shot melhora consistência de output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exemplos calibraram tanto o formato (JSON puro) quanto o conteúdo (justificativas conectadas ao perfil do usuário). Sem eles, o modelo produzia respostas inconsistentes.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Curadoria de contexto tem impacto real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redução de 65% nos tokens de input, mantendo qualidade idêntica de resposta, evidencia que passar documentos inteiros no contexto é um antipadrão — tanto em performance quanto em custo. Em produção, com milhares de chamadas por dia, essa diferença se torna financeiramente relevante.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0" w:before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MindLiner  •  Trabalho Prático 1  •  Unicesumar  •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2026-08-18T14:19:38.924Z</dcterms:created>
  <dcterms:modified xsi:type="dcterms:W3CDTF">2026-08-18T14:19:38.924Z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