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snyuauu7wh" w:id="0"/>
      <w:bookmarkEnd w:id="0"/>
      <w:r w:rsidDel="00000000" w:rsidR="00000000" w:rsidRPr="00000000">
        <w:rPr>
          <w:rtl w:val="0"/>
        </w:rPr>
        <w:t xml:space="preserve">EBI: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https://www.ebi.ac.uk/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rfeu1vzmunb" w:id="1"/>
      <w:bookmarkEnd w:id="1"/>
      <w:r w:rsidDel="00000000" w:rsidR="00000000" w:rsidRPr="00000000">
        <w:rPr>
          <w:rtl w:val="0"/>
        </w:rPr>
        <w:t xml:space="preserve">Controle de Variáveis: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 utilizado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https://www.ebi.ac.uk/arrayexpress/experiments/E-GEOD-33601/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t0kku7hxvasf" w:id="2"/>
      <w:bookmarkEnd w:id="2"/>
      <w:r w:rsidDel="00000000" w:rsidR="00000000" w:rsidRPr="00000000">
        <w:rPr>
          <w:rtl w:val="0"/>
        </w:rPr>
        <w:t xml:space="preserve">FINDABLE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85"/>
        <w:gridCol w:w="3390"/>
        <w:tblGridChange w:id="0">
          <w:tblGrid>
            <w:gridCol w:w="2070"/>
            <w:gridCol w:w="3885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6iixzh8dyup6" w:id="3"/>
            <w:bookmarkEnd w:id="3"/>
            <w:r w:rsidDel="00000000" w:rsidR="00000000" w:rsidRPr="00000000">
              <w:rPr>
                <w:b w:val="0"/>
                <w:u w:val="single"/>
                <w:rtl w:val="0"/>
              </w:rPr>
              <w:t xml:space="preserve">F1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atribuidos identificadores persistentes e globalmente únicos.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/*Globalmente Únicos?*/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padronização, documentação, e utilização de URI torna os Identificadores globalmente únicos.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/*Persistentes?*/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Segundo o Re3Data os identificadores são persistentes.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https://www.re3data.org/repository/r3d100010222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são persistentes quando encontrados no identifiers.org: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https://registry.identifiers.org/registry/arrayexpress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locais são padronizados e documentados.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MÉTRICA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 recurso de metadados possui um identificador exclusivo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um identificador do tipo Uniform Resource Identifier.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metadados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Sua persistência foi encontrada em Identifiers.org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Sua persistência foi encontrada em Identifiers.org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900"/>
        <w:gridCol w:w="3360"/>
        <w:tblGridChange w:id="0">
          <w:tblGrid>
            <w:gridCol w:w="2085"/>
            <w:gridCol w:w="3900"/>
            <w:gridCol w:w="336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mjghbgy45h40" w:id="4"/>
            <w:bookmarkEnd w:id="4"/>
            <w:r w:rsidDel="00000000" w:rsidR="00000000" w:rsidRPr="00000000">
              <w:rPr>
                <w:b w:val="0"/>
                <w:u w:val="single"/>
                <w:rtl w:val="0"/>
              </w:rPr>
              <w:t xml:space="preserve">F2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Dados são descritos com metadados ricos.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de metadados?*/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Sim, os dados possuem padronização.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metadados são completos?*/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Talvez, os metadados são baseados na ontologia EFO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https://www.ebi.ac.uk/ols/ontologies/efo</w:t>
              </w:r>
            </w:hyperlink>
            <w:r w:rsidDel="00000000" w:rsidR="00000000" w:rsidRPr="00000000">
              <w:rPr>
                <w:rtl w:val="0"/>
              </w:rPr>
              <w:t xml:space="preserve">), não somente para ao repositório ArrayExpress mas todos os outros repositórios do EMBL-EBI. Tanto metadados intrínsecos quanto contextuais são apresentados.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/*Cometários*/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estruturados. Podem ser (por exemplo) RDFa, json incorporado, json-ld ou metadados estruturados negociados por conteúdo, como RDF Turtle.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encontrados metadados ao estilo RDFa (analizado via extruct. Em geral o EBI é bem avançado com relação a disponibilização de metadado e dados estruturados, há uma plataforma dedicada a linked data com banco de dados em RDF, e suportando SPARQL queries.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do tipo 'grounded'. ou seja, termos de metadados que estão em um espaço para nome resolvível, em que a resolução leva a uma definição do significado do termo. Os exemplos incluem JSON-LD, embedded schema ou qualquer forma de RDF. Atualmente, este teste exclui o XML, mesmo quando os termos são espaçados por nome. Versões futuras deste teste podem ser mais flexíveis.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a partir da execução via extruct foi possível atingir essa métrica.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945"/>
        <w:gridCol w:w="3285"/>
        <w:tblGridChange w:id="0">
          <w:tblGrid>
            <w:gridCol w:w="2115"/>
            <w:gridCol w:w="3945"/>
            <w:gridCol w:w="328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tbic77pe22l" w:id="5"/>
            <w:bookmarkEnd w:id="5"/>
            <w:r w:rsidDel="00000000" w:rsidR="00000000" w:rsidRPr="00000000">
              <w:rPr>
                <w:b w:val="0"/>
                <w:u w:val="single"/>
                <w:rtl w:val="0"/>
              </w:rPr>
              <w:t xml:space="preserve">F3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incluir claramente e explicitamente o identificador do dados descrito.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identificar o dado no metadado? Como isso é feito?*/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Por meio da padronização de identificadores do repositório os dados são claramente identificados nos metadados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https://www.ebi.ac.uk/arrayexpress/help/programmatic_access.html</w:t>
              </w:r>
            </w:hyperlink>
            <w:r w:rsidDel="00000000" w:rsidR="00000000" w:rsidRPr="00000000">
              <w:rPr>
                <w:rtl w:val="0"/>
              </w:rPr>
              <w:t xml:space="preserve">) ao utilizar o /sample ao final do URI é possível extrair o dado em questão.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identificadores diferentes para metadados e dados?*/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há, usa os mesmo identificadores. Contudo para acesso ao dado é necessário usar um URI com incremento de caracteres.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outros ID externos ao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dos dados. Isso é feito procurando uma variedade de propriedades, incluindo foaf: primaryTopic, schema: mainEntity, schema: distribution, sio: is-about e iao: is-about. O esquema codeRepository é usado para versões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localizar o identificador de dados nos metadados usando qualquer propriedade / predicado (comum) reservada para esse fim.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para os próprios metadados. Isso é feito usando uma variedade de ferramentas 'scraping', incluindo a resolução de metadados DOI, o uso da ferramenta Python 'extruct' e outras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partir do extruct é extraído o RDFa da página, também é possível coletar o DOI da publicação.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de extrema importância a utilização de tags como as mencionadas na métrica, pois facilita a utilização de ferramentas de extração de (meta)dados.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atender a esta métrica é necessário que haja a utilização de linguagens de representação do conhecimento.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990"/>
        <w:gridCol w:w="3225"/>
        <w:tblGridChange w:id="0">
          <w:tblGrid>
            <w:gridCol w:w="2130"/>
            <w:gridCol w:w="3990"/>
            <w:gridCol w:w="322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qtyy4dc5di2g" w:id="6"/>
            <w:bookmarkEnd w:id="6"/>
            <w:r w:rsidDel="00000000" w:rsidR="00000000" w:rsidRPr="00000000">
              <w:rPr>
                <w:b w:val="0"/>
                <w:u w:val="single"/>
                <w:rtl w:val="0"/>
              </w:rPr>
              <w:t xml:space="preserve">F4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registrados ou indexados em recursos pesquisáveis.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URI ou ID Local retorna o registro em engines de busca?*/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retornado.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descobrir o recurso por pesquisa, usando o Google.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buscador utilizou o identificador e retornou o registro dos (meta)dados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rPr/>
      </w:pPr>
      <w:bookmarkStart w:colFirst="0" w:colLast="0" w:name="_iyqkjash3rx4" w:id="7"/>
      <w:bookmarkEnd w:id="7"/>
      <w:r w:rsidDel="00000000" w:rsidR="00000000" w:rsidRPr="00000000">
        <w:rPr>
          <w:rtl w:val="0"/>
        </w:rPr>
        <w:t xml:space="preserve">ACCESSIBLE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ey02iagzey0" w:id="8"/>
            <w:bookmarkEnd w:id="8"/>
            <w:r w:rsidDel="00000000" w:rsidR="00000000" w:rsidRPr="00000000">
              <w:rPr>
                <w:b w:val="0"/>
                <w:u w:val="single"/>
                <w:rtl w:val="0"/>
              </w:rPr>
              <w:t xml:space="preserve">A1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recuperados por seu identificador usando protocolos de comunicação padronizados.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/*Utiliza protocolos padronizados?*/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utiliza protocolos padronizados para acesso aos dados.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softwares proprietários para acesso aos dados?*/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nenhum software proprietário.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possível acessar via FTP.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/>
      </w:pPr>
      <w:bookmarkStart w:colFirst="0" w:colLast="0" w:name="_shi12ncubb6u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82fr4m1szogt" w:id="10"/>
            <w:bookmarkEnd w:id="10"/>
            <w:r w:rsidDel="00000000" w:rsidR="00000000" w:rsidRPr="00000000">
              <w:rPr>
                <w:b w:val="0"/>
                <w:u w:val="single"/>
                <w:rtl w:val="0"/>
              </w:rPr>
              <w:t xml:space="preserve">A1.1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Protocolo é aberto, grátis e universalmente implementado.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acesso aberto, grátis e universalmente implementado?*/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desde que o dado não seja privado pode-se acessar o mesmo sem necessidade alguma de identificação ou autorização.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Testa o GUID de 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retornados diversos identificadores que ligam até os dados, mesmo aqueles que não se encontram no repositório. DOI, URL, Identificadores próprios são exemplos de retorno ao utilizar do JSON.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Testa o GUID de metadados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 a esta métrica possui meios de pesquisas que priorizam XML com tag previamente descritas e JSON totalmente identificado. Retorna DOI, URLs, Identificadores.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Title"/>
        <w:rPr/>
      </w:pPr>
      <w:bookmarkStart w:colFirst="0" w:colLast="0" w:name="_723ojkmrcjom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10"/>
        <w:gridCol w:w="3390"/>
        <w:tblGridChange w:id="0">
          <w:tblGrid>
            <w:gridCol w:w="2145"/>
            <w:gridCol w:w="3810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9bf5oaveaj9a" w:id="12"/>
            <w:bookmarkEnd w:id="12"/>
            <w:r w:rsidDel="00000000" w:rsidR="00000000" w:rsidRPr="00000000">
              <w:rPr>
                <w:b w:val="0"/>
                <w:u w:val="single"/>
                <w:rtl w:val="0"/>
              </w:rPr>
              <w:t xml:space="preserve">A1.2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O protocolo permite por uma autenticação e autorização quando necessário.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protocolo permite autenticação e autorização?*/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Os Dados particulares são geralmente dados pré-publicados / não publicados. O acesso a dados privados está sob controle de senha. 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Deve seguir as instruções para atender os meios de autenticação e autorização, presente em: https://www.ebi.ac.uk/arrayexpress/help/programmatic_access.html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um GUID de dados descoberto para a capacidade de implementar autenticação e autorização em seu protocolo de resolução. Atualmente passa keys InChI, DOIs, identificadores e URLs.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Testa o GUID de metadados quanto à capacidade de implementar autenticação e autorização em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a métrica não foi atendida, pois foi utilizado um URI de acesso gratuito.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Title"/>
        <w:rPr/>
      </w:pPr>
      <w:bookmarkStart w:colFirst="0" w:colLast="0" w:name="_p1x2ouqsgqt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nsc11j69b88g" w:id="14"/>
            <w:bookmarkEnd w:id="14"/>
            <w:r w:rsidDel="00000000" w:rsidR="00000000" w:rsidRPr="00000000">
              <w:rPr>
                <w:b w:val="0"/>
                <w:u w:val="single"/>
                <w:rtl w:val="0"/>
              </w:rPr>
              <w:t xml:space="preserve">A2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Metadados devem ser acessíveis mesmo quando os dados não estão mais </w:t>
            </w:r>
            <w:r w:rsidDel="00000000" w:rsidR="00000000" w:rsidRPr="00000000">
              <w:rPr>
                <w:rtl w:val="0"/>
              </w:rPr>
              <w:t xml:space="preserve">disponíveis</w:t>
            </w:r>
            <w:r w:rsidDel="00000000" w:rsidR="00000000" w:rsidRPr="00000000">
              <w:rPr>
                <w:rtl w:val="0"/>
              </w:rPr>
              <w:t xml:space="preserve">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política de versionamento de dados?*/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Não foi possível identificar.</w:t>
            </w:r>
          </w:p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apagados?*/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apagados. Pode ser apagado nas seguintes condições: dados incorretos, dados publicados sem permissão do legítimo proprietário, dados publicados com alteração não realizada.</w:t>
            </w:r>
          </w:p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atualizados?*/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atualizados. Visto em: https://www.ebi.ac.uk/arrayexpress/help/modify_data_loaded_in_AE.html</w:t>
            </w:r>
          </w:p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acessar metadados de dados não mais existentes?*/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Não foi possível encontrar documentação ou exemplos.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alguma política de persistência?*/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Nenhuma política de persistência foi encontrada.</w:t>
            </w:r>
          </w:p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Não há comentários.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uma política de persistência, identificada explicitamente por uma key persistencePolicy (em dados com hash) ou por um http://www.w3.org/2000/10/swap/pim/doc#persistencePolicy predicado em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achar nenhuma política de persistência usando qualquer abordagem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atendimento a esta métrica é necessário que haja a indicação de alguma política de persistência no código fonte do registro.</w:t>
            </w:r>
          </w:p>
        </w:tc>
      </w:tr>
    </w:tbl>
    <w:p w:rsidR="00000000" w:rsidDel="00000000" w:rsidP="00000000" w:rsidRDefault="00000000" w:rsidRPr="00000000" w14:paraId="0000014E">
      <w:pPr>
        <w:pStyle w:val="Title"/>
        <w:rPr/>
      </w:pPr>
      <w:bookmarkStart w:colFirst="0" w:colLast="0" w:name="_xo6cpsgqq2z9" w:id="15"/>
      <w:bookmarkEnd w:id="15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7198ldew5pfl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735"/>
        <w:gridCol w:w="3435"/>
        <w:tblGridChange w:id="0">
          <w:tblGrid>
            <w:gridCol w:w="2175"/>
            <w:gridCol w:w="373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lb69js2z0jo" w:id="17"/>
            <w:bookmarkEnd w:id="17"/>
            <w:r w:rsidDel="00000000" w:rsidR="00000000" w:rsidRPr="00000000">
              <w:rPr>
                <w:b w:val="0"/>
                <w:u w:val="single"/>
                <w:rtl w:val="0"/>
              </w:rPr>
              <w:t xml:space="preserve">I1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linguagem formal, acessível, compartilhada e amplamente aplicável para representação do conhecimento.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para representação do conhecimento?*/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utiliza nenhuma linguagem de representação do conhecimento.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/*Taxonomias, ontologias, vocabulários controlados são referenciados ou encontrados no repositório? (Deve atender o F1)*/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encontrados vocabulários controlados, tesauros e taxonomias gerais, contudo nem todos atendem ao princípio F1.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utilizar alguma linguagem de representação do conhecimento (RDF, OWL, DAML-OIL, JSON LD, são exemplos altamente utilizados).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que as Taxonomias, ontologias, vocabulários controlados devem atender ao princípio F1.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qualquer coisa que possa ser representada como dados estruturados será aceita.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métrica é atingida por meio da execução do extruct e por meio da extração via JSON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métrica é atingida por meio da execução do extruct e por meio da extração via JSON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7E">
      <w:pPr>
        <w:pStyle w:val="Title"/>
        <w:rPr/>
      </w:pPr>
      <w:bookmarkStart w:colFirst="0" w:colLast="0" w:name="_7bqzgh6r5k22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05"/>
        <w:gridCol w:w="3480"/>
        <w:tblGridChange w:id="0">
          <w:tblGrid>
            <w:gridCol w:w="2160"/>
            <w:gridCol w:w="3705"/>
            <w:gridCol w:w="348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u4nmvnmxdma" w:id="19"/>
            <w:bookmarkEnd w:id="19"/>
            <w:r w:rsidDel="00000000" w:rsidR="00000000" w:rsidRPr="00000000">
              <w:rPr>
                <w:b w:val="0"/>
                <w:u w:val="single"/>
                <w:rtl w:val="0"/>
              </w:rPr>
              <w:t xml:space="preserve">I2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vocabulários que seguem os princípios FAIR.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vocabulários seguem os princípios FAIR?*/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seguem.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O vocabulário controlado é bem documentado e se encontra em todas as instâncias de registro no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vocabulários devem atender a todos os princípios FAIR, como podem ser “chamados” de repositório base, os vocabulários que atendem os princípios FAIR facilitam a concepção de um repositório fundamentado nos princípios FAIR.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 pode ser um maneira de atender este princípio.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resolvidos. Isso testa apenas se eles resolverem, e não se resolverem dados FAIR, portanto, é um teste um tanto fraco.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 o uso de linked data.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 para linked data (FAIR).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foram encontrados predicados resolvidos para os linked data.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haja utilização de linked data, para isto ocorrer, é necessário que os dados sejam escritos em linguagens de representação do conhecimento. 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POINTS auxiliaria no atendimento desta métrica.</w:t>
            </w:r>
          </w:p>
        </w:tc>
      </w:tr>
    </w:tbl>
    <w:p w:rsidR="00000000" w:rsidDel="00000000" w:rsidP="00000000" w:rsidRDefault="00000000" w:rsidRPr="00000000" w14:paraId="000001AB">
      <w:pPr>
        <w:pStyle w:val="Title"/>
        <w:rPr/>
      </w:pPr>
      <w:bookmarkStart w:colFirst="0" w:colLast="0" w:name="_a4jtfxsvs1u8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95"/>
        <w:gridCol w:w="3405"/>
        <w:tblGridChange w:id="0">
          <w:tblGrid>
            <w:gridCol w:w="2145"/>
            <w:gridCol w:w="3795"/>
            <w:gridCol w:w="340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i4unj5pbifia" w:id="21"/>
            <w:bookmarkEnd w:id="21"/>
            <w:r w:rsidDel="00000000" w:rsidR="00000000" w:rsidRPr="00000000">
              <w:rPr>
                <w:b w:val="0"/>
                <w:u w:val="single"/>
                <w:rtl w:val="0"/>
              </w:rPr>
              <w:t xml:space="preserve">I3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(Meta)dados incluem referências qualificadas para outros (meta)dados.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estruturadas de dados?*/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RDFa, mas não são completos.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qualificação entre as entidades de (meta)dados?*/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encontrado a partir do arquivo RDFa, mas não são completos, não possuem qualificação.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se vinculam externamente a recursos de terceiros. Apenas testa metadados que podem ser representados como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contemplado com referências qualificadas.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seja atendido é necessário que o registro possua uma linguagem de representação que aceite a utilização de linked data.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Title"/>
        <w:rPr/>
      </w:pPr>
      <w:bookmarkStart w:colFirst="0" w:colLast="0" w:name="_9g8bzg36fz00" w:id="22"/>
      <w:bookmarkEnd w:id="22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1D2">
      <w:pPr>
        <w:pStyle w:val="Title"/>
        <w:rPr/>
      </w:pPr>
      <w:bookmarkStart w:colFirst="0" w:colLast="0" w:name="_rm11w8amwwro" w:id="23"/>
      <w:bookmarkEnd w:id="23"/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870"/>
        <w:gridCol w:w="3315"/>
        <w:tblGridChange w:id="0">
          <w:tblGrid>
            <w:gridCol w:w="2160"/>
            <w:gridCol w:w="3870"/>
            <w:gridCol w:w="331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0fzkpundx0v" w:id="24"/>
            <w:bookmarkEnd w:id="24"/>
            <w:r w:rsidDel="00000000" w:rsidR="00000000" w:rsidRPr="00000000">
              <w:rPr>
                <w:b w:val="0"/>
                <w:u w:val="single"/>
                <w:rtl w:val="0"/>
              </w:rPr>
              <w:t xml:space="preserve">R1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descritos ricamente com a pluralidade de atributos precisos e relevantes.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dos (meta)dados?*/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os dados são padronizados para submissão.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referência de metadados em outros repositórios?*/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referência explícita a outros repositórios externos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1F5">
      <w:pPr>
        <w:pStyle w:val="Title"/>
        <w:rPr/>
      </w:pPr>
      <w:bookmarkStart w:colFirst="0" w:colLast="0" w:name="_dfz0tbpd6ckh" w:id="25"/>
      <w:bookmarkEnd w:id="25"/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55"/>
        <w:gridCol w:w="3300"/>
        <w:tblGridChange w:id="0">
          <w:tblGrid>
            <w:gridCol w:w="2190"/>
            <w:gridCol w:w="3855"/>
            <w:gridCol w:w="330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w2a3sl3lhyrb" w:id="26"/>
            <w:bookmarkEnd w:id="26"/>
            <w:r w:rsidDel="00000000" w:rsidR="00000000" w:rsidRPr="00000000">
              <w:rPr>
                <w:b w:val="0"/>
                <w:u w:val="single"/>
                <w:rtl w:val="0"/>
              </w:rPr>
              <w:t xml:space="preserve">R1.1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publicados com licenças de uso de dados claras e acessíveis.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usos são encontradas no registro?*/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 são encontradas no repositório?*/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Sim.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/*Link para as licenças de uso*/</w:t>
            </w:r>
          </w:p>
          <w:p w:rsidR="00000000" w:rsidDel="00000000" w:rsidP="00000000" w:rsidRDefault="00000000" w:rsidRPr="00000000" w14:paraId="00000206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https://www.re3data.org/repository/r3d100011570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https://fairsharing.org/FAIRsharing.327nbg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licenças de uso são encontradas no repositório, contudo as mesmas não são referenciadas nos registros.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contêm um ponteiro explícito para a licença. Esse teste 'fraco'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está meta é atendida, há um ponteiro para a licença do repositório. terms-of-use é o identificador para a licença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contém um ponteiro explícito para a licença.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está meta é atendida, há um ponteiro para a licença do repositório. terms-of-use é o identificador para a licença.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223">
      <w:pPr>
        <w:pStyle w:val="Title"/>
        <w:rPr/>
      </w:pPr>
      <w:bookmarkStart w:colFirst="0" w:colLast="0" w:name="_qcvnjaelc9bs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945"/>
        <w:gridCol w:w="3210"/>
        <w:tblGridChange w:id="0">
          <w:tblGrid>
            <w:gridCol w:w="2190"/>
            <w:gridCol w:w="3945"/>
            <w:gridCol w:w="321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1uaiwp4fy1s" w:id="28"/>
            <w:bookmarkEnd w:id="28"/>
            <w:r w:rsidDel="00000000" w:rsidR="00000000" w:rsidRPr="00000000">
              <w:rPr>
                <w:b w:val="0"/>
                <w:u w:val="single"/>
                <w:rtl w:val="0"/>
              </w:rPr>
              <w:t xml:space="preserve">R1.2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associados a proveniência detalhada.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de proveniência são identificados?*/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identificado os metadados de proveniência. 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documentos para descrição da proveniência*/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Há documentos de proveniência, para outros repositórios do EBI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https://www.ebi.ac.uk/rdf/documentation/provenance/</w:t>
              </w:r>
            </w:hyperlink>
            <w:r w:rsidDel="00000000" w:rsidR="00000000" w:rsidRPr="00000000">
              <w:rPr>
                <w:rtl w:val="0"/>
              </w:rPr>
              <w:t xml:space="preserve">), contudo para este não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os (meta)dados serem associados a proveniência detalhada, não há uma conexão nem documentos que referência a concepção de uma proveniência.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42">
      <w:pPr>
        <w:pStyle w:val="Title"/>
        <w:rPr/>
      </w:pPr>
      <w:bookmarkStart w:colFirst="0" w:colLast="0" w:name="_hhlamz5u1u8p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720"/>
        <w:gridCol w:w="3420"/>
        <w:tblGridChange w:id="0">
          <w:tblGrid>
            <w:gridCol w:w="2205"/>
            <w:gridCol w:w="3720"/>
            <w:gridCol w:w="342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2wdvcklr3scq" w:id="30"/>
            <w:bookmarkEnd w:id="30"/>
            <w:r w:rsidDel="00000000" w:rsidR="00000000" w:rsidRPr="00000000">
              <w:rPr>
                <w:b w:val="0"/>
                <w:u w:val="single"/>
                <w:rtl w:val="0"/>
              </w:rPr>
              <w:t xml:space="preserve">R1.3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(Meta)dados atendem aos padrões das comunidades relevantes para o domínio.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heus Puime" w:id="0" w:date="2020-05-19T20:41:39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analisar melhor.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fairsharing.org/FAIRsharing.327nbg" TargetMode="External"/><Relationship Id="rId10" Type="http://schemas.openxmlformats.org/officeDocument/2006/relationships/hyperlink" Target="https://www.re3data.org/repository/r3d100011570" TargetMode="External"/><Relationship Id="rId12" Type="http://schemas.openxmlformats.org/officeDocument/2006/relationships/hyperlink" Target="https://www.ebi.ac.uk/rdf/documentation/provenance/" TargetMode="External"/><Relationship Id="rId9" Type="http://schemas.openxmlformats.org/officeDocument/2006/relationships/hyperlink" Target="https://www.ebi.ac.uk/arrayexpress/help/programmatic_access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ebi.ac.uk/" TargetMode="External"/><Relationship Id="rId8" Type="http://schemas.openxmlformats.org/officeDocument/2006/relationships/hyperlink" Target="https://www.ebi.ac.uk/ols/ontologies/e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