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twbchybtext" w:id="0"/>
      <w:bookmarkEnd w:id="0"/>
      <w:r w:rsidDel="00000000" w:rsidR="00000000" w:rsidRPr="00000000">
        <w:rPr>
          <w:rtl w:val="0"/>
        </w:rPr>
        <w:t xml:space="preserve">VirusDB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https://www.viprbrc.org/brc/home.spg?decorator=vipr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1rfeu1vzmunb" w:id="1"/>
      <w:bookmarkEnd w:id="1"/>
      <w:r w:rsidDel="00000000" w:rsidR="00000000" w:rsidRPr="00000000">
        <w:rPr>
          <w:rtl w:val="0"/>
        </w:rPr>
        <w:t xml:space="preserve">Controle de Variáveis: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585"/>
        <w:tblGridChange w:id="0">
          <w:tblGrid>
            <w:gridCol w:w="277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 utilizado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https://www.viprbrc.org/brc/viprStrainDetails.spg?ncbiAccession=KU232288&amp;decorator=flavi_zika&amp;context=1588635616067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da análise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29/04/2020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Ferramentas de análise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t0kku7hxvasf" w:id="2"/>
      <w:bookmarkEnd w:id="2"/>
      <w:r w:rsidDel="00000000" w:rsidR="00000000" w:rsidRPr="00000000">
        <w:rPr>
          <w:rtl w:val="0"/>
        </w:rPr>
        <w:t xml:space="preserve">FINDABLE</w:t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3885"/>
        <w:gridCol w:w="3390"/>
        <w:tblGridChange w:id="0">
          <w:tblGrid>
            <w:gridCol w:w="2070"/>
            <w:gridCol w:w="3885"/>
            <w:gridCol w:w="339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6iixzh8dyup6" w:id="3"/>
            <w:bookmarkEnd w:id="3"/>
            <w:r w:rsidDel="00000000" w:rsidR="00000000" w:rsidRPr="00000000">
              <w:rPr>
                <w:b w:val="0"/>
                <w:u w:val="single"/>
                <w:rtl w:val="0"/>
              </w:rPr>
              <w:t xml:space="preserve">F1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atribuidos identificadores persistentes e globalmente únicos.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/*Globalmente Únicos?*/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São padronizados, mas não foi encontrado documentação de padronização. A utilização de URI torna os Identificadores globalmente únicos.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/*Persistentes?*/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Os identificadores foram encontrados em identifiers.org, mas não sao ativos nem utilizados: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https://registry.identifiers.org/registry/vipr</w:t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Os identificadores locais não são padronizados e documentados. Não há citação sobre ID Locais.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MÉTRICA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 Identifier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se o recurso de metadados possui um identificador exclusivo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Possui um identificador do tipo Uniform Resource Identifier.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 Persistence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Métrica para testar se é provável que o identificador exclusivo do recurso de metadados seja persistente. O esquema conhecido é registrado no FAIRSharing (https://fairsharing.org/standards/?q=&amp;selected_facets=type_exact:identifier%20schema). Para URLs que não seguem um esquema no FAIRSharing, testamos esquemas conhecidos de persistência de URL (purl, oclc, fdlp, purlz, w3id, ark).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GUID de metadados não está em conformidade com nenhum sistema conhecido de URL permanente.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Identifier Persistence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Métrica para testar se é provável que o identificador exclusivo do recurso de dados seja persistente. O esquema conhecido é registrado no FAIRSharing (https://fairsharing.org/standards/?q=&amp;selected_facets=type_exact:identifier%20schema). Para URLs que não seguem um esquema no FAIRSharing, testamos esquemas conhecidos de persistência de URL (purl, oclc, fdlp, purlz, w3id, ark).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localizar o identificador de dados nos metadados usando qualquer propriedade/predicado (comum) reservado para esse fim.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Unique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Identifier 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Identifier 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Unique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Identifier 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Necessário a adoção de repositório de persistência de identificadores, como os citados na métrica.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Identifier 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Necessário a adoção de repositório de persistência de identificadores, como os citados na métrica.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900"/>
        <w:gridCol w:w="3360"/>
        <w:tblGridChange w:id="0">
          <w:tblGrid>
            <w:gridCol w:w="2085"/>
            <w:gridCol w:w="3900"/>
            <w:gridCol w:w="336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mjghbgy45h40" w:id="4"/>
            <w:bookmarkEnd w:id="4"/>
            <w:r w:rsidDel="00000000" w:rsidR="00000000" w:rsidRPr="00000000">
              <w:rPr>
                <w:b w:val="0"/>
                <w:u w:val="single"/>
                <w:rtl w:val="0"/>
              </w:rPr>
              <w:t xml:space="preserve">F2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Dados são descritos com metadados ricos.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padronização de metadados?*/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Sim, os dados possuem padronização. Mas sem documentação.</w:t>
            </w:r>
          </w:p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/*Os metadados são completos?*/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Os metadados possuem uma grande quantidade de representações.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/*Cometários*/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foi encontrado uma documentação a respeito dos padronização e/ou submissão de metadados.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Structured Metadata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 se uma máquina é capaz de encontrar metadados estruturados. Podem ser (por exemplo) RDFa, json incorporado, json-ld ou metadados estruturados negociados por conteúdo, como RDF Turtle.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esta métrica é atendida a partir da utilização da IRD/ViPR Application Programming Interface que retorna metadados estruturados como JSON.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Grounded Metadata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 se uma máquina é capaz de encontrar metadados do tipo 'grounded'. ou seja, termos de metadados que estão em um espaço para nome resolvível, em que a resolução leva a uma definição do significado do termo. Os exemplos incluem JSON-LD, embedded schema ou qualquer forma de RDF. Atualmente, este teste exclui o XML, mesmo quando os termos são espaçados por nome. Versões futuras deste teste podem ser mais flexíveis.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Não, os metadados são encontrados com seus atributos mas não há como identificar os metadados.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Structured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Grounded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Structured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Grounded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necessário a utilização de linguagens de dados estruturadas para assim auxiliar na utilização do dado.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3945"/>
        <w:gridCol w:w="3285"/>
        <w:tblGridChange w:id="0">
          <w:tblGrid>
            <w:gridCol w:w="2115"/>
            <w:gridCol w:w="3945"/>
            <w:gridCol w:w="328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tbic77pe22l" w:id="5"/>
            <w:bookmarkEnd w:id="5"/>
            <w:r w:rsidDel="00000000" w:rsidR="00000000" w:rsidRPr="00000000">
              <w:rPr>
                <w:b w:val="0"/>
                <w:u w:val="single"/>
                <w:rtl w:val="0"/>
              </w:rPr>
              <w:t xml:space="preserve">F3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Metadados devem incluir claramente e explicitamente o identificador do dados descrito.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/*É possível identificar o dado no metadado? Como isso é feito?*/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É possível tanto por meio de navegação quanto na utilização de JSON.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identificadores diferentes para metadados e dados?*/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há, usa os mesmo identificadores.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 outros ID externos ao repositório.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Identifier Explicitly in Metadata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Métrica para testar se os metadados contêm o identificador exclusivo dos dados. Isso é feito procurando uma variedade de propriedades, incluindo foaf: primaryTopic, schema: mainEntity, schema: distribution, sio: is-about e iao: is-about. O esquema codeRepository é usado para versões de software.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foi possível localizar o identificador de dados nos metadados usando qualquer propriedade / predicado (comum) reservada para esse fim.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Identifier Explicitly in Metadata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Métrica para testar se os metadados contêm o identificador exclusivo para os próprios metadados. Isso é feito usando uma variedade de ferramentas 'scraping', incluindo a resolução de metadados DOI, o uso da ferramenta Python 'extruct' e outras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Nenhum identificador de metadado foi encontrado no registro de metadado.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Identifier Explicitly in Metadata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Identifier Explicitly in Metadata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Identifier Explicitly in Metadata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utilização de dados estruturados juntamente com a identificação de propriedades nestes dados estruturados traria mais valor aos (meta)dados armazenados e assim atenderia a esta métrica.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Identifier Explicitly in Metadata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utilização de dados estruturados juntamente com a identificação de propriedades nestes dados estruturados traria mais valor aos (meta)dados armazenados e assim atenderia a esta métrica.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3990"/>
        <w:gridCol w:w="3225"/>
        <w:tblGridChange w:id="0">
          <w:tblGrid>
            <w:gridCol w:w="2130"/>
            <w:gridCol w:w="3990"/>
            <w:gridCol w:w="322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qtyy4dc5di2g" w:id="6"/>
            <w:bookmarkEnd w:id="6"/>
            <w:r w:rsidDel="00000000" w:rsidR="00000000" w:rsidRPr="00000000">
              <w:rPr>
                <w:b w:val="0"/>
                <w:u w:val="single"/>
                <w:rtl w:val="0"/>
              </w:rPr>
              <w:t xml:space="preserve">F4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registrados ou indexados em recursos pesquisáveis.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/*O URI ou ID Local retorna o registro em engines de busca?*/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retornado.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Uma das possíveis melhorias é a padronização dos identificadores locais que auxiliam em engines de busca, tendo em vista que a partir de seus crawlers eles identificariam os ID Locais bem como os URIs.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Searchable in Major Search Engine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 se uma máquina é capaz de descobrir o recurso por pesquisa, usando o Google.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foi possível localizar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Searchable in Major Search Engine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Searchable in Major Search Engine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Liberar acesso para crawlers, padronização e documentação de ID é essencial para atendimento desta métrica.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Title"/>
        <w:rPr/>
      </w:pPr>
      <w:bookmarkStart w:colFirst="0" w:colLast="0" w:name="_iyqkjash3rx4" w:id="7"/>
      <w:bookmarkEnd w:id="7"/>
      <w:r w:rsidDel="00000000" w:rsidR="00000000" w:rsidRPr="00000000">
        <w:rPr>
          <w:rtl w:val="0"/>
        </w:rPr>
        <w:t xml:space="preserve">ACCESSIBLE 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1ey02iagzey0" w:id="8"/>
            <w:bookmarkEnd w:id="8"/>
            <w:r w:rsidDel="00000000" w:rsidR="00000000" w:rsidRPr="00000000">
              <w:rPr>
                <w:b w:val="0"/>
                <w:u w:val="single"/>
                <w:rtl w:val="0"/>
              </w:rPr>
              <w:t xml:space="preserve">A1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recuperados por seu identificador usando protocolos de comunicação padronizados.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/*Utiliza protocolos padronizados?*/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utiliza protocolos padronizados para acesso aos dados.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/*Possui softwares proprietários para acesso aos dados?*/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 nenhum software proprietário.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Title"/>
        <w:rPr/>
      </w:pPr>
      <w:bookmarkStart w:colFirst="0" w:colLast="0" w:name="_shi12ncubb6u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765"/>
        <w:gridCol w:w="3435"/>
        <w:tblGridChange w:id="0">
          <w:tblGrid>
            <w:gridCol w:w="2145"/>
            <w:gridCol w:w="3765"/>
            <w:gridCol w:w="343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82fr4m1szogt" w:id="10"/>
            <w:bookmarkEnd w:id="10"/>
            <w:r w:rsidDel="00000000" w:rsidR="00000000" w:rsidRPr="00000000">
              <w:rPr>
                <w:b w:val="0"/>
                <w:u w:val="single"/>
                <w:rtl w:val="0"/>
              </w:rPr>
              <w:t xml:space="preserve">A1.1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Protocolo é aberto, grátis e universalmente implementado.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/*Possui acesso aberto, grátis e universalmente implementado?*/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Sim, não é necessário registro ou softwares proprietários para acesso aos (meta)dados.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Pode haver (meta)dados não precisos por conta da possibilidade de submeter (meta)dados de pesquisas em andamento.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data Retrieval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Os dados podem ser recuperados por um protocolo aberto e gratuito. Testa o GUID de dados para o seu protocolo de resolução. Atualmente passa keys InChI, DOIs, identificadores e URLs. O reconhecimento de outros identificadores será adicionado a pedido da comunidade.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é possível acessar a partir de protocolo aberto e gratuito, com retorno de URLs.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Metadata Retrieval</w:t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Os metadados podem ser recuperados por um protocolo aberto e gratuito. Testa o GUID de metadados para o seu protocolo de resolução. Atualmente passa keys InChI, DOIs, identificadores e URLs. O reconhecimento de outros identificadores será adicionado a pedido da comunidade.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é possível acessar a partir de protocolo aberto e gratuito, com retorno de URLs.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data Retrieval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Metadata Retrieval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data Retrieval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Metadata Retrieval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Title"/>
        <w:rPr/>
      </w:pPr>
      <w:bookmarkStart w:colFirst="0" w:colLast="0" w:name="_723ojkmrcjom" w:id="11"/>
      <w:bookmarkEnd w:id="11"/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810"/>
        <w:gridCol w:w="3390"/>
        <w:tblGridChange w:id="0">
          <w:tblGrid>
            <w:gridCol w:w="2145"/>
            <w:gridCol w:w="3810"/>
            <w:gridCol w:w="339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9bf5oaveaj9a" w:id="12"/>
            <w:bookmarkEnd w:id="12"/>
            <w:r w:rsidDel="00000000" w:rsidR="00000000" w:rsidRPr="00000000">
              <w:rPr>
                <w:b w:val="0"/>
                <w:u w:val="single"/>
                <w:rtl w:val="0"/>
              </w:rPr>
              <w:t xml:space="preserve">A1.2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O protocolo permite por uma autenticação e autorização quando necessário.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/*O protocolo permite autenticação e autorização?*/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Sim, é possível que seja necessário que haja uma autorização e autenticação a partir de registro na parte Workbench do repositório.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Authentication and Authorization</w:t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 um GUID de dados descoberto para a capacidade de implementar autenticação e autorização em seu protocolo de resolução. Atualmente passa keys InChI, DOIs, identificadores e URLs. Ele também pesquisa os metadados pela propriedade 'accessRights' do Dublin Core, que pode apontar para um documento que descreve o processo de acesso a dados. O reconhecimento de outros identificadores será adicionado a pedido da comunidade.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GUID retornado dos metadados é um URI, conhecido por permitir autenticação / autorização.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Authentication and Authorization</w:t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Testa o GUID de metadados quanto à capacidade de implementar autenticação e autorização em seu protocolo de resolução. Atualmente passa keys InChI, DOIs, identificadores e URLs. O reconhecimento de outros identificadores será adicionado a pedido da comunidade.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GUID retornado dos metadados é um URI, conhecido por permitir autenticação / autorização.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Authentication and 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Authentication and Authorization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Authentication and 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Neste caso a métrica não foi atendida pois o repositório não possui dados restritos.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Authentication and Authorization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Title"/>
        <w:rPr/>
      </w:pPr>
      <w:bookmarkStart w:colFirst="0" w:colLast="0" w:name="_p1x2ouqsgqt9" w:id="13"/>
      <w:bookmarkEnd w:id="13"/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765"/>
        <w:gridCol w:w="3435"/>
        <w:tblGridChange w:id="0">
          <w:tblGrid>
            <w:gridCol w:w="2145"/>
            <w:gridCol w:w="3765"/>
            <w:gridCol w:w="343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nsc11j69b88g" w:id="14"/>
            <w:bookmarkEnd w:id="14"/>
            <w:r w:rsidDel="00000000" w:rsidR="00000000" w:rsidRPr="00000000">
              <w:rPr>
                <w:b w:val="0"/>
                <w:u w:val="single"/>
                <w:rtl w:val="0"/>
              </w:rPr>
              <w:t xml:space="preserve">A2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Metadados devem ser acessíveis mesmo quando os dados não estão mais disponíveis.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política de versionamento de dados?*/</w:t>
            </w:r>
          </w:p>
          <w:p w:rsidR="00000000" w:rsidDel="00000000" w:rsidP="00000000" w:rsidRDefault="00000000" w:rsidRPr="00000000" w14:paraId="000001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há informações a respeito.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/*(Meta)dados podem ser apagados?*/</w:t>
            </w:r>
          </w:p>
          <w:p w:rsidR="00000000" w:rsidDel="00000000" w:rsidP="00000000" w:rsidRDefault="00000000" w:rsidRPr="00000000" w14:paraId="000001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há informações a respeito.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/*(Meta)dados podem ser atualizados?*/</w:t>
            </w:r>
          </w:p>
          <w:p w:rsidR="00000000" w:rsidDel="00000000" w:rsidP="00000000" w:rsidRDefault="00000000" w:rsidRPr="00000000" w14:paraId="000001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há informações a respeito.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/*É possível acessar metadados de dados não mais existentes?*/</w:t>
            </w:r>
          </w:p>
          <w:p w:rsidR="00000000" w:rsidDel="00000000" w:rsidP="00000000" w:rsidRDefault="00000000" w:rsidRPr="00000000" w14:paraId="000001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há informações a respeito.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alguma política de persistência?*/</w:t>
            </w:r>
          </w:p>
          <w:p w:rsidR="00000000" w:rsidDel="00000000" w:rsidP="00000000" w:rsidRDefault="00000000" w:rsidRPr="00000000" w14:paraId="000001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há informações a respeito.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Não há comentários.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necessário estabelecer políticas de versionamento, persistência de metadados para caso dados sejam apagados entre outros casos de exclusão.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Persistence</w:t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Métrica para testar se os metadados contêm uma política de persistência, identificada explicitamente por uma key persistencePolicy (em dados com hash) ou por um http://www.w3.org/2000/10/swap/pim/doc#persistencePolicy predicado em linked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foi possível achar nenhuma política de persistência usando qualquer abordagem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Persistence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Persistence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atendimento a esta métrica é necessário que haja a indicação de alguma política de persistência no código fonte do registro.</w:t>
            </w:r>
          </w:p>
        </w:tc>
      </w:tr>
    </w:tbl>
    <w:p w:rsidR="00000000" w:rsidDel="00000000" w:rsidP="00000000" w:rsidRDefault="00000000" w:rsidRPr="00000000" w14:paraId="0000014B">
      <w:pPr>
        <w:pStyle w:val="Title"/>
        <w:rPr/>
      </w:pPr>
      <w:bookmarkStart w:colFirst="0" w:colLast="0" w:name="_xo6cpsgqq2z9" w:id="15"/>
      <w:bookmarkEnd w:id="15"/>
      <w:r w:rsidDel="00000000" w:rsidR="00000000" w:rsidRPr="00000000">
        <w:rPr>
          <w:rtl w:val="0"/>
        </w:rPr>
        <w:t xml:space="preserve">INTEROPERABLE</w:t>
      </w:r>
    </w:p>
    <w:p w:rsidR="00000000" w:rsidDel="00000000" w:rsidP="00000000" w:rsidRDefault="00000000" w:rsidRPr="00000000" w14:paraId="0000014C">
      <w:pPr>
        <w:pStyle w:val="Title"/>
        <w:rPr/>
      </w:pPr>
      <w:bookmarkStart w:colFirst="0" w:colLast="0" w:name="_7198ldew5pfl" w:id="16"/>
      <w:bookmarkEnd w:id="16"/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3735"/>
        <w:gridCol w:w="3435"/>
        <w:tblGridChange w:id="0">
          <w:tblGrid>
            <w:gridCol w:w="2175"/>
            <w:gridCol w:w="3735"/>
            <w:gridCol w:w="343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lb69js2z0jo" w:id="17"/>
            <w:bookmarkEnd w:id="17"/>
            <w:r w:rsidDel="00000000" w:rsidR="00000000" w:rsidRPr="00000000">
              <w:rPr>
                <w:b w:val="0"/>
                <w:u w:val="single"/>
                <w:rtl w:val="0"/>
              </w:rPr>
              <w:t xml:space="preserve">I1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(Meta)dados usam linguagem formal, acessível, compartilhada e amplamente aplicável para representação do conhecimento.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utilização de linguagens para representação do conhecimento?*/</w:t>
            </w:r>
          </w:p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há utilização de linguagens para representação do conhecimento.</w:t>
            </w:r>
          </w:p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/*Taxonomias, ontologias, vocabulários controlados são referenciados ou encontrados no repositório? (Deve atender o F1)*/</w:t>
            </w:r>
          </w:p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Há documentos para padronização de metadados, não foram encontrados outros tipos de documentos.</w:t>
            </w:r>
          </w:p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Há uma sessão no repositório relacionada a padronização dos (meta)dados:</w:t>
            </w:r>
          </w:p>
          <w:p w:rsidR="00000000" w:rsidDel="00000000" w:rsidP="00000000" w:rsidRDefault="00000000" w:rsidRPr="00000000" w14:paraId="0000015E">
            <w:pPr>
              <w:jc w:val="both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https://www.viprbrc.org/brc/staticContent.spg?decorator=vipr&amp;type=Document&amp;param=vipr-data-standards.html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Melhorar e adicionar documentos sobre taxonomias, ontologias, vocabulários controlados são possíveis melhorias.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(WEAK)</w:t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usam uma linguagem formal amplamente aplicável à representação do conhecimento. Esse teste em particular tem uma visão ampla do que define uma 'linguagem de representação do conhecimento'; nesta avaliação, qualquer coisa que possa ser representada como dados estruturados será aceita.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é possível recuperar os (meta)dados por meio de dados estruturados como JSON.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(STRONG)</w:t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usam uma linguagem formal amplamente aplicável à representação do conhecimento. Esse teste em particular tem uma visão ampla do que define uma 'linguagem de representação do conhecimento'; nesta avaliação, uma linguagem de representação do conhecimento é interpretada como aquela em que os termos são semanticamente fundamentados em ontologias. Qualquer forma de RDF será aprovada neste teste (incluindo RDF que é extraído automaticamente por analisadores de terceiros, como o Apache Tika).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é possível recuperar os (meta)dados por meio de dados estruturados como JSON.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(WEAK)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(STRONG)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(WEAK)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(STRONG)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17A">
      <w:pPr>
        <w:pStyle w:val="Title"/>
        <w:rPr/>
      </w:pPr>
      <w:bookmarkStart w:colFirst="0" w:colLast="0" w:name="_7bqzgh6r5k22" w:id="18"/>
      <w:bookmarkEnd w:id="18"/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705"/>
        <w:gridCol w:w="3480"/>
        <w:tblGridChange w:id="0">
          <w:tblGrid>
            <w:gridCol w:w="2160"/>
            <w:gridCol w:w="3705"/>
            <w:gridCol w:w="348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ku4nmvnmxdma" w:id="19"/>
            <w:bookmarkEnd w:id="19"/>
            <w:r w:rsidDel="00000000" w:rsidR="00000000" w:rsidRPr="00000000">
              <w:rPr>
                <w:b w:val="0"/>
                <w:u w:val="single"/>
                <w:rtl w:val="0"/>
              </w:rPr>
              <w:t xml:space="preserve">I2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(Meta)dados usam vocabulários que seguem os princípios FAIR.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/*Os vocabulários seguem os princípios FAIR?*/</w:t>
            </w:r>
          </w:p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seguem.</w:t>
            </w:r>
          </w:p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Uma das melhorias que ajudaria o processo de FAIRification é utilizar os princípios FAIR nos vocabulários, pois os mesmos suportam todo o repositório, assim facilitando fases futuras do FAIRification.</w:t>
            </w:r>
          </w:p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de FAIR DATA POINT pode ser um maneira de atender este princípio.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(WEAK)</w:t>
            </w:r>
          </w:p>
          <w:p w:rsidR="00000000" w:rsidDel="00000000" w:rsidP="00000000" w:rsidRDefault="00000000" w:rsidRPr="00000000" w14:paraId="0000019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de linked data usam termos resolvidos. Isso testa apenas se eles resolverem, e não se resolverem dados FAIR, portanto, é um teste um tanto fraco.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atende a esta métrica a partir da utilização do Extruct, https://demos.algorithmia.com/web-page-inspector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(STRONG)</w:t>
            </w:r>
          </w:p>
          <w:p w:rsidR="00000000" w:rsidDel="00000000" w:rsidP="00000000" w:rsidRDefault="00000000" w:rsidRPr="00000000" w14:paraId="0000019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de linked data usam termos resolvidos para linked data (FAIR).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foram encontrados predicados resolvidos para os linked data.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(WEAK)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(STRONG)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(WEAK)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de linguagens de representação auxiliaria na identificação de link resolvíveis e assim atenderia a esta métrica. 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(STRONG)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que haja utilização de linked data, para isto ocorrer, é necessário que os dados sejam escritos em linguagens de representação do conhecimento. </w:t>
            </w:r>
          </w:p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de FAIR DATA POINTS auxiliaria no atendimento desta métrica.</w:t>
            </w:r>
          </w:p>
        </w:tc>
      </w:tr>
    </w:tbl>
    <w:p w:rsidR="00000000" w:rsidDel="00000000" w:rsidP="00000000" w:rsidRDefault="00000000" w:rsidRPr="00000000" w14:paraId="000001A6">
      <w:pPr>
        <w:pStyle w:val="Title"/>
        <w:rPr/>
      </w:pPr>
      <w:bookmarkStart w:colFirst="0" w:colLast="0" w:name="_a4jtfxsvs1u8" w:id="20"/>
      <w:bookmarkEnd w:id="20"/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795"/>
        <w:gridCol w:w="3405"/>
        <w:tblGridChange w:id="0">
          <w:tblGrid>
            <w:gridCol w:w="2145"/>
            <w:gridCol w:w="3795"/>
            <w:gridCol w:w="340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i4unj5pbifia" w:id="21"/>
            <w:bookmarkEnd w:id="21"/>
            <w:r w:rsidDel="00000000" w:rsidR="00000000" w:rsidRPr="00000000">
              <w:rPr>
                <w:b w:val="0"/>
                <w:u w:val="single"/>
                <w:rtl w:val="0"/>
              </w:rPr>
              <w:t xml:space="preserve">I3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(Meta)dados incluem referências qualificadas para outros (meta)dados.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utilização de linguagens estruturadas de dados?*/</w:t>
            </w:r>
          </w:p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utiliza.</w:t>
            </w:r>
          </w:p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qualificação entre as entidades de (meta)dados?*/</w:t>
            </w:r>
          </w:p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o estabelecimento de qualificações.</w:t>
            </w:r>
          </w:p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de linguagens estruturadas de dados atingiria este princípio tendo em vista que esses tipos de linguagens fornecem meios para caracterização de qualificação entre os (meta)dados.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Contains Qualified Outward References</w:t>
            </w:r>
          </w:p>
          <w:p w:rsidR="00000000" w:rsidDel="00000000" w:rsidP="00000000" w:rsidRDefault="00000000" w:rsidRPr="00000000" w14:paraId="000001C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se vinculam externamente a recursos de terceiros. Apenas testa metadados que podem ser representados como linked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estabelecer essa conexão com linked data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Contains Qualified Outward References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Contains Qualified Outward References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de linguagens de representação auxiliaria no atingimento desta métrica pois a partir de sua utilização fornece meio para implementação de linked data.</w:t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Title"/>
        <w:rPr/>
      </w:pPr>
      <w:bookmarkStart w:colFirst="0" w:colLast="0" w:name="_9g8bzg36fz00" w:id="22"/>
      <w:bookmarkEnd w:id="22"/>
      <w:r w:rsidDel="00000000" w:rsidR="00000000" w:rsidRPr="00000000">
        <w:rPr>
          <w:rtl w:val="0"/>
        </w:rPr>
        <w:t xml:space="preserve">REUSABLE</w:t>
      </w:r>
    </w:p>
    <w:p w:rsidR="00000000" w:rsidDel="00000000" w:rsidP="00000000" w:rsidRDefault="00000000" w:rsidRPr="00000000" w14:paraId="000001CD">
      <w:pPr>
        <w:pStyle w:val="Title"/>
        <w:rPr/>
      </w:pPr>
      <w:bookmarkStart w:colFirst="0" w:colLast="0" w:name="_rm11w8amwwro" w:id="23"/>
      <w:bookmarkEnd w:id="23"/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870"/>
        <w:gridCol w:w="3315"/>
        <w:tblGridChange w:id="0">
          <w:tblGrid>
            <w:gridCol w:w="2160"/>
            <w:gridCol w:w="3870"/>
            <w:gridCol w:w="331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k0fzkpundx0v" w:id="24"/>
            <w:bookmarkEnd w:id="24"/>
            <w:r w:rsidDel="00000000" w:rsidR="00000000" w:rsidRPr="00000000">
              <w:rPr>
                <w:b w:val="0"/>
                <w:u w:val="single"/>
                <w:rtl w:val="0"/>
              </w:rPr>
              <w:t xml:space="preserve">R1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descritos ricamente com a pluralidade de atributos precisos e relevantes.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padronização dos (meta)dados?*/</w:t>
            </w:r>
          </w:p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Existe, há uma sessão com documentos padronizados para submissão de meta(dados).</w:t>
            </w:r>
          </w:p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referência de metadados em outros repositórios?*/</w:t>
            </w:r>
          </w:p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Sim, há este tipo de referência.</w:t>
            </w:r>
          </w:p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</w:tbl>
    <w:p w:rsidR="00000000" w:rsidDel="00000000" w:rsidP="00000000" w:rsidRDefault="00000000" w:rsidRPr="00000000" w14:paraId="000001F0">
      <w:pPr>
        <w:pStyle w:val="Title"/>
        <w:rPr/>
      </w:pPr>
      <w:bookmarkStart w:colFirst="0" w:colLast="0" w:name="_dfz0tbpd6ckh" w:id="25"/>
      <w:bookmarkEnd w:id="25"/>
      <w:r w:rsidDel="00000000" w:rsidR="00000000" w:rsidRPr="00000000">
        <w:rPr>
          <w:rtl w:val="0"/>
        </w:rPr>
      </w:r>
    </w:p>
    <w:tbl>
      <w:tblPr>
        <w:tblStyle w:val="Table1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3855"/>
        <w:gridCol w:w="3300"/>
        <w:tblGridChange w:id="0">
          <w:tblGrid>
            <w:gridCol w:w="2190"/>
            <w:gridCol w:w="3855"/>
            <w:gridCol w:w="330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w2a3sl3lhyrb" w:id="26"/>
            <w:bookmarkEnd w:id="26"/>
            <w:r w:rsidDel="00000000" w:rsidR="00000000" w:rsidRPr="00000000">
              <w:rPr>
                <w:b w:val="0"/>
                <w:u w:val="single"/>
                <w:rtl w:val="0"/>
              </w:rPr>
              <w:t xml:space="preserve">R1.1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publicados com licenças de uso de dados claras e acessíveis.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/*Licenças de usos são encontradas no registro?*/</w:t>
            </w:r>
          </w:p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Não.</w:t>
            </w:r>
          </w:p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/*Licenças de uso são encontradas no repositório?*/</w:t>
            </w:r>
          </w:p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Sim.</w:t>
            </w:r>
          </w:p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/*Link para as licenças de uso*/</w:t>
            </w:r>
          </w:p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https://www.re3data.org/repository/r3d100011931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licenças de uso são encontradas no repositório, contudo as mesmas não são referenciadas nos registros.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(Weak)</w:t>
            </w:r>
          </w:p>
          <w:p w:rsidR="00000000" w:rsidDel="00000000" w:rsidP="00000000" w:rsidRDefault="00000000" w:rsidRPr="00000000" w14:paraId="0000020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contêm um ponteiro explícito para a licença. Esse teste 'fraco' usará uma expressão regular que não diferencia maiúsculas de minúsculas e varrerá os metadados de estilo de key / valor, bem como os metadados de linked data. Testes: predicados de licença xhtml, dvia, dcterms, cc, data.gov.au e Schema nos linked data e valida o valor dessas propriedades.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foi encontrado nenhum ponteiro explícito para Machine-Readable referente a licença de uso.</w:t>
            </w:r>
          </w:p>
          <w:p w:rsidR="00000000" w:rsidDel="00000000" w:rsidP="00000000" w:rsidRDefault="00000000" w:rsidRPr="00000000" w14:paraId="0000020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(Strong)</w:t>
            </w:r>
          </w:p>
          <w:p w:rsidR="00000000" w:rsidDel="00000000" w:rsidP="00000000" w:rsidRDefault="00000000" w:rsidRPr="00000000" w14:paraId="0000021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de linked data contém um ponteiro explícito para a licença. Testes: predicados de licença xhtml, dvia, dcterms, cc, data.gov.au e Schema nos linked data e valida o valor dessas propriedades.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foi encontrado nenhum ponteiro explícito para Machine-Readable referente a licença de uso.</w:t>
            </w:r>
          </w:p>
          <w:p w:rsidR="00000000" w:rsidDel="00000000" w:rsidP="00000000" w:rsidRDefault="00000000" w:rsidRPr="00000000" w14:paraId="0000021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(Weak)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(Strong)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(Weak)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não há linguagens de representação do conhecimento é muito complicado encontrar qualquer tipo de predicado de licença sem esta representação, sendo assim, essencial utilizar-la.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(Strong)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não há linguagens de representação do conhecimento é muito complicado encontrar qualquer tipo de predicado de licença sem esta representação, sendo assim, essencial utilizar-la.</w:t>
            </w:r>
          </w:p>
        </w:tc>
      </w:tr>
    </w:tbl>
    <w:p w:rsidR="00000000" w:rsidDel="00000000" w:rsidP="00000000" w:rsidRDefault="00000000" w:rsidRPr="00000000" w14:paraId="00000220">
      <w:pPr>
        <w:pStyle w:val="Title"/>
        <w:rPr/>
      </w:pPr>
      <w:bookmarkStart w:colFirst="0" w:colLast="0" w:name="_qcvnjaelc9bs" w:id="27"/>
      <w:bookmarkEnd w:id="27"/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3945"/>
        <w:gridCol w:w="3210"/>
        <w:tblGridChange w:id="0">
          <w:tblGrid>
            <w:gridCol w:w="2190"/>
            <w:gridCol w:w="3945"/>
            <w:gridCol w:w="321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11uaiwp4fy1s" w:id="28"/>
            <w:bookmarkEnd w:id="28"/>
            <w:r w:rsidDel="00000000" w:rsidR="00000000" w:rsidRPr="00000000">
              <w:rPr>
                <w:b w:val="0"/>
                <w:u w:val="single"/>
                <w:rtl w:val="0"/>
              </w:rPr>
              <w:t xml:space="preserve">R1.2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associados a proveniência detalhada.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/*(Meta)dados de proveniência são identificados?*/</w:t>
            </w:r>
          </w:p>
          <w:p w:rsidR="00000000" w:rsidDel="00000000" w:rsidP="00000000" w:rsidRDefault="00000000" w:rsidRPr="00000000" w14:paraId="0000022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é identificado os metadados de proveniência. </w:t>
            </w:r>
          </w:p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documentos para descrição da proveniência*/</w:t>
            </w:r>
          </w:p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documentos de detalhamento de proveniência.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Mesmo os (meta)dados serem associados a proveniência detalhada, não há uma conexão, nem documentos que referência a concepção de uma proveniência.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</w:tbl>
    <w:p w:rsidR="00000000" w:rsidDel="00000000" w:rsidP="00000000" w:rsidRDefault="00000000" w:rsidRPr="00000000" w14:paraId="0000023F">
      <w:pPr>
        <w:pStyle w:val="Title"/>
        <w:rPr/>
      </w:pPr>
      <w:bookmarkStart w:colFirst="0" w:colLast="0" w:name="_hhlamz5u1u8p" w:id="29"/>
      <w:bookmarkEnd w:id="29"/>
      <w:r w:rsidDel="00000000" w:rsidR="00000000" w:rsidRPr="00000000">
        <w:rPr>
          <w:rtl w:val="0"/>
        </w:rPr>
      </w:r>
    </w:p>
    <w:tbl>
      <w:tblPr>
        <w:tblStyle w:val="Table16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720"/>
        <w:gridCol w:w="3420"/>
        <w:tblGridChange w:id="0">
          <w:tblGrid>
            <w:gridCol w:w="2205"/>
            <w:gridCol w:w="3720"/>
            <w:gridCol w:w="342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2wdvcklr3scq" w:id="30"/>
            <w:bookmarkEnd w:id="30"/>
            <w:r w:rsidDel="00000000" w:rsidR="00000000" w:rsidRPr="00000000">
              <w:rPr>
                <w:b w:val="0"/>
                <w:u w:val="single"/>
                <w:rtl w:val="0"/>
              </w:rPr>
              <w:t xml:space="preserve">R1.3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(Meta)dados atendem aos padrões das comunidades relevantes para o domínio.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analisar este princípio.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analisar este princípio.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analisar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</w:tbl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360" w:lineRule="auto"/>
      <w:ind w:left="720" w:hanging="360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iprbrc.org/brc/home.spg?decorator=vipr" TargetMode="External"/><Relationship Id="rId7" Type="http://schemas.openxmlformats.org/officeDocument/2006/relationships/hyperlink" Target="https://www.viprbrc.org/brc/viprStrainDetails.spg?ncbiAccession=KU232288&amp;decorator=flavi_zika&amp;context=1588635616067" TargetMode="External"/><Relationship Id="rId8" Type="http://schemas.openxmlformats.org/officeDocument/2006/relationships/hyperlink" Target="https://www.viprbrc.org/brc/staticContent.spg?decorator=vipr&amp;type=Document&amp;param=vipr-data-standar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