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"invest"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2.6834</w:t>
            </w:r>
          </w:p>
        </w:tc>
        <w:tc>
          <w:tcPr>
            <w:tcW w:type="dxa" w:w="0"/>
            <w:vAlign w:val="center"/>
          </w:tcPr>
          <w:p>
            <w:r>
              <w:t>2.2794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3.7278</w:t>
            </w:r>
          </w:p>
        </w:tc>
        <w:tc>
          <w:tcPr>
            <w:tcW w:type="dxa" w:w="0"/>
            <w:vAlign w:val="center"/>
          </w:tcPr>
          <w:p>
            <w:r>
              <w:t>3.0756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0.7909</w:t>
            </w:r>
          </w:p>
        </w:tc>
        <w:tc>
          <w:tcPr>
            <w:tcW w:type="dxa" w:w="0"/>
            <w:vAlign w:val="center"/>
          </w:tcPr>
          <w:p>
            <w:r>
              <w:t>0.8526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