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"invest"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407024.938</w:t>
            </w:r>
          </w:p>
        </w:tc>
        <w:tc>
          <w:tcPr>
            <w:tcW w:type="dxa" w:w="0"/>
            <w:vAlign w:val="center"/>
          </w:tcPr>
          <w:p>
            <w:r>
              <w:t>341360.209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389462.906</w:t>
            </w:r>
          </w:p>
        </w:tc>
        <w:tc>
          <w:tcPr>
            <w:tcW w:type="dxa" w:w="0"/>
            <w:vAlign w:val="center"/>
          </w:tcPr>
          <w:p>
            <w:r>
              <w:t>318823.375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142226.162</w:t>
            </w:r>
          </w:p>
        </w:tc>
        <w:tc>
          <w:tcPr>
            <w:tcW w:type="dxa" w:w="0"/>
            <w:vAlign w:val="center"/>
          </w:tcPr>
          <w:p>
            <w:r>
              <w:t>131547.785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146550.125</w:t>
            </w:r>
          </w:p>
        </w:tc>
        <w:tc>
          <w:tcPr>
            <w:tcW w:type="dxa" w:w="0"/>
            <w:vAlign w:val="center"/>
          </w:tcPr>
          <w:p>
            <w:r>
              <w:t>165234.125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728842.0</w:t>
            </w:r>
          </w:p>
        </w:tc>
        <w:tc>
          <w:tcPr>
            <w:tcW w:type="dxa" w:w="0"/>
            <w:vAlign w:val="center"/>
          </w:tcPr>
          <w:p>
            <w:r>
              <w:t>607322.75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