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78619C" w14:textId="77777777" w:rsidR="00F0612A" w:rsidRDefault="00E46C8D" w:rsidP="00AB3C2C">
      <w:pPr>
        <w:pStyle w:val="Ttulo"/>
        <w:ind w:left="-2127"/>
        <w:jc w:val="center"/>
      </w:pPr>
      <w:r w:rsidRPr="00E46C8D">
        <w:t>Relatório Mensal</w:t>
      </w:r>
    </w:p>
    <w:p w14:paraId="2F633F0C" w14:textId="1CC64EF4" w:rsidR="00AB3C2C" w:rsidRDefault="00AB3C2C" w:rsidP="00AB3C2C">
      <w:pPr>
        <w:ind w:left="2410" w:firstLine="142"/>
        <w:jc w:val="right"/>
      </w:pPr>
    </w:p>
    <w:p w14:paraId="0D767186" w14:textId="77777777" w:rsidR="00AB3C2C" w:rsidRDefault="00AB3C2C" w:rsidP="00AB3C2C">
      <w:pPr>
        <w:ind w:left="2410" w:firstLine="142"/>
        <w:jc w:val="right"/>
      </w:pPr>
    </w:p>
    <w:p w14:paraId="13EDE412" w14:textId="77777777" w:rsidR="00AB3C2C" w:rsidRDefault="00AB3C2C" w:rsidP="00AB3C2C">
      <w:pPr>
        <w:ind w:left="2410" w:firstLine="142"/>
        <w:jc w:val="right"/>
      </w:pPr>
    </w:p>
    <w:p w14:paraId="28533778" w14:textId="77777777" w:rsidR="00AB3C2C" w:rsidRDefault="00AB3C2C" w:rsidP="00AB3C2C">
      <w:pPr>
        <w:ind w:left="2410" w:firstLine="142"/>
        <w:jc w:val="right"/>
      </w:pPr>
    </w:p>
    <w:p w14:paraId="1B83C186" w14:textId="77777777" w:rsidR="00AB3C2C" w:rsidRDefault="00AB3C2C" w:rsidP="00AB3C2C">
      <w:pPr>
        <w:ind w:left="2410" w:firstLine="142"/>
        <w:jc w:val="right"/>
      </w:pPr>
    </w:p>
    <w:p w14:paraId="28A3FDBC" w14:textId="77777777" w:rsidR="00AB3C2C" w:rsidRDefault="00AB3C2C" w:rsidP="00AB3C2C">
      <w:pPr>
        <w:ind w:left="2410" w:firstLine="142"/>
        <w:jc w:val="right"/>
      </w:pPr>
    </w:p>
    <w:p w14:paraId="3649D6C9" w14:textId="77777777" w:rsidR="00E46C8D" w:rsidRDefault="00E46C8D" w:rsidP="00AB3C2C">
      <w:pPr>
        <w:ind w:left="2410" w:firstLine="142"/>
        <w:jc w:val="right"/>
      </w:pPr>
      <w:r>
        <w:t>Relatório Mensal criado para fornecer uma visão geral sobre o tratamento de Requisições de Titular dos Dados.</w:t>
      </w:r>
    </w:p>
    <w:p w14:paraId="49C1AD6B" w14:textId="77777777" w:rsidR="00AB3C2C" w:rsidRDefault="00AB3C2C" w:rsidP="00AB3C2C">
      <w:pPr>
        <w:ind w:firstLine="3402"/>
        <w:jc w:val="right"/>
        <w:rPr>
          <w:b/>
        </w:rPr>
      </w:pPr>
    </w:p>
    <w:p w14:paraId="2626B7E4" w14:textId="012C7679" w:rsidR="00E46C8D" w:rsidRPr="00AB3C2C" w:rsidRDefault="00E46C8D" w:rsidP="00AB3C2C">
      <w:pPr>
        <w:ind w:firstLine="3402"/>
        <w:jc w:val="right"/>
        <w:rPr>
          <w:b/>
        </w:rPr>
      </w:pPr>
      <w:r w:rsidRPr="00AB3C2C">
        <w:rPr>
          <w:b/>
        </w:rPr>
        <w:t xml:space="preserve">Gestão de Privacidade e Proteção de </w:t>
      </w:r>
      <w:r w:rsidR="00FD21A3" w:rsidRPr="00FD21A3">
        <w:rPr>
          <w:b/>
        </w:rPr>
        <w:t>D</w:t>
      </w:r>
      <w:r w:rsidRPr="00FD21A3">
        <w:rPr>
          <w:b/>
        </w:rPr>
        <w:t>ados</w:t>
      </w:r>
    </w:p>
    <w:p w14:paraId="36696D63" w14:textId="77777777" w:rsidR="00E46C8D" w:rsidRDefault="00E46C8D" w:rsidP="00E46C8D">
      <w:pPr>
        <w:jc w:val="right"/>
      </w:pPr>
    </w:p>
    <w:p w14:paraId="0596345A" w14:textId="77777777" w:rsidR="00AB3C2C" w:rsidRDefault="00AB3C2C" w:rsidP="00E46C8D">
      <w:pPr>
        <w:jc w:val="right"/>
      </w:pPr>
    </w:p>
    <w:p w14:paraId="6E631BD0" w14:textId="77777777" w:rsidR="00AB3C2C" w:rsidRDefault="00AB3C2C" w:rsidP="00E46C8D">
      <w:pPr>
        <w:jc w:val="right"/>
      </w:pPr>
    </w:p>
    <w:p w14:paraId="6B2EE076" w14:textId="77777777" w:rsidR="00AB3C2C" w:rsidRDefault="00AB3C2C" w:rsidP="00E46C8D">
      <w:pPr>
        <w:jc w:val="right"/>
      </w:pPr>
    </w:p>
    <w:p w14:paraId="00661046" w14:textId="77777777" w:rsidR="00AB3C2C" w:rsidRDefault="00AB3C2C" w:rsidP="00E46C8D">
      <w:pPr>
        <w:jc w:val="right"/>
      </w:pPr>
    </w:p>
    <w:p w14:paraId="668AF537" w14:textId="77777777" w:rsidR="00AB3C2C" w:rsidRDefault="00AB3C2C" w:rsidP="00E46C8D">
      <w:pPr>
        <w:jc w:val="right"/>
      </w:pPr>
    </w:p>
    <w:p w14:paraId="7BEE2A20" w14:textId="77777777" w:rsidR="00AB3C2C" w:rsidRDefault="00AB3C2C" w:rsidP="00E46C8D">
      <w:pPr>
        <w:jc w:val="right"/>
      </w:pPr>
    </w:p>
    <w:p w14:paraId="7AD31278" w14:textId="77777777" w:rsidR="00AB3C2C" w:rsidRDefault="00AB3C2C" w:rsidP="00E46C8D">
      <w:pPr>
        <w:jc w:val="right"/>
      </w:pPr>
    </w:p>
    <w:p w14:paraId="0E7887BF" w14:textId="77777777" w:rsidR="00AB3C2C" w:rsidRDefault="00AB3C2C" w:rsidP="00E46C8D">
      <w:pPr>
        <w:jc w:val="right"/>
      </w:pPr>
    </w:p>
    <w:p w14:paraId="40FC717E" w14:textId="77777777" w:rsidR="00AB3C2C" w:rsidRDefault="00AB3C2C" w:rsidP="00E46C8D">
      <w:pPr>
        <w:jc w:val="right"/>
      </w:pPr>
    </w:p>
    <w:p w14:paraId="2F9AD713" w14:textId="77777777" w:rsidR="00AB3C2C" w:rsidRDefault="00AB3C2C" w:rsidP="00E46C8D">
      <w:pPr>
        <w:jc w:val="right"/>
      </w:pPr>
    </w:p>
    <w:p w14:paraId="6239C7BF" w14:textId="77777777" w:rsidR="00AB3C2C" w:rsidRDefault="00AB3C2C" w:rsidP="00E46C8D">
      <w:pPr>
        <w:jc w:val="right"/>
      </w:pPr>
    </w:p>
    <w:p w14:paraId="5DB0CE0A" w14:textId="77777777" w:rsidR="00AB3C2C" w:rsidRDefault="00AB3C2C" w:rsidP="00E46C8D">
      <w:pPr>
        <w:jc w:val="right"/>
      </w:pPr>
    </w:p>
    <w:p w14:paraId="62DD45CC" w14:textId="77777777" w:rsidR="00AB3C2C" w:rsidRDefault="00AB3C2C" w:rsidP="00E46C8D">
      <w:pPr>
        <w:jc w:val="right"/>
      </w:pPr>
    </w:p>
    <w:p w14:paraId="5DCBA017" w14:textId="77777777" w:rsidR="00AB3C2C" w:rsidRDefault="00AB3C2C" w:rsidP="00E46C8D">
      <w:pPr>
        <w:jc w:val="right"/>
      </w:pPr>
    </w:p>
    <w:p w14:paraId="67C96B4B" w14:textId="77777777" w:rsidR="00AB3C2C" w:rsidRDefault="00AB3C2C" w:rsidP="00AB3C2C">
      <w:pPr>
        <w:tabs>
          <w:tab w:val="left" w:pos="1920"/>
        </w:tabs>
      </w:pPr>
    </w:p>
    <w:p w14:paraId="35260D64" w14:textId="77777777" w:rsidR="00AB3C2C" w:rsidRDefault="00AB3C2C" w:rsidP="00AB3C2C">
      <w:pPr>
        <w:tabs>
          <w:tab w:val="left" w:pos="1920"/>
        </w:tabs>
        <w:ind w:left="-2127"/>
        <w:jc w:val="center"/>
        <w:rPr>
          <w:b/>
          <w:sz w:val="28"/>
        </w:rPr>
      </w:pPr>
      <w:r w:rsidRPr="00AB3C2C">
        <w:rPr>
          <w:b/>
          <w:sz w:val="28"/>
        </w:rPr>
        <w:t>São Paulo, 2024</w:t>
      </w:r>
    </w:p>
    <w:p w14:paraId="0FDC7372" w14:textId="77777777" w:rsidR="00AB3C2C" w:rsidRDefault="00AB3C2C" w:rsidP="00AB3C2C">
      <w:pPr>
        <w:tabs>
          <w:tab w:val="left" w:pos="1920"/>
        </w:tabs>
        <w:ind w:left="-2127"/>
        <w:jc w:val="center"/>
        <w:rPr>
          <w:b/>
        </w:rPr>
      </w:pPr>
    </w:p>
    <w:p w14:paraId="1745A625" w14:textId="77777777" w:rsidR="00AB3C2C" w:rsidRDefault="003F4511" w:rsidP="003F4511">
      <w:pPr>
        <w:pStyle w:val="Ttulo1"/>
        <w:numPr>
          <w:ilvl w:val="0"/>
          <w:numId w:val="1"/>
        </w:numPr>
        <w:ind w:left="-2127" w:hanging="283"/>
        <w:rPr>
          <w:b/>
          <w:color w:val="auto"/>
        </w:rPr>
      </w:pPr>
      <w:r>
        <w:rPr>
          <w:b/>
          <w:color w:val="auto"/>
        </w:rPr>
        <w:lastRenderedPageBreak/>
        <w:t>Atendimento à Solicitações de Titulares</w:t>
      </w:r>
    </w:p>
    <w:p w14:paraId="6603A917" w14:textId="77777777" w:rsidR="003F4511" w:rsidRDefault="003F4511" w:rsidP="003F4511">
      <w:pPr>
        <w:ind w:left="-2410"/>
      </w:pPr>
    </w:p>
    <w:p w14:paraId="357AB46B" w14:textId="77777777" w:rsidR="003F4511" w:rsidRDefault="003F4511" w:rsidP="003F4511">
      <w:pPr>
        <w:ind w:left="-2410"/>
      </w:pPr>
      <w:r>
        <w:t>Com o surgimento das leis envolvendo privacidade e proteção de dados, como LGPD, GDPR e etc., os titulares de dados começaram a se preocupar mais com seus dados, buscando saber quais as empresas detém seus dados, e o que detém, criando solicitações para</w:t>
      </w:r>
      <w:r w:rsidR="00B80E03" w:rsidRPr="00B80E03">
        <w:t xml:space="preserve"> </w:t>
      </w:r>
      <w:r w:rsidR="00FF6F45">
        <w:t>as empresas, solicitações essas que, seguindo as leis da Lei Geral da Proteção de Dados, devem ser atendidas dentro de 15 dias. Abaixo, os tipos de solicitações disponíveis no Portal de Privacidade serão descritos:</w:t>
      </w:r>
    </w:p>
    <w:p w14:paraId="3F683746" w14:textId="77777777" w:rsidR="00FF6F45" w:rsidRDefault="00FF6F45" w:rsidP="00FF6F45">
      <w:pPr>
        <w:pStyle w:val="PargrafodaLista"/>
        <w:numPr>
          <w:ilvl w:val="0"/>
          <w:numId w:val="2"/>
        </w:numPr>
      </w:pPr>
      <w:r w:rsidRPr="00C6618D">
        <w:rPr>
          <w:b/>
        </w:rPr>
        <w:t>Acesso (“Desejo saber quais dados a empresa tem sobre mim”):</w:t>
      </w:r>
      <w:r>
        <w:t xml:space="preserve"> A organização deverá responder ao titular se possui seus dados, caso possua, deve ser entregue para ele </w:t>
      </w:r>
      <w:r w:rsidR="00C6618D">
        <w:t>uma cópia d</w:t>
      </w:r>
      <w:r>
        <w:t>os dados;</w:t>
      </w:r>
    </w:p>
    <w:p w14:paraId="1C1D606F" w14:textId="77777777" w:rsidR="00C6618D" w:rsidRDefault="00C6618D" w:rsidP="00FF6F45">
      <w:pPr>
        <w:pStyle w:val="PargrafodaLista"/>
        <w:numPr>
          <w:ilvl w:val="0"/>
          <w:numId w:val="2"/>
        </w:numPr>
      </w:pPr>
      <w:r>
        <w:rPr>
          <w:b/>
        </w:rPr>
        <w:t>Eliminação (“Desejo que a empresa exclua meus dados pessoais”):</w:t>
      </w:r>
      <w:r>
        <w:t xml:space="preserve"> o titular pode solicitar a organização que sejam excluídos seus dados e, caso esses dados não estejam sendo processados pela empresa para fins legais, a organização deverá excluí-los e informar ao titular;</w:t>
      </w:r>
    </w:p>
    <w:p w14:paraId="2E093A4C" w14:textId="77777777" w:rsidR="00B71E27" w:rsidRDefault="00C6618D" w:rsidP="00B71E27">
      <w:pPr>
        <w:pStyle w:val="PargrafodaLista"/>
        <w:numPr>
          <w:ilvl w:val="0"/>
          <w:numId w:val="2"/>
        </w:numPr>
      </w:pPr>
      <w:r>
        <w:rPr>
          <w:b/>
        </w:rPr>
        <w:t>Oposição (“Desejo que a empresa pare o processamento dos meus dados pessoais”):</w:t>
      </w:r>
      <w:r w:rsidR="00B71E27">
        <w:t xml:space="preserve"> o titular dos dados pode solicitar à empresa que pare o processamento de seus dados pessoais, caso seja para fins legais o processamento, a organização avisará que não será possível, mas caso seja para fins específicos, deverá atender esta solicitação;</w:t>
      </w:r>
    </w:p>
    <w:p w14:paraId="330E4363" w14:textId="77777777" w:rsidR="001562F0" w:rsidRDefault="00B71E27" w:rsidP="001562F0">
      <w:pPr>
        <w:pStyle w:val="PargrafodaLista"/>
        <w:numPr>
          <w:ilvl w:val="0"/>
          <w:numId w:val="2"/>
        </w:numPr>
      </w:pPr>
      <w:r>
        <w:rPr>
          <w:b/>
        </w:rPr>
        <w:t>Retificação (“Desejo corrigir meus dados pessoais”):</w:t>
      </w:r>
      <w:r>
        <w:t xml:space="preserve"> o titular dos dados pode solicitar correção de seus dados</w:t>
      </w:r>
      <w:r w:rsidR="001562F0">
        <w:t>. Com isso,</w:t>
      </w:r>
      <w:r>
        <w:t xml:space="preserve"> organização deverá </w:t>
      </w:r>
      <w:r w:rsidR="001562F0">
        <w:t>responder que as correções dos dados foram realizadas;</w:t>
      </w:r>
    </w:p>
    <w:p w14:paraId="453BF545" w14:textId="77777777" w:rsidR="001562F0" w:rsidRDefault="001562F0" w:rsidP="001562F0">
      <w:pPr>
        <w:ind w:left="-2410"/>
      </w:pPr>
      <w:r>
        <w:t>Abaixo serão apresentados os tipos de DSRs atendidas no mês, juntamente com a sua quantidade. No segundo gráfico serão apresentados o total de DSRs atendidas no mês em comparação com os outros meses do ano.</w:t>
      </w:r>
    </w:p>
    <w:p w14:paraId="283D3CC6" w14:textId="3BFF954A" w:rsidR="001562F0" w:rsidRDefault="00874FAA" w:rsidP="001562F0">
      <w:pPr>
        <w:ind w:left="-2410"/>
        <w:jc w:val="center"/>
      </w:pPr>
      <w:r>
        <w:object w:dxaOrig="6390" w:dyaOrig="2940" w14:anchorId="52B9D4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19.5pt;height:147pt" o:ole="">
            <v:imagedata r:id="rId5" o:title=""/>
          </v:shape>
          <o:OLEObject Type="Link" ProgID="Excel.Sheet.12" ShapeID="_x0000_i1028" DrawAspect="Content" r:id="rId6" UpdateMode="Always">
            <o:LinkType>EnhancedMetaFile</o:LinkType>
            <o:LockedField>false</o:LockedField>
          </o:OLEObject>
        </w:object>
      </w:r>
      <w:r>
        <w:object w:dxaOrig="6120" w:dyaOrig="3630" w14:anchorId="17C41179">
          <v:shape id="_x0000_i1030" type="#_x0000_t75" style="width:260.25pt;height:154.5pt" o:ole="">
            <v:imagedata r:id="rId7" o:title=""/>
          </v:shape>
          <o:OLEObject Type="Link" ProgID="Excel.Sheet.12" ShapeID="_x0000_i1030" DrawAspect="Content" r:id="rId8" UpdateMode="Always">
            <o:LinkType>EnhancedMetaFile</o:LinkType>
            <o:LockedField>false</o:LockedField>
          </o:OLEObject>
        </w:object>
      </w:r>
    </w:p>
    <w:p w14:paraId="50513033" w14:textId="3D19B5A4" w:rsidR="001562F0" w:rsidRPr="003F4511" w:rsidRDefault="001562F0" w:rsidP="001562F0">
      <w:pPr>
        <w:ind w:left="-2410"/>
        <w:jc w:val="center"/>
      </w:pPr>
    </w:p>
    <w:sectPr w:rsidR="001562F0" w:rsidRPr="003F4511" w:rsidSect="00A36A90">
      <w:pgSz w:w="11906" w:h="16838"/>
      <w:pgMar w:top="1417" w:right="1701" w:bottom="1135" w:left="382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C2428"/>
    <w:multiLevelType w:val="hybridMultilevel"/>
    <w:tmpl w:val="B06236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AB1505A"/>
    <w:multiLevelType w:val="hybridMultilevel"/>
    <w:tmpl w:val="0292FD6E"/>
    <w:lvl w:ilvl="0" w:tplc="9E829184">
      <w:numFmt w:val="bullet"/>
      <w:lvlText w:val=""/>
      <w:lvlJc w:val="left"/>
      <w:pPr>
        <w:ind w:left="-2050" w:hanging="360"/>
      </w:pPr>
      <w:rPr>
        <w:rFonts w:ascii="Symbol" w:eastAsiaTheme="minorHAnsi" w:hAnsi="Symbol" w:cstheme="minorBidi" w:hint="default"/>
      </w:rPr>
    </w:lvl>
    <w:lvl w:ilvl="1" w:tplc="04160003" w:tentative="1">
      <w:start w:val="1"/>
      <w:numFmt w:val="bullet"/>
      <w:lvlText w:val="o"/>
      <w:lvlJc w:val="left"/>
      <w:pPr>
        <w:ind w:left="-1330" w:hanging="360"/>
      </w:pPr>
      <w:rPr>
        <w:rFonts w:ascii="Courier New" w:hAnsi="Courier New" w:cs="Courier New" w:hint="default"/>
      </w:rPr>
    </w:lvl>
    <w:lvl w:ilvl="2" w:tplc="04160005" w:tentative="1">
      <w:start w:val="1"/>
      <w:numFmt w:val="bullet"/>
      <w:lvlText w:val=""/>
      <w:lvlJc w:val="left"/>
      <w:pPr>
        <w:ind w:left="-610" w:hanging="360"/>
      </w:pPr>
      <w:rPr>
        <w:rFonts w:ascii="Wingdings" w:hAnsi="Wingdings" w:hint="default"/>
      </w:rPr>
    </w:lvl>
    <w:lvl w:ilvl="3" w:tplc="04160001" w:tentative="1">
      <w:start w:val="1"/>
      <w:numFmt w:val="bullet"/>
      <w:lvlText w:val=""/>
      <w:lvlJc w:val="left"/>
      <w:pPr>
        <w:ind w:left="110" w:hanging="360"/>
      </w:pPr>
      <w:rPr>
        <w:rFonts w:ascii="Symbol" w:hAnsi="Symbol" w:hint="default"/>
      </w:rPr>
    </w:lvl>
    <w:lvl w:ilvl="4" w:tplc="04160003" w:tentative="1">
      <w:start w:val="1"/>
      <w:numFmt w:val="bullet"/>
      <w:lvlText w:val="o"/>
      <w:lvlJc w:val="left"/>
      <w:pPr>
        <w:ind w:left="830" w:hanging="360"/>
      </w:pPr>
      <w:rPr>
        <w:rFonts w:ascii="Courier New" w:hAnsi="Courier New" w:cs="Courier New" w:hint="default"/>
      </w:rPr>
    </w:lvl>
    <w:lvl w:ilvl="5" w:tplc="04160005" w:tentative="1">
      <w:start w:val="1"/>
      <w:numFmt w:val="bullet"/>
      <w:lvlText w:val=""/>
      <w:lvlJc w:val="left"/>
      <w:pPr>
        <w:ind w:left="1550" w:hanging="360"/>
      </w:pPr>
      <w:rPr>
        <w:rFonts w:ascii="Wingdings" w:hAnsi="Wingdings" w:hint="default"/>
      </w:rPr>
    </w:lvl>
    <w:lvl w:ilvl="6" w:tplc="04160001" w:tentative="1">
      <w:start w:val="1"/>
      <w:numFmt w:val="bullet"/>
      <w:lvlText w:val=""/>
      <w:lvlJc w:val="left"/>
      <w:pPr>
        <w:ind w:left="2270" w:hanging="360"/>
      </w:pPr>
      <w:rPr>
        <w:rFonts w:ascii="Symbol" w:hAnsi="Symbol" w:hint="default"/>
      </w:rPr>
    </w:lvl>
    <w:lvl w:ilvl="7" w:tplc="04160003" w:tentative="1">
      <w:start w:val="1"/>
      <w:numFmt w:val="bullet"/>
      <w:lvlText w:val="o"/>
      <w:lvlJc w:val="left"/>
      <w:pPr>
        <w:ind w:left="2990" w:hanging="360"/>
      </w:pPr>
      <w:rPr>
        <w:rFonts w:ascii="Courier New" w:hAnsi="Courier New" w:cs="Courier New" w:hint="default"/>
      </w:rPr>
    </w:lvl>
    <w:lvl w:ilvl="8" w:tplc="04160005" w:tentative="1">
      <w:start w:val="1"/>
      <w:numFmt w:val="bullet"/>
      <w:lvlText w:val=""/>
      <w:lvlJc w:val="left"/>
      <w:pPr>
        <w:ind w:left="3710" w:hanging="360"/>
      </w:pPr>
      <w:rPr>
        <w:rFonts w:ascii="Wingdings" w:hAnsi="Wingdings" w:hint="default"/>
      </w:rPr>
    </w:lvl>
  </w:abstractNum>
  <w:num w:numId="1" w16cid:durableId="172261039">
    <w:abstractNumId w:val="0"/>
  </w:num>
  <w:num w:numId="2" w16cid:durableId="60905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C8D"/>
    <w:rsid w:val="000E08B7"/>
    <w:rsid w:val="001562F0"/>
    <w:rsid w:val="00246290"/>
    <w:rsid w:val="003F4511"/>
    <w:rsid w:val="004023CA"/>
    <w:rsid w:val="00774A14"/>
    <w:rsid w:val="0084056A"/>
    <w:rsid w:val="00874FAA"/>
    <w:rsid w:val="00A36A90"/>
    <w:rsid w:val="00AB3C2C"/>
    <w:rsid w:val="00B71E27"/>
    <w:rsid w:val="00B80E03"/>
    <w:rsid w:val="00C6618D"/>
    <w:rsid w:val="00D36D5C"/>
    <w:rsid w:val="00D43A36"/>
    <w:rsid w:val="00D80ED2"/>
    <w:rsid w:val="00DB7695"/>
    <w:rsid w:val="00E46C8D"/>
    <w:rsid w:val="00F0612A"/>
    <w:rsid w:val="00FD21A3"/>
    <w:rsid w:val="00FF6F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43E5"/>
  <w15:chartTrackingRefBased/>
  <w15:docId w15:val="{D4B74517-D43D-43C1-9B2F-9731A2A0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80E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E46C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6C8D"/>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D80ED2"/>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FF6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file:///C:\Users\Matheus\Documents\Trabalho\Gr&#225;ficos.xlsx!Planilha1!%5bGr&#225;ficos.xlsx%5dPlanilha1%20Chart%202" TargetMode="Externa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file:///C:\Users\Matheus\Documents\Trabalho\Gr&#225;ficos.xlsx!Planilha1!%5bGr&#225;ficos.xlsx%5dPlanilha1%20Chart%201"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2</Pages>
  <Words>339</Words>
  <Characters>1836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Leandro de Freitas</dc:creator>
  <cp:keywords/>
  <dc:description/>
  <cp:lastModifiedBy>matheusljk33@hotmail.com</cp:lastModifiedBy>
  <cp:revision>6</cp:revision>
  <dcterms:created xsi:type="dcterms:W3CDTF">2024-04-27T17:28:00Z</dcterms:created>
  <dcterms:modified xsi:type="dcterms:W3CDTF">2024-05-09T21:59:00Z</dcterms:modified>
</cp:coreProperties>
</file>