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9uifv1a0lyc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Base da Aplicação e Arquitetura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Estes requisitos definem a tecnologia e a arquitetura central do sistema. É a primeira decisão que precisa ser tomada para que o desenvolvimento possa começar.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RT01 – Backend: O sistema será desenvolvido em Python 3.12+, com frameworks como FastAPI ou Flask para API REST.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escolha da linguagem e do framework é a fundação do backend.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RT02 – Frontend: O frontend será feito em React.js com Tailwind CSS, responsivo e com design baseado em dashboards.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a tecnologia para a interface do usuário.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RT03 – Banco de Dados: O sistema utilizará PostgreSQL como banco principal. Integração com Power BI via exportação ou ETL.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escolha do banco de dados é crítica para a persistência dos dados.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RT04 – ORM: Será usado SQLAlchemy (ou Prisma caso o backend cresça com Node) para manipulação do banco de dados.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camada de ORM facilita a interação do backend com o banco de dados.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kqaalk4a6ob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Gerenciamento e Segurança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a base definida, o foco passa para as ferramentas de desenvolvimento e a segurança do sistema.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RT05 – Versionamento: O projeto será gerenciado com Git, usando GitHub com branches por feature e pull requests revisados.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controle de versão é essencial para o trabalho em equipe e a organização do código.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RT06 – Containerização: O sistema será compatível com Docker, com ambiente padronizado para desenvolvimento e produção.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containerização garante a consistência do ambiente entre as equipes e o deploy.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RT07 – Controle de usuários: Autenticação e autorização será feita com JWT (JSON Web Token) com refresh token.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segurança no acesso dos usuários é um dos pilares do sistema.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RT08 – Monitoramento: Logs serão armazenados e monitorados com integração com ferramentas como LogRocket ou Sentry.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monitoramento é fundamental para identificar e resolver problemas rapidamente.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fn2gywb3hsz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Infraestrutura e Deploy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Estes requisitos garantem que a aplicação possa ser colocada no ar de forma eficiente e confiável.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RT09 – Hospedagem: A aplicação será hospedada em servidor cloud gerenciado (Railway, Render ou Supabase) — a definir.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escolha do provedor de hospedagem é crucial para o deploy.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RT10 – CI/CD: Pipeline de integração contínua (CI) e deploy contínuo (CD) com GitHub Actions ou Railway Deploy.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automação de CI/CD agiliza o processo de atualização da aplicação.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RT11 – Armazenamento externo: Imagens e documentos poderão ser armazenados via Supabase Storage ou Amazon S3, conforme a stack final.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armazenamento externo é necessário para arquivos que não se encaixam no banco de dados principal.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xc3ibz58xp7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Integrações e Comunicação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fim, estes requisitos definem como o sistema irá se comunicar com o mundo externo, agregando valor e flexibilidade.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RT12 – API Layer: As comunicações externas (Power BI, IA, TOTVS, etc.) serão tratadas por um layer de APIs REST JSON.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criação de uma camada de APIs centraliza e padroniza a comunicação com serviços externos.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RT13 – Integração com IA: O sistema se conectará a APIs externas de IA (ex: OpenAI) para geração de sugestões e análises.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integração com IA é uma funcionalidade que depende de uma arquitetura sólida e de uma camada de APIs bem definida.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RT14 – Importação externa: O sistema permitirá importação de arquivos .sql e .csv vindos de outros sistemas (como TOTVS).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funcionalidade de importação de dados externos é crucial e se beneficia de uma camada de APIs para garantir a comunicação segura.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