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835BD" w14:textId="77777777" w:rsidR="0051743C" w:rsidRDefault="007224A0" w:rsidP="00F808DF">
      <w:pPr>
        <w:spacing w:before="240" w:line="360" w:lineRule="auto"/>
        <w:jc w:val="center"/>
        <w:rPr>
          <w:rFonts w:ascii="Arial" w:hAnsi="Arial" w:cs="Arial"/>
          <w:b/>
          <w:bCs/>
          <w:color w:val="999999"/>
        </w:rPr>
      </w:pPr>
      <w:r>
        <w:rPr>
          <w:rFonts w:ascii="Calibri" w:hAnsi="Calibri" w:cs="Calibri"/>
          <w:b/>
          <w:bCs/>
          <w:i/>
          <w:iCs/>
          <w:noProof/>
          <w:color w:val="000000"/>
          <w:bdr w:val="none" w:sz="0" w:space="0" w:color="auto" w:frame="1"/>
        </w:rPr>
        <w:drawing>
          <wp:inline distT="0" distB="0" distL="0" distR="0" wp14:anchorId="0833C663" wp14:editId="3AF0EE9D">
            <wp:extent cx="3743325" cy="1114425"/>
            <wp:effectExtent l="0" t="0" r="0" b="0"/>
            <wp:docPr id="11677726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2427E" w14:textId="77777777" w:rsidR="00D40A2E" w:rsidRDefault="00D40A2E" w:rsidP="004930DB">
      <w:pPr>
        <w:jc w:val="center"/>
        <w:rPr>
          <w:rFonts w:cs="Arial"/>
          <w:b/>
        </w:rPr>
      </w:pPr>
      <w:r>
        <w:rPr>
          <w:rFonts w:cs="Arial"/>
          <w:b/>
        </w:rPr>
        <w:t>CENTRO UNIVERSITÁRIO SENAI SÃO PAULO</w:t>
      </w:r>
    </w:p>
    <w:p w14:paraId="426DA368" w14:textId="77777777" w:rsidR="004930DB" w:rsidRPr="0036614A" w:rsidRDefault="00D40A2E" w:rsidP="004930DB">
      <w:pPr>
        <w:jc w:val="center"/>
        <w:rPr>
          <w:rFonts w:cs="Arial"/>
          <w:b/>
        </w:rPr>
      </w:pPr>
      <w:r>
        <w:rPr>
          <w:rFonts w:cs="Arial"/>
          <w:b/>
        </w:rPr>
        <w:t>CAMPUS SÃO CAETANO DO SUL – BOA VISTA</w:t>
      </w:r>
    </w:p>
    <w:p w14:paraId="03229923" w14:textId="77777777" w:rsidR="004930DB" w:rsidRDefault="004930DB" w:rsidP="004930DB">
      <w:pPr>
        <w:jc w:val="center"/>
        <w:rPr>
          <w:rFonts w:cs="Arial"/>
          <w:b/>
        </w:rPr>
      </w:pPr>
    </w:p>
    <w:p w14:paraId="61598AB6" w14:textId="77777777" w:rsidR="001D0626" w:rsidRDefault="00A21FD2" w:rsidP="004930DB">
      <w:pPr>
        <w:spacing w:before="240" w:line="360" w:lineRule="auto"/>
        <w:jc w:val="center"/>
        <w:rPr>
          <w:rFonts w:ascii="Arial" w:hAnsi="Arial" w:cs="Arial"/>
          <w:b/>
          <w:bCs/>
          <w:color w:val="999999"/>
        </w:rPr>
      </w:pPr>
      <w:r>
        <w:rPr>
          <w:rFonts w:cs="Arial"/>
          <w:b/>
        </w:rPr>
        <w:t>ENGENHARIA DE CONTROLE E AUTOMAÇÃO</w:t>
      </w:r>
    </w:p>
    <w:p w14:paraId="432B4E66" w14:textId="77777777" w:rsidR="001D0626" w:rsidRDefault="001D0626" w:rsidP="00F808DF">
      <w:pPr>
        <w:spacing w:before="240" w:line="360" w:lineRule="auto"/>
        <w:jc w:val="center"/>
        <w:rPr>
          <w:rFonts w:ascii="Arial" w:hAnsi="Arial" w:cs="Arial"/>
          <w:b/>
          <w:bCs/>
          <w:color w:val="999999"/>
        </w:rPr>
      </w:pPr>
    </w:p>
    <w:p w14:paraId="6F6B6735" w14:textId="77777777" w:rsidR="004930DB" w:rsidRDefault="00A15A6A" w:rsidP="004930DB">
      <w:pPr>
        <w:spacing w:before="240" w:line="360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HENRIQUE MONI DE SOUZA</w:t>
      </w:r>
    </w:p>
    <w:p w14:paraId="06635963" w14:textId="77777777" w:rsidR="00A15A6A" w:rsidRDefault="00A15A6A" w:rsidP="004930DB">
      <w:pPr>
        <w:spacing w:before="240" w:line="360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MATHEUS NESPOLO SILVA</w:t>
      </w:r>
    </w:p>
    <w:p w14:paraId="2C68EBA1" w14:textId="77777777" w:rsidR="00A15A6A" w:rsidRDefault="00A15A6A" w:rsidP="004930DB">
      <w:pPr>
        <w:spacing w:before="240" w:line="360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MURILO TOLARDO DA SILVA</w:t>
      </w:r>
    </w:p>
    <w:p w14:paraId="50244FF6" w14:textId="77777777" w:rsidR="00A15A6A" w:rsidRDefault="00A15A6A" w:rsidP="004930DB">
      <w:pPr>
        <w:spacing w:before="240" w:line="360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VITOR MARCOLONGO SILVA</w:t>
      </w:r>
    </w:p>
    <w:p w14:paraId="1C1C6D5B" w14:textId="77777777" w:rsidR="004930DB" w:rsidRPr="004930DB" w:rsidRDefault="004930DB" w:rsidP="004930DB">
      <w:pPr>
        <w:spacing w:before="240" w:line="360" w:lineRule="auto"/>
        <w:rPr>
          <w:rFonts w:ascii="Arial" w:hAnsi="Arial" w:cs="Arial"/>
          <w:bCs/>
        </w:rPr>
      </w:pPr>
    </w:p>
    <w:p w14:paraId="099BFF7F" w14:textId="77777777" w:rsidR="004930DB" w:rsidRPr="004930DB" w:rsidRDefault="004930DB" w:rsidP="004930DB">
      <w:pPr>
        <w:spacing w:before="240" w:line="360" w:lineRule="auto"/>
        <w:rPr>
          <w:rFonts w:ascii="Arial" w:hAnsi="Arial" w:cs="Arial"/>
          <w:bCs/>
        </w:rPr>
      </w:pPr>
    </w:p>
    <w:p w14:paraId="40A570E5" w14:textId="77777777" w:rsidR="0093573F" w:rsidRPr="004C23F5" w:rsidRDefault="0093573F" w:rsidP="0093573F">
      <w:pPr>
        <w:spacing w:before="240"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Professor(es) Orientador(es): </w:t>
      </w:r>
      <w:r>
        <w:rPr>
          <w:rFonts w:ascii="Arial" w:hAnsi="Arial" w:cs="Arial"/>
        </w:rPr>
        <w:t xml:space="preserve">Profa. Tatiani de Paula Pinotti Sabaris Meglhioratti e Prof. Jorge Antonio Giles Ferrer</w:t>
      </w:r>
    </w:p>
    <w:p w14:paraId="25E8DF27" w14:textId="77777777" w:rsidR="004930DB" w:rsidRDefault="004930DB" w:rsidP="004930DB">
      <w:pPr>
        <w:spacing w:before="240" w:line="360" w:lineRule="auto"/>
        <w:jc w:val="center"/>
        <w:rPr>
          <w:rFonts w:ascii="Arial" w:hAnsi="Arial" w:cs="Arial"/>
          <w:bCs/>
        </w:rPr>
      </w:pPr>
    </w:p>
    <w:p w14:paraId="71C5AC76" w14:textId="77777777" w:rsidR="004930DB" w:rsidRPr="004C23F5" w:rsidRDefault="00A018DA" w:rsidP="004930DB">
      <w:pPr>
        <w:spacing w:before="240"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DATA FLOW INVENTORY</w:t>
      </w:r>
    </w:p>
    <w:p w14:paraId="47762E24" w14:textId="77777777" w:rsidR="004930DB" w:rsidRDefault="004930DB">
      <w:pPr>
        <w:rPr>
          <w:rFonts w:ascii="Arial" w:hAnsi="Arial" w:cs="Arial"/>
          <w:b/>
          <w:bCs/>
          <w:color w:val="999999"/>
        </w:rPr>
      </w:pPr>
    </w:p>
    <w:p w14:paraId="1BD4FDE9" w14:textId="77777777" w:rsidR="004930DB" w:rsidRPr="004C23F5" w:rsidRDefault="004930DB">
      <w:pPr>
        <w:rPr>
          <w:rFonts w:ascii="Arial" w:hAnsi="Arial" w:cs="Arial"/>
          <w:b/>
          <w:bCs/>
        </w:rPr>
      </w:pPr>
    </w:p>
    <w:p w14:paraId="551D9D86" w14:textId="77777777" w:rsidR="004930DB" w:rsidRPr="004C23F5" w:rsidRDefault="004930DB">
      <w:pPr>
        <w:rPr>
          <w:rFonts w:ascii="Arial" w:hAnsi="Arial" w:cs="Arial"/>
          <w:b/>
          <w:bCs/>
        </w:rPr>
      </w:pPr>
    </w:p>
    <w:p w14:paraId="6C30FB43" w14:textId="77777777" w:rsidR="004930DB" w:rsidRPr="004C23F5" w:rsidRDefault="004930DB">
      <w:pPr>
        <w:rPr>
          <w:rFonts w:ascii="Arial" w:hAnsi="Arial" w:cs="Arial"/>
          <w:b/>
          <w:bCs/>
        </w:rPr>
      </w:pPr>
    </w:p>
    <w:p w14:paraId="2E243486" w14:textId="77777777" w:rsidR="004930DB" w:rsidRPr="004C23F5" w:rsidRDefault="004930DB">
      <w:pPr>
        <w:rPr>
          <w:rFonts w:ascii="Arial" w:hAnsi="Arial" w:cs="Arial"/>
          <w:b/>
          <w:bCs/>
        </w:rPr>
      </w:pPr>
    </w:p>
    <w:p w14:paraId="3DFFC3D5" w14:textId="77777777" w:rsidR="004930DB" w:rsidRPr="004C23F5" w:rsidRDefault="004930DB">
      <w:pPr>
        <w:rPr>
          <w:rFonts w:ascii="Arial" w:hAnsi="Arial" w:cs="Arial"/>
          <w:b/>
          <w:bCs/>
        </w:rPr>
      </w:pPr>
    </w:p>
    <w:p w14:paraId="1808A357" w14:textId="77777777" w:rsidR="004930DB" w:rsidRPr="004C23F5" w:rsidRDefault="004930DB">
      <w:pPr>
        <w:rPr>
          <w:rFonts w:ascii="Arial" w:hAnsi="Arial" w:cs="Arial"/>
          <w:b/>
          <w:bCs/>
        </w:rPr>
      </w:pPr>
    </w:p>
    <w:p w14:paraId="1E6EF5BB" w14:textId="77777777" w:rsidR="004930DB" w:rsidRPr="004C23F5" w:rsidRDefault="004930DB">
      <w:pPr>
        <w:rPr>
          <w:rFonts w:ascii="Arial" w:hAnsi="Arial" w:cs="Arial"/>
          <w:b/>
          <w:bCs/>
        </w:rPr>
      </w:pPr>
    </w:p>
    <w:p w14:paraId="21D5D875" w14:textId="77777777" w:rsidR="004C23F5" w:rsidRDefault="004C23F5" w:rsidP="004930DB">
      <w:pPr>
        <w:jc w:val="center"/>
        <w:rPr>
          <w:rFonts w:ascii="Arial" w:hAnsi="Arial" w:cs="Arial"/>
          <w:b/>
          <w:bCs/>
        </w:rPr>
      </w:pPr>
    </w:p>
    <w:p w14:paraId="23DDCBF5" w14:textId="77777777" w:rsidR="004C23F5" w:rsidRDefault="004C23F5" w:rsidP="004930DB">
      <w:pPr>
        <w:jc w:val="center"/>
        <w:rPr>
          <w:rFonts w:ascii="Arial" w:hAnsi="Arial" w:cs="Arial"/>
          <w:b/>
          <w:bCs/>
        </w:rPr>
      </w:pPr>
    </w:p>
    <w:p w14:paraId="0EE64C79" w14:textId="77777777" w:rsidR="004C23F5" w:rsidRDefault="004C23F5" w:rsidP="004930DB">
      <w:pPr>
        <w:jc w:val="center"/>
        <w:rPr>
          <w:rFonts w:ascii="Arial" w:hAnsi="Arial" w:cs="Arial"/>
          <w:b/>
          <w:bCs/>
        </w:rPr>
      </w:pPr>
    </w:p>
    <w:p w14:paraId="341088F6" w14:textId="77777777" w:rsidR="00E35817" w:rsidRPr="004C23F5" w:rsidRDefault="00E35817" w:rsidP="00A15A6A">
      <w:pPr>
        <w:rPr>
          <w:rFonts w:ascii="Arial" w:hAnsi="Arial" w:cs="Arial"/>
          <w:b/>
          <w:bCs/>
        </w:rPr>
      </w:pPr>
    </w:p>
    <w:p w14:paraId="69AB71B1" w14:textId="77777777" w:rsidR="004930DB" w:rsidRDefault="004C23F5" w:rsidP="004930DB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São Caetano do Sul - SP</w:t>
      </w:r>
    </w:p>
    <w:p w14:paraId="71358A82" w14:textId="77777777" w:rsidR="004930DB" w:rsidRPr="007224A0" w:rsidRDefault="00A018DA" w:rsidP="007224A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2026</w:t>
      </w:r>
      <w:r>
        <w:rPr>
          <w:rFonts w:ascii="Arial" w:hAnsi="Arial" w:cs="Arial"/>
          <w:b/>
          <w:bCs/>
          <w:color w:val="999999"/>
        </w:rPr>
        <w:br w:type="page"/>
      </w:r>
    </w:p>
    <w:p w14:paraId="2E0F9D0E" w14:textId="77777777" w:rsidR="00A018DA" w:rsidRPr="004C23F5" w:rsidRDefault="00A018DA" w:rsidP="00A018DA">
      <w:pPr>
        <w:spacing w:before="240"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DATA FLOW INVENTORY</w:t>
      </w:r>
    </w:p>
    <w:p w14:paraId="2808F76E" w14:textId="77777777" w:rsidR="0093573F" w:rsidRDefault="0093573F" w:rsidP="00F808DF">
      <w:pPr>
        <w:spacing w:before="240" w:line="360" w:lineRule="auto"/>
        <w:jc w:val="center"/>
        <w:rPr>
          <w:rFonts w:ascii="Arial" w:hAnsi="Arial" w:cs="Arial"/>
        </w:rPr>
      </w:pPr>
    </w:p>
    <w:p w14:paraId="7B090C87" w14:textId="77777777" w:rsidR="0093573F" w:rsidRPr="00E73C96" w:rsidRDefault="001E4658" w:rsidP="0093573F">
      <w:pPr>
        <w:pStyle w:val="Ttulo1"/>
        <w:numPr>
          <w:ilvl w:val="0"/>
          <w:numId w:val="17"/>
        </w:numPr>
        <w:ind w:left="426"/>
        <w:rPr>
          <w:rFonts w:ascii="Arial" w:hAnsi="Arial" w:cs="Arial"/>
          <w:b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z w:val="24"/>
          <w:szCs w:val="24"/>
        </w:rPr>
        <w:t xml:space="preserve">Relate o Problema, as “dores” ao qual o projeto e/ou a melhoria se relaciona </w:t>
      </w:r>
    </w:p>
    <w:p w14:paraId="25328185" w14:textId="77777777" w:rsidR="00A15A6A" w:rsidRPr="00A15A6A" w:rsidRDefault="00A15A6A" w:rsidP="00A15A6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 projeto aborda a necessidade crítica de otimização no desempenho e tempo de separação de materiais, fatores identificados como de alta importância para a eficiência operacional. As principais “dores” residem na dificuldade de manter uma organização de tarefas e na integração de dados entre físico e digital, que atualmente atendem razoavelmente às demandas.</w:t>
      </w:r>
    </w:p>
    <w:p w14:paraId="1D9F8324" w14:textId="77777777" w:rsidR="00A15A6A" w:rsidRPr="00A15A6A" w:rsidRDefault="00A15A6A" w:rsidP="00A15A6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 estado da técnica muitas vezes apresenta soluções de automação de alto custo ou sistemas proprietários rígidos que dificultam a integração com APIs de fornecedores e o uso de tecnologias de nuvem de forma flexível. Além disso, o cenário externo de instabilidade na cadeia de suprimentos e aumento de custos exige soluções mais acessíveis.</w:t>
      </w:r>
    </w:p>
    <w:p w14:paraId="0B76BBEC" w14:textId="77777777" w:rsidR="00E75B37" w:rsidRPr="00E73C96" w:rsidRDefault="00951EA3" w:rsidP="00E73C96">
      <w:pPr>
        <w:pStyle w:val="Ttulo1"/>
        <w:numPr>
          <w:ilvl w:val="0"/>
          <w:numId w:val="17"/>
        </w:numPr>
        <w:ind w:left="426"/>
        <w:rPr>
          <w:rFonts w:ascii="Arial" w:hAnsi="Arial" w:cs="Arial"/>
          <w:b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z w:val="24"/>
          <w:szCs w:val="24"/>
        </w:rPr>
        <w:t>Relate a área de aplicação do projeto e/ ou da melhoria (área / segmento de aplicação)</w:t>
      </w:r>
    </w:p>
    <w:p w14:paraId="6513F6EB" w14:textId="77777777" w:rsidR="00A15A6A" w:rsidRPr="00A018DA" w:rsidRDefault="00A15A6A" w:rsidP="00A018D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O projeto se insere no setor de Automação Industrial da Logística, como foco específico em: Intralogística e centros de distribuição, e-commerce, gestão de estoque em vendas e sistemas de recebimento automático.</w:t>
      </w:r>
    </w:p>
    <w:p w14:paraId="49F47953" w14:textId="77777777" w:rsidR="00EB3A4E" w:rsidRPr="00E73C96" w:rsidRDefault="00EB3A4E" w:rsidP="00EB3A4E">
      <w:pPr>
        <w:pStyle w:val="Ttulo1"/>
        <w:numPr>
          <w:ilvl w:val="0"/>
          <w:numId w:val="17"/>
        </w:numPr>
        <w:ind w:left="426"/>
        <w:rPr>
          <w:rFonts w:ascii="Arial" w:hAnsi="Arial" w:cs="Arial"/>
          <w:b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z w:val="24"/>
          <w:szCs w:val="24"/>
        </w:rPr>
        <w:t>Objetivos do projeto e/ou da melhoria</w:t>
      </w:r>
    </w:p>
    <w:p w14:paraId="42DF4AD5" w14:textId="77777777" w:rsidR="00A018DA" w:rsidRPr="00A018DA" w:rsidRDefault="00A018DA" w:rsidP="00A018D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Os principais objetivos do projeto são: Desenvolver um protótipo funcional, reduzir o tempo de separação, implementar uma arquitetura de banco de dados e mitigar riscos técnicos.</w:t>
      </w:r>
    </w:p>
    <w:p w14:paraId="0B469384" w14:textId="77777777" w:rsidR="00320241" w:rsidRPr="00320241" w:rsidRDefault="00320241" w:rsidP="00EB3A4E">
      <w:pPr>
        <w:pStyle w:val="Ttulo1"/>
        <w:numPr>
          <w:ilvl w:val="0"/>
          <w:numId w:val="17"/>
        </w:numPr>
        <w:ind w:left="426"/>
        <w:rPr>
          <w:rFonts w:ascii="Arial" w:hAnsi="Arial" w:cs="Arial"/>
          <w:b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z w:val="24"/>
          <w:szCs w:val="24"/>
        </w:rPr>
        <w:t>Solução para o problema / melhoria – Justificativa do projeto</w:t>
      </w:r>
    </w:p>
    <w:p w14:paraId="2D95E308" w14:textId="77777777" w:rsidR="00A018DA" w:rsidRPr="00A018DA" w:rsidRDefault="00A018DA" w:rsidP="00A018D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A solução proposta diferencia-se do estado da técnica por sua viabilidade econômica e flexibilidade. Enquanto sistemas tradicionais sofrem com o aumento de custos e a escassez de mão de obra qualificada, este projeto aproveita a oportunidade do barramento de sensores RFID/IoT para criar uma solução escalável.</w:t>
      </w:r>
    </w:p>
    <w:p w14:paraId="6A336699" w14:textId="77777777" w:rsidR="00E75B37" w:rsidRPr="00E73C96" w:rsidRDefault="00E75B37" w:rsidP="00EB3A4E">
      <w:pPr>
        <w:pStyle w:val="Ttulo1"/>
        <w:numPr>
          <w:ilvl w:val="0"/>
          <w:numId w:val="17"/>
        </w:numPr>
        <w:ind w:left="426"/>
        <w:rPr>
          <w:rFonts w:ascii="Arial" w:hAnsi="Arial" w:cs="Arial"/>
          <w:b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z w:val="24"/>
          <w:szCs w:val="24"/>
        </w:rPr>
        <w:t xml:space="preserve">Fundamentos do projeto e/ ou da melhoria – Revisão Bibliográfica </w:t>
      </w:r>
    </w:p>
    <w:p w14:paraId="50F3DA5E" w14:textId="77777777" w:rsidR="00245DD8" w:rsidRDefault="00245DD8" w:rsidP="00245DD8">
      <w:pPr>
        <w:spacing w:before="240" w:line="360" w:lineRule="auto"/>
        <w:jc w:val="both"/>
        <w:rPr>
          <w:rFonts w:ascii="Arial" w:hAnsi="Arial" w:cs="Arial"/>
          <w:color w:val="999999"/>
        </w:rPr>
      </w:pPr>
      <w:r>
        <w:rPr>
          <w:rFonts w:ascii="Arial" w:hAnsi="Arial" w:cs="Arial"/>
        </w:rPr>
        <w:t xml:space="preserve">O cenário atual da gestão da cadeia de suprimento (SCM) é caracterizado por uma complexidade exponencialmente crescente, que exige das empresas a adoção contínua de tecnologias da Indústria 4.0, buscando manter competitividade e eficiência (TUBIS; ROHMAN, 2023; TIKWAYO; MATHABA, 2023). Nesse contexto, </w:t>
        <w:lastRenderedPageBreak/>
        <w:t xml:space="preserve">surge o conceito de Armazém 4.0, que se fundamenta na integração de sistemas ciber-físicos para criar estoques inteligentes, capazes de operar de forma descentralizada, modular e em tempo real. Essa transição é incentivada pela necessidade de controlar altos volumes de pedidos aliada a uma busca consistente por transparência e rastreabilidade ao longo de toda a cadeia logística (PEROTTI et al., 2022; KUMAR et al., 2022).</w:t>
      </w:r>
    </w:p>
    <w:p w14:paraId="360D195F" w14:textId="77777777" w:rsidR="00245DD8" w:rsidRDefault="00245DD8" w:rsidP="00245DD8">
      <w:pPr>
        <w:spacing w:before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Identificação por Radiofrequência (RFID) em conjunto com a Internet das Coisas (IoT) constitui um dos principais pilares para a automação de processos no ambiente logístico. O RFID permite a identificação automática e a captura de dados sem a necessidade de linha de visão, superando as limitações dos sistemas baseados em códigos de barras. Quando integradas, essas tecnologias oferecem imenso potencial para vincular o espaço físico ao ambiente virtualizado, monitorando status, localizando pacotes e rastreando itens simultaneamente ao longo dos processos logísticos (TAN; SIDHU, 2022; JARAŠŪNIENĖ et al., 2023; AFFIA; AAMER, 2022).</w:t>
      </w:r>
    </w:p>
    <w:p w14:paraId="2F932775" w14:textId="77777777" w:rsidR="00245DD8" w:rsidRDefault="00245DD8" w:rsidP="00245DD8">
      <w:pPr>
        <w:spacing w:before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Do ponto de vista dos benefícios, a implementação de sistemas baseados em RFID e IoT tem demonstrado melhorias significativas na velocidade de separação de materiais. Estudos de caso em nós logísticos automatizados registraram reduções de até 80% no lead time, além de níveis de precisão de inventário de até 95%, com consequente redução significativa de erros humanos (WINKELHAUS; GROSSE; MORANA, 2021; KNAPP; ROMAGNOLI; UCKELMANN, 2023; WU et al., 2023). Embora o investimento inicial seja elevado, as tecnologias integradas ao ambiente logístico proporcionam reduções expressivas nos custos operacionais ao longo do ciclo de vida do sistema (ALKHATEEB et al., 2022; SAHARA; AAMER, 2021).</w:t>
      </w:r>
    </w:p>
    <w:p w14:paraId="3B5D7418" w14:textId="77777777" w:rsidR="00E35817" w:rsidRDefault="00245DD8" w:rsidP="00F10D18">
      <w:pPr>
        <w:tabs>
          <w:tab w:val="left" w:pos="1380"/>
        </w:tabs>
        <w:spacing w:before="240" w:line="360" w:lineRule="auto"/>
        <w:jc w:val="both"/>
        <w:rPr>
          <w:rFonts w:ascii="Arial" w:hAnsi="Arial" w:cs="Arial"/>
          <w:color w:val="999999"/>
        </w:rPr>
      </w:pPr>
      <w:r>
        <w:rPr>
          <w:rFonts w:ascii="Arial" w:hAnsi="Arial" w:cs="Arial"/>
        </w:rPr>
        <w:t xml:space="preserve">As principais barreiras para a adoção de sistemas inteligentes na logística incluem altos custos de ciclo de vida, complexidade de integração com sistemas legados (ERPs e MES) e a rigidez de sistemas proprietários (PEROTTI et al., 2022; KUMAR et al., 2022). A proposta do presente projeto diferencia-se justamente pela viabilidade econômica e pela escalabilidade, operando com soluções de baixo custo baseadas em microcontroladores como ESP32, ESP8266, Arduino ou Raspberry Pi, protocolos leves como MQTT e arquitetura flexível para comunicação com bancos de dados e integração com múltiplos componentes IoT. Dessa forma, o projeto se insere na fronteira da Intralogística 4.0, buscando democratizar o acesso à automação (HUSSEIN; MUHUDIN, 2024; GARGÁR et al., 2024).</w:t>
      </w:r>
    </w:p>
    <w:p w14:paraId="0B3B863A" w14:textId="77777777" w:rsidR="00F22605" w:rsidRPr="00F10662" w:rsidRDefault="00320241" w:rsidP="00F22605">
      <w:pPr>
        <w:pStyle w:val="Ttulo1"/>
        <w:numPr>
          <w:ilvl w:val="0"/>
          <w:numId w:val="17"/>
        </w:numPr>
        <w:ind w:left="426"/>
        <w:rPr>
          <w:rFonts w:ascii="Arial" w:hAnsi="Arial" w:cs="Arial"/>
          <w:b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z w:val="24"/>
          <w:szCs w:val="24"/>
        </w:rPr>
        <w:lastRenderedPageBreak/>
        <w:t>Descrição do projeto – Materiais e metodologia</w:t>
      </w:r>
    </w:p>
    <w:p w14:paraId="059919D1" w14:textId="77777777" w:rsidR="00F10662" w:rsidRDefault="00F10662" w:rsidP="00F10662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 projeto é formado por quatro esteiras transportadoras em acrílico, modelo BR Eletrônica 35cm, sendo uma principal e três secundárias. As esteiras secundárias ficam posicionadas lado a lado com a principal e são responsáveis cada uma por um tipo de peça diferente. A transferência das peças de uma esteira para outra acontece por gravidade nos pontos J1, J2 e J3. No final da esteira principal há uma roda giratória com três compartimentos, um para cada tipo de peça.</w:t>
      </w:r>
    </w:p>
    <w:p w14:paraId="5D8029FC" w14:textId="77777777" w:rsidR="00F10662" w:rsidRDefault="00F10662" w:rsidP="00F10662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As esteiras têm dimensões de 36 x 9 x 9 cm, correia de 30 x 8 cm, dois roletes rolamentados e motor DC 3–6V já incluso em cada unidade. Elas vêm desmontadas e sem controlador de velocidade, o que significa que toda a parte eletrônica de controle precisa ser adicionada separadamente.</w:t>
      </w:r>
    </w:p>
    <w:p w14:paraId="18D79831" w14:textId="7964553D" w:rsidR="00F10662" w:rsidRDefault="00F10662" w:rsidP="00F10662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O controle geral poderia ser feito pelo Arduino Mega, que possui mais pinos digitais e analógicos que o Uno – no entanto, o hardware escolhido é capaz de gerenciar ao mesmo tempo os quatro motores, os seis sensores, o display e os botões. Os motores são acionados por dois módulos driver L298N, cada um controlando dois motores. Esses módulos permitem regular a velocidade via PWM e inverter o sentido de giro, operando com tensão entre 5 e 35V e corrente de até 2A por canal.</w:t>
      </w:r>
    </w:p>
    <w:p w14:paraId="21F65C01" w14:textId="77777777" w:rsidR="00F10662" w:rsidRDefault="00F10662" w:rsidP="00F10662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Para detectar as peças, são usados seis sensores infravermelhos TCRT5000: três posicionados no topo de cada esteira secundária, para confirmar que há peça antes de qualquer acionamento, e três nas junções com a esteira principal, para confirmar que a peça chegou. A interface com o operador é feita por um display LCD 16x2 com módulo I2C e quatro botões físicos – três para solicitar cada tipo de peça e um para resetar o sistema em caso de erro. A alimentação é por fonte 12V DC.</w:t>
      </w:r>
    </w:p>
    <w:p w14:paraId="033461CB" w14:textId="77777777" w:rsidR="00F10662" w:rsidRDefault="00F10662" w:rsidP="00F10662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 código foi escrito em C++ na Arduino IDE e funciona como uma máquina de estados com cinco etapas: aguardando pedido, verificando estoque, acionando a esteira, entregando a peça e tratando erros. A esteira principal fica ligada o tempo todo. As secundárias só ligam quando há um pedido e desligam assim que a entrega é confirmada pelo sensor da junção.</w:t>
      </w:r>
    </w:p>
    <w:p w14:paraId="0B984A8B" w14:textId="77777777" w:rsidR="00F10662" w:rsidRDefault="00F10662" w:rsidP="00F10662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Quando o operador aperta um botão, o sistema verifica se há peça disponível na esteira correspondente antes de fazer qualquer coisa. Se houver, liga a esteira e fica monitorando o sensor da junção. Se a peça não chegar em até 3 segundos, o sistema entende que algo deu errado e entra em modo de erro, exibindo uma mensagem no LCD e aguardando o reset manual. Cada entrega bem-sucedida atualiza o contador de estoque no display.</w:t>
      </w:r>
    </w:p>
    <w:p w14:paraId="6C7066E6" w14:textId="77777777" w:rsidR="00F10662" w:rsidRDefault="00F10662" w:rsidP="00F10662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 xml:space="preserve">Os dados de operação – tipo de peça, status das esteiras e quantidade em estoque – são enviados via protocolo MQTT pela serial do Arduino para um módulo Wi-Fi (ESP8266 ou ESP32), que repassa ao broker. A visualização pode ser feita no Node-RED ou no Ubidots, permitindo acompanhar o sistema remotamente em tempo real.</w:t>
      </w:r>
    </w:p>
    <w:p w14:paraId="2F28836D" w14:textId="77777777" w:rsidR="00F10662" w:rsidRDefault="00F10662" w:rsidP="00F10662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 desenvolvimento foi dividido em quatro frentes: mecânica, elétrica, programação e documentação. Na parte mecânica, foram montadas as esteiras, definido o posicionamento de cada uma e construída a roda de estoque. Na parte elétrica, foram feitas as ligações dos motores aos drivers, dos sensores ao Arduino e do display via I2C, além da organização da alimentação.</w:t>
      </w:r>
    </w:p>
    <w:p w14:paraId="4046BD4C" w14:textId="77777777" w:rsidR="00F10662" w:rsidRDefault="00F10662" w:rsidP="00F10662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A programação foi desenvolvida de forma incremental: primeiro a máquina de estados foi testada com entradas simuladas pelo monitor serial, depois os sensores e motores foram integrados e validados junção por junção, até chegar ao teste do sistema completo. A pesquisa bibliográfica foi feita no Google Acadêmico com foco em publicações de 2021 a 2024, usando os termos: automação, intralogística, Indústria 4.0, IoT, RFID e gestão de estoque. As tarefas foram organizadas em um cronograma Gantt ao longo do semestre.</w:t>
      </w:r>
    </w:p>
    <w:p w14:paraId="74D8D822" w14:textId="77777777" w:rsidR="00F10662" w:rsidRPr="00F22605" w:rsidRDefault="00F10662" w:rsidP="00F22605"/>
    <w:p w14:paraId="3DE89427" w14:textId="35F548BE" w:rsidR="00BB1D91" w:rsidRDefault="002511BD" w:rsidP="00EB3A4E">
      <w:pPr>
        <w:pStyle w:val="Ttulo1"/>
        <w:numPr>
          <w:ilvl w:val="0"/>
          <w:numId w:val="17"/>
        </w:numPr>
        <w:ind w:left="426"/>
        <w:rPr>
          <w:rFonts w:ascii="Arial" w:hAnsi="Arial" w:cs="Arial"/>
          <w:b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z w:val="24"/>
          <w:szCs w:val="24"/>
        </w:rPr>
        <w:t>Descrição dos desenhos.</w:t>
      </w:r>
    </w:p>
    <w:p w14:paraId="1E886321" w14:textId="77777777" w:rsidR="00F22605" w:rsidRPr="00F22605" w:rsidRDefault="00F22605" w:rsidP="00F22605">
      <w:pPr>
        <w:jc w:val="center"/>
      </w:pPr>
    </w:p>
    <w:p w14:paraId="714F9CFC" w14:textId="77777777" w:rsidR="0060477F" w:rsidRPr="00F22605" w:rsidRDefault="0060477F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A Figura 1 apresenta o diagrama 2D do sistema de intralogística na concepção inicial. Na implementação, os sensores de seleção (RFID/IoT) deram lugar aos sensores infravermelhos das junções J1, J2 e J3, e a roda de separação ao fim da esteira principal foi implementada; giro isolado relatado como OK, e o modo automático ainda não foi validado em bancada.</w:t>
      </w:r>
    </w:p>
    <w:p w14:paraId="16467200" w14:textId="77777777" w:rsidR="00415336" w:rsidRPr="00F22605" w:rsidRDefault="00F22605" w:rsidP="00F22605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5BC6298" wp14:editId="371F3211">
            <wp:extent cx="5400000" cy="5256547"/>
            <wp:effectExtent l="0" t="0" r="0" b="0"/>
            <wp:docPr id="64324785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47857" name="Imagem 6432478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5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269E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0265336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39533A53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48F157B8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DBF1850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714B989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11E9C01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1E53A709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0A3BC17D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317A9B3F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47A29AA0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4412C4B1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1F10889A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8554EAA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BB7BDFA" w14:textId="77777777" w:rsidR="00181CC1" w:rsidRPr="00F22605" w:rsidRDefault="0060477F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 xml:space="preserve">A Figura 2 ilustra o esquema elétrico consolidado do sistema, publicado em 23/09/2026: Arduino Uno, três drivers MOSFET IRF520 (um por esteira secundária), seis sensores TCRT5000 ligados por placas de passagem, ESP32 com divisor de tensão de 1 kΩ/2 kΩ na linha serial e fontes de alimentação com GND comum.</w:t>
      </w:r>
    </w:p>
    <w:p w14:paraId="33000114" w14:textId="77777777" w:rsidR="00415336" w:rsidRPr="00F22605" w:rsidRDefault="00F22605" w:rsidP="00F22605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4D7941EB" wp14:editId="19720214">
            <wp:extent cx="5400000" cy="5674390"/>
            <wp:effectExtent l="0" t="0" r="0" b="0"/>
            <wp:docPr id="13357000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00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2D44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13734ABE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490727F9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32956A34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9181233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1B7F090B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738AAEA7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A5B3DB2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095AA76A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75D54780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1224E9F8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D309B4C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3CC28209" w14:textId="77777777" w:rsidR="00DB2B92" w:rsidRDefault="00DB2B92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 xml:space="preserve">A Figura 3 apresenta a máquina de estados do firmware do Arduino Uno; a supervisão da entrega por marcos, introduzida na versão 3.0, é detalhada a seguir.</w:t>
      </w:r>
    </w:p>
    <w:p w14:paraId="0D035B6E" w14:textId="77777777" w:rsidR="00F22605" w:rsidRPr="00F22605" w:rsidRDefault="00F22605" w:rsidP="00F22605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7C9F6D6A" wp14:editId="2B8C964F">
            <wp:extent cx="5400000" cy="3820063"/>
            <wp:effectExtent l="0" t="0" r="0" b="0"/>
            <wp:docPr id="789454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547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2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3B5D" w14:textId="77777777" w:rsidR="00415336" w:rsidRDefault="00415336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00D45A9" w14:textId="0BE870EB" w:rsidR="00CD300A" w:rsidRDefault="00CD300A" w:rsidP="00CD300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O código-fonte foi desenvolvido em linguagem C++ para a plataforma Arduino UNO, utilizando uma arquitetura de máquina de estados finita (FSM – Finite State Machine) com cinco estados distintos. Na versão 3.0 (outubro de 2026), o firmware foi reestruturado em módulos: a lógica (protocolo, filtro das entradas, supervisor da entrega, FSM e telas do display) fica separada da camada de hardware (motores, sensores, comunicação serial, display, separador e diagnóstico) e é verificada no computador por 88 testes automatizados. Essa abordagem garante que o sistema opere de forma determinística, previsível e segura, facilitando a depuração e a manutenção do código.</w:t>
      </w:r>
    </w:p>
    <w:p w14:paraId="78364D4B" w14:textId="77777777" w:rsidR="00CD300A" w:rsidRDefault="00CD300A" w:rsidP="00CD300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A esteira principal permanece ligada diretamente à fonte, em funcionamento contínuo. As esteiras secundárias A, B e C são acionadas somente mediante pedido feito pelo dashboard web e desligadas ao fim da entrega ou quando uma falha é detectada. O estoque só é debitado depois que o sensor da junção correspondente (J1, J2 ou J3) confirma a passagem da peça.</w:t>
      </w:r>
    </w:p>
    <w:p w14:paraId="56401B79" w14:textId="77777777" w:rsidR="00CD300A" w:rsidRDefault="00CD300A" w:rsidP="00CD300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 xml:space="preserve">Os cinco estados da máquina de estados são: (1) AGUARDANDO_PEDIDO – sistema em repouso aguardando comandos remotos (os botões físicos foram desabilitados); (2) VERIFICANDO_ESTOQUE – checagem prévia, sem ligar o motor, do contador interno, do sensor do topo e da junção livre; (3) ACIONANDO_ESTEIRA – partida do motor com kick-start (PWM 255 por kickMs; A=180 ms, B=180 ms, C=180 ms) e, em seguida, PWM de regime; (4) ENTREGANDO_PECA – supervisão por marcos: topo livre em até 3 s (M1), passagem na junção em até 12,5 s desde a partida (M2, quando o estoque é debitado) e 3 s de saída com a junção liberada (M3); e (5) ERRO – motores desligados, com a causa e a fase da falha exibidas no display e no dashboard, aguardando o comando de reset.</w:t>
      </w:r>
    </w:p>
    <w:p w14:paraId="746ADA14" w14:textId="7A887A43" w:rsidR="00CD300A" w:rsidRDefault="00CD300A" w:rsidP="00CD300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Para o monitoramento remoto, o Arduino UNO envia mensagens JSON pela serial (por exemplo, {"type":"estoque","pecaA":15,"pecaB":15,"pecaC":15}) a um ESP32, que atua como gateway e as publica nos tópicos dataflow/* de um broker MQTT (Mosquitto local ou HiveMQ Cloud com TLS). Um servidor Node.js repassa os dados por WebSocket ao dashboard web e expõe métricas ao Prometheus/Grafana, e o historiador do PC industrial Beckhoff CX9240 grava estoque e eventos em banco SQLite.</w:t>
      </w:r>
    </w:p>
    <w:p w14:paraId="423D2B66" w14:textId="77777777" w:rsidR="00CD300A" w:rsidRDefault="00CD300A" w:rsidP="00CD300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O mapeamento de pinos adotado é o seguinte: os pinos PWM 9, 10 e 11 acionam os drivers IRF520 das esteiras A, B e C; os sensores IR TCRT5000 do topo das esteiras secundárias estão ligados às entradas A0, A1 e A2, e os sensores das junções J1, J2 e J3 utilizam A3, D2 e D4, lidos por interrupção de mudança de nível. Os pinos A4 (SDA) e A5 (SCL) ficam dedicados ao display OLED de 0,96" (128x64 pixels, controlador SSD1306) com interface I2C (endereço 0x3C ou 0x3D, detectado na inicialização), que em outubro de 2026 substituiu o display LCD 16x2; os pinos 0 e 1 fazem a comunicação serial com o ESP32 e os pinos 5 a 8 acionam o driver ULN2003 do motor de passo da roda de separação.</w:t>
      </w:r>
    </w:p>
    <w:p w14:paraId="57F0B488" w14:textId="233FBAC0" w:rsidR="00530B91" w:rsidRDefault="00530B91" w:rsidP="00CD300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Durante a etapa de desenvolvimento foram utilizados alguns outros programas, que podem ser encontrados </w:t>
      </w:r>
      <w:hyperlink r:id="rId12" w:history="1">
        <w:r>
          <w:rPr>
            <w:rStyle w:val="Hyperlink"/>
            <w:rFonts w:ascii="Arial" w:hAnsi="Arial" w:cs="Arial"/>
          </w:rPr>
          <w:t>na pasta de teste</w:t>
        </w:r>
      </w:hyperlink>
      <w:r>
        <w:rPr>
          <w:rFonts w:ascii="Arial" w:hAnsi="Arial" w:cs="Arial"/>
          <w:color w:val="000000" w:themeColor="text1"/>
        </w:rPr>
        <w:t xml:space="preserve">. </w:t>
      </w:r>
    </w:p>
    <w:p w14:paraId="262C1C92" w14:textId="77777777" w:rsidR="00530B91" w:rsidRDefault="00530B91" w:rsidP="00CD300A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4F189E9D" w14:textId="7E89D209" w:rsidR="00530B91" w:rsidRDefault="00CD300A" w:rsidP="00CD300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O código completo, conforme implementado (compilado na Arduino IDE ou no arduino-cli), é apresentado na pasta do repositório que hospeda o projeto:</w:t>
      </w:r>
    </w:p>
    <w:p w14:paraId="5E950F3A" w14:textId="3FF09ABD" w:rsidR="00530B91" w:rsidRDefault="00530B91" w:rsidP="00CD300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hyperlink r:id="rId13" w:history="1">
        <w:r>
          <w:rPr>
            <w:rStyle w:val="Hyperlink"/>
            <w:rFonts w:ascii="Arial" w:hAnsi="Arial" w:cs="Arial"/>
          </w:rPr>
          <w:t>arduino/data_flow_inventory</w:t>
        </w:r>
      </w:hyperlink>
    </w:p>
    <w:p w14:paraId="54876B8C" w14:textId="77777777" w:rsidR="00530B91" w:rsidRDefault="00530B91" w:rsidP="00CD300A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3F6AB7CF" w14:textId="3BEAEBFC" w:rsidR="00CD300A" w:rsidRPr="00F22605" w:rsidRDefault="00CD300A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7C1A5B99" w14:textId="77777777" w:rsidR="00F936C9" w:rsidRPr="00E73C96" w:rsidRDefault="00F936C9" w:rsidP="00EB3A4E">
      <w:pPr>
        <w:pStyle w:val="Ttulo1"/>
        <w:numPr>
          <w:ilvl w:val="0"/>
          <w:numId w:val="17"/>
        </w:numPr>
        <w:ind w:left="426"/>
        <w:rPr>
          <w:rFonts w:ascii="Arial" w:hAnsi="Arial" w:cs="Arial"/>
          <w:b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z w:val="24"/>
          <w:szCs w:val="24"/>
        </w:rPr>
        <w:t xml:space="preserve">Exemplos de concretizações do projeto – aplicação </w:t>
      </w:r>
    </w:p>
    <w:p w14:paraId="1A390494" w14:textId="77777777" w:rsidR="008A7430" w:rsidRDefault="00E92AC8" w:rsidP="00E92AC8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A intenção é fazer uma entrega parcial, primeiramente de apenas uma esteira e o controle de estoque com o separador de itens no final, feito isso, seremos capazes de implementar outros conjuntos de esteiras que podem representar a entrega e seleção de uma composição um pouco mais avançada.</w:t>
      </w:r>
    </w:p>
    <w:p w14:paraId="18716F52" w14:textId="77777777" w:rsidR="00E92AC8" w:rsidRDefault="00E92AC8" w:rsidP="00E92AC8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Após o conjunto de 3 esteiras (cada uma de um produto) mais o separador de itens final, é possível partir para o controle de usuário do estoque, podendo selecionar qual ou quais produtos deseja acessar na logística.</w:t>
      </w:r>
    </w:p>
    <w:p w14:paraId="52C85030" w14:textId="77777777" w:rsidR="00E92AC8" w:rsidRDefault="00E92AC8" w:rsidP="00E92AC8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Uma outra concretização seria a implementação de um sistema na nuvem que possa gerenciar e armazenar as informações de: processo, saldo e interações. Portanto, essa última integração seria basicamente estruturada através do software que roda </w:t>
        <w:lastRenderedPageBreak/>
        <w:t xml:space="preserve">no microcontrolador (Arduino considerado até o momento), onde precisaremos de um gateway MQTT para comunicação com a plataforma web (o Ubidots parece ser a opção mais viável para esse cenário).</w:t>
      </w:r>
    </w:p>
    <w:p w14:paraId="69B93281" w14:textId="77777777" w:rsidR="00E92AC8" w:rsidRPr="00E92AC8" w:rsidRDefault="00E92AC8" w:rsidP="00E92AC8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Vamos considerar diferentes cenários no contexto de processo, por exemplo, se o usuário requisitar um produto que não tem em estoque, selecionar um produto que está vindo do processo (esteira) ou escolhendo um que já está no separador, assim, o mais indicado é deixar essa última concretização para a fase de testes, tendo em mente verificar qual o fluxograma de comportamento do sistema mais adequado para a entrega final.</w:t>
      </w:r>
    </w:p>
    <w:p w14:paraId="00D35C61" w14:textId="77777777" w:rsidR="00CB22EE" w:rsidRPr="00225DA2" w:rsidRDefault="00000000" w:rsidP="00225DA2">
      <w:pPr>
        <w:pStyle w:val="Ttulo1"/>
        <w:rPr>
          <w:rFonts w:ascii="Arial" w:hAnsi="Arial" w:cs="Arial"/>
          <w:b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z w:val="24"/>
          <w:szCs w:val="24"/>
        </w:rPr>
        <w:t>Desenvolvimento e evolução do projeto – atualização de implementação</w:t>
      </w:r>
    </w:p>
    <w:p w14:paraId="478B9CBA" w14:textId="77777777" w:rsidR="00CB22EE" w:rsidRPr="00225DA2" w:rsidRDefault="00000000" w:rsidP="00225DA2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As seções 1 a 6 e a seção 8 descrevem a concepção inicial do projeto; a seção 7 apresenta os desenhos e o código já atualizados. Durante a fase de implementação e testes de bancada, decisões de engenharia levaram a uma evolução significativa da arquitetura, documentada a seguir com as respectivas justificativas. Todo o desenvolvimento encontra-se versionado em repositório público (https://github.com/MatheusNespolo/DataFlowInventory), acompanhado de documentação técnica: arquitetura consolidada (comunicação MQTT, formatos de mensagem e máquina de estados), guias de implantação e de integração, plano de testes, roteiros semanais de bancada e registro de mudanças (CHANGELOG).</w:t>
      </w:r>
    </w:p>
    <w:p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a) Substituição do driver de motores e microcontrolador (Arduino Uno e MOSFET IRF520):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A troca do driver L298N (que exige três pinos por motor: ENA, IN1 e IN2) por módulos MOSFET IRF520 (um único pino PWM por motor) reduziu a demanda de E/S de doze para quatro pinos de controle. Como os motores DC 3–6 V operam em sentido único, a ponte H completa do L298N era desnecessária; ademais, a queda de tensão interna de aproximadamente 2 V no L298N degradava substancialmente o torque em baixa tensão, problema totalmente eliminado pela condução por efeito de campo do MOSFET. A esteira principal foi configurada com ligação direta à alimentação CC, simplificando o controle. Essa racionalização viabilizou o uso do Arduino Uno em substituição ao Mega, barateando o protótipo e consolidando a viabilidade econômica do sistema. Em setembro, os módulos IRF520 e as placas de passagem das esteiras B e C foram soldados; a falha de acionamento observada em 29/09 foi diagnosticada como elétrica (módulo IRF520 e motor da esteira C defeituosos, substituídos em 03/10), e provisoriamente a esteira C utiliza o módulo da esteira A.</w:t>
      </w:r>
    </w:p>
    <w:p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b) Remapeamento de sensores e isolamento de barramento I2C: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Inicialmente alocados nas portas analógicas A4 e A5, os sensores ópticos de junção J2 e J3 foram remapeados para os pinos digitais D2 e D4. Essa decisão isolou completamente os pinos A4 (SDA) e A5 (SCL), garantindo a integridade elétrica e temporal do barramento I2C utilizado pelo display LCD 16x2, prevenindo travamentos do microcontrolador e colisões de sinal entre leitura digital e comunicação serial do display.</w:t>
      </w:r>
    </w:p>
    <w:p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c) Condicionamento de sinais UART e integridade física (Divisor 1k/2kΩ e GND comum):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Para viabilizar a comunicação assíncrona entre o microcontrolador Arduino Uno (5 V) e o módulo ESP32 (nível lógico 3,3 V), foi projetado e inserido um divisor de tensão resistivo (1 kΩ / 2 kΩ) na linha TX Uno → RX2 ESP32 (GPIO16), além do estabelecimento compulsório de um plano de terra unificado (GND comum). Essa proteção impede danos por sobretensão nas entradas do ESP32 e erradica flutuações de potencial que ocasionavam corrupção de caracteres e perda de sincronismo serial.</w:t>
      </w:r>
    </w:p>
    <w:p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d) Protocolo serial em JSON e parser não-bloqueante: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O formato textual delimitado inicial foi substituído por mensagens JSON estruturadas com chave discriminadora "type" (ex.: {"type":"estoque","pecaA":15,"pecaB":15,"pecaC":15}), desserializadas no ESP32 via biblioteca ArduinoJson. No firmware do Uno, a rotina de leitura bloqueante Serial.readStringUntil() foi substituída por um acumulador serial orientado a quebras de linha (\n), eliminando congelamentos da máquina de estados. O firmware incorporou ainda o tratamento de comandos em formato exato (CMD:PECA:A/B/C e CMD:RESET) e o envio padronizado de rejeições explícitas (peca_invalida, ocupado, comando_desconhecido). Na versão 3.0, o Uno passou a montar o JSON diretamente, sem a biblioteca, para economizar RAM, mantendo as mensagens idênticas byte a byte às da versão anterior (verificado por testes de contrato) e acrescentando apenas campos opcionais.</w:t>
      </w:r>
    </w:p>
    <w:p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e) Calibração temporal da FSM e supervisão da entrega por marcos: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A temporização da máquina de estados foi recalibrada experimentalmente ao longo do desenvolvimento: o parâmetro TIMEOUT_ENTREGA passou de 3.000 ms para 9.000 ms (28/08), acomodando o tempo real de deslocamento físico da peça (~5 s até o sensor), e depois para 12.500 ms (02/10), passando a vigiar somente o trajeto do topo até a junção; o parâmetro TEMPO_SAIDA_ESTEIRA_MS (3.000 ms, não-bloqueante) assegura que o objeto complete a transição para a esteira principal antes do retorno ao estado AGUARDANDO_PEDIDO. Na versão 3.0 do firmware (03/10), a entrega passou a ser supervisionada por marcos, no padrão de processos de automação produtiva: checagem prévia sem ligar o motor; M1 – topo livre em até 3 s (motor travado é desligado imediatamente); M2 – passagem na junção, com pulso mínimo de 20 ms, em até 12,5 s desde a partida, quando o estoque é debitado; e M3 – junção livre após 3 s de saída. Cada falha gera um erro com fase e tempo (sem_peca_topo, juncao_obstruida, motor_sem_avanco, timeout e peca_presa_saida), e nenhuma peça é debitada sem a confirmação do sensor.</w:t>
      </w:r>
    </w:p>
    <w:p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f) Sincronismo de estado distribuído e retenção de telemetria: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Para assegurar que novos clientes web ou reinicializações do sistema reflitam imediatamente a situação física da planta, o sketch do Arduino passa a disparar a telemetria de estoque com flag Retained no tópico dataflow/estoque logo no setup() e imediatamente após a recuperação por CMD:RESET. Esse mecanismo garante que qualquer interface conectada em cold-start receba o inventário real sem depender de um novo acionamento mecânico, mantendo paridade com o display LCD local.</w:t>
      </w:r>
    </w:p>
    <w:p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g) Gateway ESP32 dedicado e detecção de falha por LWT (Last Will and Testament):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O microcontrolador ESP32 opera como gateway bidirecional de alta disponibilidade: na direção ascendente, converte os pacotes seriais do Uno em publicações MQTT; na direção descendente, traduz comandos do tópico dataflow/comandos/sub em diretivas textuais (CMD:PECA:A, CMD:RESET). O módulo registra perante o broker MQTT uma mensagem LWT com QoS 1 e retenção em dataflow/status, permitindo que a aplicação web e os operadores identifiquem instantaneamente a queda de energia ou falha de conectividade do gateway físico (OASIS, 2019). A reconexão Wi-Fi é não-bloqueante, as credenciais de rede ficam fora do código-fonte (arquivo secrets.h não versionado) e o buffer de recepção serial foi ampliado para 2.048 bytes, evitando a perda de mensagens do Uno durante reconexões MQTT/TLS.</w:t>
      </w:r>
    </w:p>
    <w:p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h) Isolamento de tópicos de status e ciclo de vida: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A arquitetura de mensageria foi segregada entre o hardware e a camada de software: a telemetria do gateway físico reside estritamente em dataflow/status, enquanto a conectividade do backend Node.js reside em dataflow/status/server. Essa separação impede a colisão de mensagens retidas no broker, prevenindo que o servidor web sobrescreva a condição real de hardware do ESP32 e garantindo a fidedignidade dos indicadores visuais do dashboard.</w:t>
      </w:r>
    </w:p>
    <w:p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i) Servidor Node.js próprio, WebSockets e camada de observabilidade: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Em substituição a ferramentas genéricas como Node-RED ou plataformas em nuvem proprietárias (Ubidots), desenvolveu-se um servidor web em Node.js (Express, Socket.IO e MQTT.js) que estabelece um túnel de baixa latência entre o broker MQTT e navegadores clientes (FETTE; MELNIKOV, 2011). O backend integra segurança (helmet com política CSP, CORS restrito e validação de entrada dos comandos), controle de taxa (rate limiting de 500 ms por cliente contra requisições abusivas), endpoint RESTful de telemetria e diagnóstico operacional (/api/status, que responde HTTP 503 quando o broker está indisponível) e desligamento gracioso (graceful shutdown). O dashboard adota um painel anunciador com as cores de sinalização da norma IEC 60073, alertas graduados de estoque e uma vista 3D da bancada.</w:t>
      </w:r>
    </w:p>
    <w:p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j) Estratégia dual de broker MQTT e metodologia Local-First: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O ecossistema oferece suporte dual: broker local Eclipse Mosquitto (LIGHT, 2017) na porta 1883 (com escuta listener 1883 0.0.0.0 e liberação correspondente no firewall) para desenvolvimento e testes de bancada em rede local; e broker em nuvem HiveMQ Cloud na porta 8883 com TLS e credenciais para produção. A estratégia Local-First permitiu estabilizar integralmente a lógica determinística da FSM e a integridade de mensagens antes de submeter o sistema a variáveis de latência e instabilidade de redes externas. O broker local foi validado em bancada; o HiveMQ Cloud está parcialmente validado: cluster e firmware com TLS em 02/09, conexão pelas redes Beckhoff_Guest e hotspot 4G em 28/09 e fluxo completo com o historiador CX9240 homologado em 19/09, restando a validação remota ponta a ponta pelo dashboard.</w:t>
      </w:r>
    </w:p>
    <w:p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k) Remoção dos botões físicos e controle exclusivo via dashboard: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Os quatro botões físicos previstos no microcontrolador foram desabilitados, e a solicitação de peças passou a ser efetuada exclusivamente por meio da interface gráfica web. A alteração elimina cabeamento redundante na bancada e comprova experimentalmente o propósito do projeto: a gestão remota de pedidos de intralogística via arquitetura IoT.</w:t>
      </w:r>
    </w:p>
    <w:p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l) Simulador offline desacoplado: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Foi desenvolvido um simulador em JavaScript que replica de maneira fidedigna a máquina de estados do microcontrolador e a dinâmica temporal dos sensores e atuadores, alimentando o dashboard sem exigir hardware físico ou broker ativo. A ferramenta permitiu o avanço paralelo no desenvolvimento do front-end e dos fluxos lógicos de negócio; aceita estoque inicial configurável e, opcionalmente, publica o estoque no broker MQTT, o que permitiu validar o historiador do CX9240 sem a bancada.</w:t>
      </w:r>
    </w:p>
    <w:p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m) Metodologia de testes incrementais e instrumentação experimental: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O roteiro experimental foi estruturado em suítes progressivas: blocos de componentes isolados (B0.1 a B0.3), blocos de bancada integrada (B1 a B3) e cadeia de integração de ponta a ponta (Testes 1 a 6), seguidos, a partir de agosto, de roteiros semanais de bancada com portões de aprovação por bloco. Criou-se a sonda de telemetria mqtt_probe em Node.js para registro de mensagens com timestamp em dataflow/#, constituindo a base comprobatória de tempo de resposta e confiabilidade dos testes de bancada. Somam-se os testes automatizados: 84 testes da lógica do firmware executados no computador, testes do servidor e das métricas e testes ponta a ponta do dashboard com Playwright.</w:t>
      </w:r>
    </w:p>
    <w:p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n) Robustez do firmware (versão 3.0): o LCD I²C é diagnosticado e se recupera; o firmware varre o barramento em 0x20–0x27 ou 0x38–0x3F (0x27 e 0x3F primeiro) e, se o display não responder, o sistema segue sem ele. Durante operação, se houver falha I²C o LCD é desligado para não travar o loop; com motores parados (AGUARDANDO_PEDIDO ou ERRO), o firmware tenta religar a cada 5 s, dobrando até 60 s. O `status` reporta lcd_end e i2c_n para rastrear o endereço e o estado do barramento. o) Estoque inicial e velocidade por esteira: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O estoque inicial passou de 5 para 15 peças por tipo, permitindo mais rodadas de teste sem reiniciar o sistema, e cada esteira secundária recebeu parâmetros próprios de partida e velocidade (PWM de regime 200, mínimo de ~150 para mover a esteira com peça), calibrados em bancada após a troca do motor da esteira C. p) Troca do display: o LCD 16x2 deixou de responder no barramento I²C (o status indicava nenhum dispositivo, i2c_n = 0), uma falha elétrica do módulo, e foi substituído por um display OLED de 0,96" (128x64, controlador SSD1306). Para caber nos 2 KB de RAM do Uno, o firmware usa uma biblioteca que escreve o texto direto no display, sem manter uma imagem da tela na memória; a tela continua com 2 linhas de 16 colunas, a varredura passou a procurar os endereços 0x3C e 0x3D e a recuperação automática foi mantida.</w:t>
      </w:r>
    </w:p>
    <w:p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p) Persistência em PC industrial (Beckhoff CX9240):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O objetivo de implementar uma arquitetura de banco de dados foi atendido por um historiador no PC industrial Beckhoff CX9240 (TwinCAT 3 em RT Linux ARM64), que assina os tópicos dataflow/estoque e dataflow/eventos via TF6701 IoT Communication e grava as tabelas estoque_hist e eventos_hist em banco SQLite local (modo WAL) via TF6420 Database Server. A persistência foi validada em 15/09 com o simulador e homologada em 19/09 com o sistema físico através do HiveMQ Cloud; falta confirmar o contrato de eventos com o firmware real.</w:t>
      </w:r>
    </w:p>
    <w:p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q) Telemetria histórica de desempenho (Prometheus e Grafana):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O servidor expõe 17 métricas próprias (dfi_*), como latência de publicação e de confirmação dos comandos, tempo de resposta da API, vazão de mensagens, reconexões, quedas do gateway, estoque e estado das esteiras, coletadas pelo Prometheus e apresentadas em três dashboards Grafana (Visão Geral, Performance e Confiabilidade), validados em 01/10. Essa telemetria complementa o historiador do CX9240, que guarda os dados de negócio.</w:t>
      </w:r>
    </w:p>
    <w:p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r) Integração contínua e automação: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Um pipeline no GitHub Actions executa a cada alteração a análise estática do JavaScript, a detecção de credenciais, a auditoria de dependências, a compilação dos sketches do Uno e do ESP32 (com limite de 65% de RAM no Uno) e os testes automatizados do firmware, do servidor e do dashboard. Scripts multiplataforma (Linux e Windows) automatizam a instalação, a validação de segredos e as verificações anteriores a cada commit.</w:t>
      </w:r>
    </w:p>
    <w:p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s) Montagem mecânica e diagrama elétrico consolidado: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As esteiras foram fixadas em uma base de MDF de aproximadamente 60 × 40 cm, a costura das correias foi desbastada para eliminar um ponto de atrito com a estrutura e o diagrama elétrico consolidado (Figura 2) foi publicado em 23/09, cobrindo o Arduino Uno, o ESP32 com o divisor de tensão, os drivers IRF520, os sensores com as placas de passagem e as fontes.</w:t>
      </w:r>
    </w:p>
    <w:p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t) Roda de separação (em integração):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A roda giratória de três compartimentos no fim da esteira principal, prevista na concepção, será acionada por um motor de passo 28BYJ-48 com driver ULN2003 (pinos 5 a 8), como nova etapa após a entrega. O rascunho de código existe apenas na versão 2.x do firmware; a mecânica e a integração estão planejadas para a Semana 8.</w:t>
      </w:r>
    </w:p>
    <w:p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u) Documentação, implantação e divulgação: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Além do plano de testes e dos roteiros semanais, o repositório reúne a arquitetura consolidada, um guia de implantação (cenários com e sem hardware, ainda não executado em máquina limpa), um guia de integração com o CX9240 e com o separador, o registro de mudanças, arquivos de comunidade (contribuição, conduta e segurança) e uma página de apresentação do projeto (https://matheusnespolo.github.io/dataflow-inventory-site/).</w:t>
      </w:r>
    </w:p>
    <w:p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v) Trabalhos correlatos não acadêmicos: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O levantamento de projetos correlatos em repositórios abertos revelou implementações restritas a acionamentos simples de esteiras com sensores. A combinação sinérgica de FSM determinística com supervisão por marcos e recuperação por reset, gateway MQTT com LWT retido, servidor WebSocket dedicado, simulador offline desacoplado, persistência em PC industrial, telemetria histórica e testes automatizados com integração contínua estabelece a inovação e o rigor de engenharia deste projeto frente às soluções informais existentes.</w:t>
      </w:r>
    </w:p>
    <w:p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Tabela 1 – Síntese das Decisões de Engenharia e Atualizações de Implementação.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A Tabela 1 sintetiza as vinte decisões de engenharia adotadas ao longo do ciclo de desenvolvimento, classificadas por ordem de relevância e camada de impacto arquitetural (física e infraestrutura, mensageria e telemetria, firmware e controle em tempo real, metodologia e observabilidade), confrontando a concepção inicial com a solução definitiva implementada.</w:t>
      </w:r>
    </w:p>
    <w:tbl>
      <w:tblPr>
        <w:tblW w:w="0" w:type="auto"/>
        <w:tblBorders>
          <w:top w:val="single" w:sz="6" w:space="0" w:color="888888"/>
          <w:left w:val="none"/>
          <w:bottom w:val="single" w:sz="6" w:space="0" w:color="888888"/>
          <w:right w:val="none"/>
          <w:insideH w:val="single" w:sz="4" w:space="0" w:color="D0D3D4"/>
          <w:insideV w:val="none"/>
        </w:tblBorders>
        <w:tblCellMar>
          <w:top w:w="120" w:type="dxa"/>
          <w:left w:w="140" w:type="dxa"/>
          <w:bottom w:w="120" w:type="dxa"/>
          <w:right w:w="140" w:type="dxa"/>
        </w:tblCellMar>
        <w:jc w:val="center"/>
      </w:tblPr>
      <w:tblGrid>
        <w:gridCol w:w="1800"/>
        <w:gridCol w:w="1800"/>
        <w:gridCol w:w="1800"/>
        <w:gridCol w:w="2400"/>
        <w:gridCol w:w="2200"/>
      </w:tblGrid>
      <w:tr>
        <w:trPr>
          <w:tblHeader/>
          <w:cantSplit/>
        </w:trPr>
        <w:tc>
          <w:tcPr>
            <w:shd w:val="clear" w:color="auto" w:fill="EAECEE"/>
            <w:vAlign w:val="center"/>
          </w:tcPr>
          <w:p>
            <w:pPr>
              <w:spacing w:line="240" w:lineRule="auto" w:before="80" w:after="8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Camada / Pilar</w:t>
            </w:r>
          </w:p>
        </w:tc>
        <w:tc>
          <w:tcPr>
            <w:shd w:val="clear" w:color="auto" w:fill="EAECEE"/>
            <w:vAlign w:val="center"/>
          </w:tcPr>
          <w:p>
            <w:pPr>
              <w:spacing w:line="240" w:lineRule="auto" w:before="80" w:after="8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Decisão / Componente</w:t>
            </w:r>
          </w:p>
        </w:tc>
        <w:tc>
          <w:tcPr>
            <w:shd w:val="clear" w:color="auto" w:fill="EAECEE"/>
            <w:vAlign w:val="center"/>
          </w:tcPr>
          <w:p>
            <w:pPr>
              <w:spacing w:line="240" w:lineRule="auto" w:before="80" w:after="8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Concepção Inicial</w:t>
            </w:r>
          </w:p>
        </w:tc>
        <w:tc>
          <w:tcPr>
            <w:shd w:val="clear" w:color="auto" w:fill="EAECEE"/>
            <w:vAlign w:val="center"/>
          </w:tcPr>
          <w:p>
            <w:pPr>
              <w:spacing w:line="240" w:lineRule="auto" w:before="80" w:after="8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Implementação Final</w:t>
            </w:r>
          </w:p>
        </w:tc>
        <w:tc>
          <w:tcPr>
            <w:shd w:val="clear" w:color="auto" w:fill="EAECEE"/>
            <w:vAlign w:val="center"/>
          </w:tcPr>
          <w:p>
            <w:pPr>
              <w:spacing w:line="240" w:lineRule="auto" w:before="80" w:after="8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Justificativa Técnica e Impacto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1. Camada Física e Infraestrutura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Acionamento de Motores e Microcontrolador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Driver L298N (12 pinos, queda ~2 V) + Arduino Mega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4x MOSFET IRF520 (1 PWM/motor) + Arduino Uno + Esteira principal ligada direto na fonte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Redução drástica de pinos de E/S, eliminação de queda de tensão crítica (2 V em motores 5 V), menor custo. Módulo e motor da esteira C substituídos após falha elétrica (03/10).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1. Camada Física e Infraestrutura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Pinagem de Sensores e Barramento I2C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Sensores J2/J3 em pinos analógicos compartilhados (A4/A5)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J2 em D2, J3 em D4; portas A4 (SDA) e A5 (SCL) dedicadas ao LCD I2C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Eliminação definitiva de colisões de hardware e travamentos no barramento I2C do display LCD 16x2.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1. Camada Física e Infraestrutura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Condicionamento de Sinal UART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Conexão direta 5 V (Uno) para 3,3 V (ESP32) sem divisor e terra indefinido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Divisor de tensão resistivo (1 kΩ / 2 kΩ) na linha RX do ESP32 + GND comum obrigatório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Proteção elétrica das portas do ESP32 contra sobretensão e eliminação de corrupção de caracteres na UART.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1. Camada Física e Infraestrutura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Configuração do Broker de Rede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Mosquitto default (apenas loopback 127.0.0.1) e firewall fechado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listener 1883 0.0.0.0 explícito, serviço em modo sob demanda e porta 1883 liberada no Firewall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Garantia de roteamento TCP entre microcontroladores na WLAN e o broker no host.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1. Camada Física e Infraestrutura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Separação Final (Roda Giratória)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Roda de 3 compartimentos no fim da esteira principal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Motor de passo 28BYJ-48 + ULN2003 (pinos 5 a 8), integração em andamento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Pinos 5 a 8 reservados no firmware; depende da conclusão da mecânica (Semana 8).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1. Camada Física e Infraestrutura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Montagem e Diagrama Elétrico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Esteiras e módulos ligados por jumpers, sem esquema consolidado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Base de MDF (~60 × 40 cm), placas de passagem soldadas e diagrama elétrico publicado (23/09)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Rigidez mecânica, menos mau contato e documentação para manutenção e replicação.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2. Protocolo de Mensageria e Telemetria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Formato da Mensagem Serial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Texto delimitado não padronizado (MQTT|tipo:A|...)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JSON estruturado com discriminador "type"; ArduinoJson no ESP32 e montagem direta no Uno (v3.0)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Parsing robusto e extensível com roteamento direto para a árvore de tópicos dataflow/#.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2. Protocolo de Mensageria e Telemetria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Isolamento de Tópicos de Status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ESP32 e servidor Node.js publicavam no mesmo tópico dataflow/status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ESP32 em dataflow/status; Servidor em dataflow/status/server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Elimina colisão de mensagens retidas (retained) e falsos alertas de gateway desconectado.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2. Protocolo de Mensageria e Telemetria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Supervisão e Queda de Hardware (LWT)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Sem monitoramento de desconexão abrupta do gateway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Mensagem LWT com QoS 1 e flag Retain em dataflow/status no ESP32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Notificação imediata ao broker e dashboard caso o ESP32 perca alimentação ou conexão Wi-Fi.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2. Protocolo de Mensageria e Telemetria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Sincronismo de Estoque Inicial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Publicação de estoque apenas após conclusão de eventos de entrega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Publicação Retained em dataflow/estoque no setup() e no CMD:RESET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Consistência de estado instantânea para clientes web em cold-start e paridade com display LCD.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2. Protocolo de Mensageria e Telemetria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Persistência de Dados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Banco de dados em nuvem a definir (Ubidots)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Historiador no PC industrial Beckhoff CX9240: TwinCAT 3 (TF6701 + TF6420) com SQLite local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Registro histórico de estoque e eventos em ambiente industrial; parcialmente validado (contrato de eventos com o firmware real pendente).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3. Firmware e Controle em Tempo Real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Temporização da Máquina de Estados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TIMEOUT_ENTREGA = 3000 ms sem tempo de saída de esteira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Supervisão por marcos (v3.0): M1 topo livre em 3 s, M2 junção em 12,5 s (débito na confirmação) e M3 saída de 3 s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Acomoda o trânsito real da peça, elimina falsos timeouts e informa a fase da falha; nenhuma peça debitada sem passagem confirmada.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3. Firmware e Controle em Tempo Real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Parser de Comandos e Resiliência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Serial.readStringUntil() bloqueante e tratamento estrito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Acumulador não-bloqueante orientado a \n, startsWith para CMD:RESET e rejeições explícitas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FSM imune a congelamentos por I/O serial e tratamento determinístico de comandos inválidos ou ocupados.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3. Firmware e Controle em Tempo Real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Interface de Operação Local vs Remota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 botões físicos de solicitação montados na bancada do Uno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Botões desabilitados; acionamento centralizado via Dashboard Web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Racionalização de hardware e validação efetiva do paradigma de intralogística IoT remota.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3. Firmware e Controle em Tempo Real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Robustez do Firmware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Sketch único, sem watchdog nem diagnóstico de reinício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Firmware v3.0 modular: watchdog de 2 s, causa do reset, kick-start, LCD opcional e limitador de rajadas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Falhas detectáveis e seguras (motores desligados antes do reset); validação em bancada na Semana 8.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3. Firmware e Controle em Tempo Real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Estoque Inicial e Velocidade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 peças por tipo e PWM único para as esteiras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15 peças por tipo; parâmetros de partida e PWM por esteira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Mais rodadas de teste e calibração individual após a troca do motor da esteira C.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4. Metodologia e Observabilidade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Ambiente de Servidor e Visualização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Node-RED ou plataforma em nuvem proprietária (Ubidots)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Servidor Node.js (Express + Socket.IO + MQTT.js) próprio com helmet/CSP, CORS restrito, rate limiting e endpoint /api/status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Dashboard customizado, baixa latência via WebSocket, telemetria completa e independência de planos pagos.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4. Metodologia e Observabilidade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Validação em Camadas (Local-First)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Conexão direta à nuvem HiveMQ TLS em todos os cenários de teste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Mosquitto local (1883) antes da nuvem + Simulador Offline + mqtt_probe + roteiros semanais com portões de aprovação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Desacoplamento de testes de hardware, rede e frontend; depuração rápida e determinística.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4. Metodologia e Observabilidade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Telemetria de Desempenho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Sem registro histórico de desempenho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Prometheus + Grafana: 17 métricas dfi_* e três dashboards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Latência, confiabilidade e quedas do gateway mensuráveis ao longo do tempo (validado em 01/10).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4. Metodologia e Observabilidade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Qualidade e Integração Contínua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Testes manuais em bancada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GitHub Actions: lint, detecção de segredos, auditoria, compilação, 84 testes de firmware, testes de servidor e E2E com Playwright</w:t>
            </w:r>
          </w:p>
        </w:tc>
        <w:tc>
          <w:tcPr>
            <w:vAlign w:val="center"/>
          </w:tcPr>
          <w:p>
            <w:pPr>
              <w:spacing w:line="240" w:lineRule="auto"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Regressões detectadas antes da integração ao ramo principal; build reprodutível.</w:t>
            </w:r>
          </w:p>
        </w:tc>
      </w:tr>
    </w:tbl>
    <w:p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Essa reformulação arquitetural e metodológica tornou o sistema determinístico e rastreável: cada pedido percorre uma cadeia de comunicação supervisionada de ponta a ponta, as falhas são detectadas e informadas com fase e causa, e a qualidade do software é verificada automaticamente a cada alteração. As três esteiras secundárias operam em bancada desde 03/10; restam a validação do firmware 3.0 em bancada, a integração da roda de separação e a validação remota ponta a ponta pelo HiveMQ Cloud.</w:t>
      </w:r>
    </w:p>
    <w:p w14:paraId="16C4BCC7" w14:textId="77777777" w:rsidR="00894EEA" w:rsidRDefault="00894EEA" w:rsidP="00EB3A4E">
      <w:pPr>
        <w:pStyle w:val="Ttulo1"/>
        <w:numPr>
          <w:ilvl w:val="0"/>
          <w:numId w:val="17"/>
        </w:numPr>
        <w:ind w:left="426"/>
        <w:rPr>
          <w:rFonts w:ascii="Arial" w:hAnsi="Arial" w:cs="Arial"/>
          <w:b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z w:val="24"/>
          <w:szCs w:val="24"/>
        </w:rPr>
        <w:lastRenderedPageBreak/>
        <w:t>Cronograma</w:t>
      </w:r>
    </w:p>
    <w:p w14:paraId="148ADEBC" w14:textId="77777777" w:rsidR="0055299A" w:rsidRPr="0055299A" w:rsidRDefault="0055299A" w:rsidP="0055299A">
      <w:pPr>
        <w:jc w:val="center"/>
      </w:pPr>
      <w:r>
        <w:rPr>
          <w:noProof/>
        </w:rPr>
        <w:drawing>
          <wp:inline distT="0" distB="0" distL="0" distR="0" wp14:anchorId="64CCF5FE" wp14:editId="19201DBA">
            <wp:extent cx="5760720" cy="3338195"/>
            <wp:effectExtent l="0" t="0" r="0" b="0"/>
            <wp:docPr id="15744932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932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8DDE" w14:textId="77777777" w:rsidR="00B20AE4" w:rsidRDefault="00131646" w:rsidP="00EB3A4E">
      <w:pPr>
        <w:pStyle w:val="Ttulo1"/>
        <w:numPr>
          <w:ilvl w:val="0"/>
          <w:numId w:val="17"/>
        </w:numPr>
        <w:ind w:left="426"/>
        <w:rPr>
          <w:rFonts w:ascii="Arial" w:hAnsi="Arial" w:cs="Arial"/>
          <w:b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z w:val="24"/>
          <w:szCs w:val="24"/>
        </w:rPr>
        <w:t xml:space="preserve">Conclusões </w:t>
      </w:r>
    </w:p>
    <w:p w14:paraId="544240A2" w14:textId="77777777" w:rsidR="00E92AC8" w:rsidRDefault="00E92AC8" w:rsidP="00A82711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Com o projeto estruturado e implementado, demonstramos o uso da automação por microcontroladores na indústria da logística: um pedido feito no navegador percorre o servidor, o broker MQTT e o gateway ESP32 até o Arduino, que aciona a esteira correta e só debita o estoque após a confirmação física da entrega. O processo de separação ganhou supervisão por marcos, e os dados de operação passaram a ser persistidos em um PC industrial e monitorados historicamente, aproximando o protótipo das práticas de IoT da Indústria 4.0.</w:t>
      </w:r>
    </w:p>
    <w:p w14:paraId="0CB66F88" w14:textId="77777777" w:rsidR="00AD215D" w:rsidRDefault="00AD215D" w:rsidP="00A82711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Através da confecção aperfeiçoamos habilidades como: gerenciamento de tempos de processo, metrificação de recursos, controle de indicadores do sistema, linguagem de programação, integração de serviços web, aperfeiçoamento de técnicas de controle com microcontroladores, incorporação de atuadores e sensores em projeto de automação industrial e acompanhamento de dados de processo por tráfego seguro, além de práticas de engenharia como versionamento, testes automatizados, integração contínua, diagnóstico elétrico em bancada e documentação técnica.</w:t>
      </w:r>
    </w:p>
    <w:p w14:paraId="4DE15E5E" w14:textId="77777777" w:rsidR="00AD215D" w:rsidRPr="00E92AC8" w:rsidRDefault="00AD215D" w:rsidP="00A82711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Finalmente, pode-se observar que o projeto, apesar de simples e compacto, apresenta diversas vantagens tanto no custo-benefício dos equipamentos utilizados quanto na robustez e no detalhamento das informações; assim, torna-se perfeitamente viável em termos didáticos e ainda aproxima e amplia a visão de negócios no ambiente de controle e automação. Como próximos passos, previstos no cronograma até dezembro, ficam a validação do firmware 3.0 em bancada, a integração da roda de separação e a validação remota ponta a ponta pelo HiveMQ Cloud.</w:t>
      </w:r>
    </w:p>
    <w:p w14:paraId="59EE0B32" w14:textId="77777777" w:rsidR="00B20AE4" w:rsidRPr="00822C60" w:rsidRDefault="00FF64AB" w:rsidP="00B20AE4">
      <w:pPr>
        <w:pStyle w:val="Ttulo1"/>
        <w:numPr>
          <w:ilvl w:val="0"/>
          <w:numId w:val="17"/>
        </w:numPr>
        <w:ind w:left="426"/>
        <w:rPr>
          <w:rFonts w:ascii="Arial" w:hAnsi="Arial" w:cs="Arial"/>
          <w:b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z w:val="24"/>
          <w:szCs w:val="24"/>
        </w:rPr>
        <w:t>Referências</w:t>
      </w:r>
    </w:p>
    <w:p w14:paraId="1C306F35" w14:textId="77777777" w:rsidR="00822C60" w:rsidRPr="00225DA2" w:rsidRDefault="00822C60" w:rsidP="00822C60">
      <w:pPr>
        <w:spacing w:before="24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AFFIA, I.; AAMER, A. An internet of things-based smart warehouse infrastructure: design and application. Journal of Science and Technology Policy Management, v. 13, n. 1, p. 90–109, 2022. https://doi.org/10.1108/JSTPM-08-2020-0117</w:t>
      </w:r>
    </w:p>
    <w:p w14:paraId="09270944" w14:textId="77777777" w:rsidR="00822C60" w:rsidRPr="00225DA2" w:rsidRDefault="00822C60" w:rsidP="00822C60">
      <w:pPr>
        <w:spacing w:before="24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ALKHATEEB, M. et al. Smart Warehouse Management System: Architecture, Real-Time Implementation and Prototype Design. Machines, v. 10, n. 2, p. 150, 2022. https://doi.org/10.3390/machines10020150</w:t>
      </w:r>
    </w:p>
    <w:p w14:paraId="399B3458" w14:textId="77777777" w:rsidR="00CB22EE" w:rsidRDefault="00000000">
      <w:r>
        <w:rPr>
          <w:lang w:val="en-US"/>
        </w:rPr>
        <w:t xml:space="preserve">IOT Based Weight Sorting Machine using ESP32 - Automatic Object Sorting System. </w:t>
      </w:r>
      <w:r>
        <w:t>[S. l.: s. n.], [s. d.]. 1 vídeo. Publicado no YouTube. Disponível em: https://youtu.be/BBhDbL3Bgqo. Acesso em: 14 ago. 2026.</w:t>
      </w:r>
    </w:p>
    <w:p w14:paraId="1233E81E" w14:textId="77777777" w:rsidR="00CB22EE" w:rsidRDefault="00000000">
      <w:r>
        <w:t>IOT Managed Inventory - ESP8266, ESP32 - Arduino IDE. [S. l.: s. n.], [s. d.]. 1 vídeo. Publicado no YouTube. Disponível em: https://youtu.be/cR9LL5m40CA. Acesso em: 14 ago. 2026.</w:t>
      </w:r>
    </w:p>
    <w:p w14:paraId="6C5C79B3" w14:textId="77777777" w:rsidR="00822C60" w:rsidRPr="00225DA2" w:rsidRDefault="00822C60" w:rsidP="00822C60">
      <w:pPr>
        <w:spacing w:before="24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JARAŠŪNIENĖ, A.; ČIŽIŪNIENĖ, K.; ČEREŠKA, A. Research on Impact of IoT on Warehouse Management. Sensors, v. 23, n. 4, p. 2213, 2023. https://doi.org/10.3390/s23042213</w:t>
      </w:r>
    </w:p>
    <w:p w14:paraId="32B5A7B6" w14:textId="77777777" w:rsidR="00822C60" w:rsidRPr="00225DA2" w:rsidRDefault="00822C60" w:rsidP="00822C60">
      <w:pPr>
        <w:spacing w:before="24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KNAPP, H.; ROMAGNOLI, G.; UCKELMANN, D. Architecture, application and implementation of a digital twin of the RFID-enabled material flow in real-time for automotive intralogistics. International Journal of RF Technologies, v. 13, n. 1, 2023. https://doi.org/10.3233/RFT-221513</w:t>
      </w:r>
    </w:p>
    <w:p w14:paraId="7DEFC94E" w14:textId="77777777" w:rsidR="00822C60" w:rsidRPr="00225DA2" w:rsidRDefault="00822C60" w:rsidP="00822C60">
      <w:pPr>
        <w:spacing w:before="24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KUMAR, D.; SINGH, R. K.; MISHRA, R.; FOSSO WAMBA, S. Applications of the internet of things for optimizing warehousing and logistics operations: A systematic literature review and future research directions. Computers &amp; Industrial Engineering, v. 171, p. 108455, 2022. https://doi.org/10.1016/j.cie.2022.108455</w:t>
      </w:r>
    </w:p>
    <w:p w14:paraId="730AAD85" w14:textId="77777777" w:rsidR="00CB22EE" w:rsidRPr="00225DA2" w:rsidRDefault="00000000">
      <w:pPr>
        <w:rPr>
          <w:lang w:val="en-US"/>
        </w:rPr>
      </w:pPr>
      <w:r>
        <w:rPr>
          <w:lang w:val="en-US"/>
        </w:rPr>
        <w:t>FETTE, I.; MELNIKOV, A. The WebSocket Protocol. RFC 6455, Internet Engineering Task Force (IETF), 2011. https://doi.org/10.17487/RFC6455</w:t>
      </w:r>
    </w:p>
    <w:p w14:paraId="7BAFAEA4" w14:textId="77777777" w:rsidR="00CB22EE" w:rsidRDefault="00000000">
      <w:r>
        <w:t>ESTEIRA transportadora de peças com Arduino e ESP - IoT - Internet das coisas. [S. l.: s. n.], [s. d.]. 1 vídeo. Publicado no YouTube. Disponível em: https://youtu.be/v3AOj9dW_zQ. Acesso em: 14 ago. 2026.</w:t>
      </w:r>
    </w:p>
    <w:p w14:paraId="1DCBB600" w14:textId="77777777" w:rsidR="00CB22EE" w:rsidRDefault="00000000">
      <w:r>
        <w:t>ESTEIRA transportadora de peças com Internet das Coisas - Dashboard em tempo real - ESP e Arduino. [S. l.: s. n.], [s. d.]. 1 vídeo. Publicado no YouTube. Disponível em: https://youtu.be/IsJFHfaStQw. Acesso em: 14 ago. 2026.</w:t>
      </w:r>
    </w:p>
    <w:p w14:paraId="2B11F18C" w14:textId="77777777" w:rsidR="00822C60" w:rsidRPr="00225DA2" w:rsidRDefault="00822C60" w:rsidP="00822C60">
      <w:pPr>
        <w:spacing w:before="24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GARGÁR, M. et al. </w:t>
      </w:r>
      <w:r>
        <w:rPr>
          <w:rFonts w:ascii="Arial" w:hAnsi="Arial" w:cs="Arial"/>
          <w:lang w:val="en-US"/>
        </w:rPr>
        <w:t>Innovative solutions for warehouse logistics: improving efficiency with RFID and IoT integration. Applied Logistics, v. 12, n. 1, 2024. https://doi.org/10.22306/al.v12i1.603</w:t>
      </w:r>
    </w:p>
    <w:p w14:paraId="6A6C4FA3" w14:textId="77777777" w:rsidR="00822C60" w:rsidRPr="00225DA2" w:rsidRDefault="00822C60" w:rsidP="00822C60">
      <w:pPr>
        <w:spacing w:before="24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HUSSEIN, O. D.; MUHUDIN, A. IoT Based Warehouse Management System Leveraging On RFID and Cloud Platform Technologies. In: IEEE International Conference on Advanced Telecommunication and Networking Technologies (ATNT), 2024. https://doi.org/10.1109/ATNT61688.2024.10719252</w:t>
      </w:r>
    </w:p>
    <w:p w14:paraId="583820DE" w14:textId="77777777" w:rsidR="00CB22EE" w:rsidRPr="00225DA2" w:rsidRDefault="00000000">
      <w:pPr>
        <w:rPr>
          <w:lang w:val="en-US"/>
        </w:rPr>
      </w:pPr>
      <w:r>
        <w:rPr>
          <w:lang w:val="en-US"/>
        </w:rPr>
        <w:t xml:space="preserve">LIGHT, R. A. Mosquitto: server and client implementation of the MQTT protocol. Journal of Open Source Software, v. 2, n. 13, p. 265, 2017. https://doi.org/10.21105/joss.00265</w:t>
      </w:r>
    </w:p>
    <w:p w14:paraId="7C51B9C3" w14:textId="77777777" w:rsidR="00CB22EE" w:rsidRPr="00225DA2" w:rsidRDefault="00000000">
      <w:pPr>
        <w:rPr>
          <w:lang w:val="en-US"/>
        </w:rPr>
      </w:pPr>
      <w:r>
        <w:rPr>
          <w:lang w:val="en-US"/>
        </w:rPr>
        <w:lastRenderedPageBreak/>
        <w:t>MAIER, A.; SHARP, A.; VAGAPOV, Y. Comparative analysis and practical implementation of the ESP32 microcontroller module for the Internet of Things. In: Internet Technologies and Applications (ITA), IEEE, 2017. https://doi.org/10.1109/ITECHA.2017.8101926</w:t>
      </w:r>
    </w:p>
    <w:p w14:paraId="66507B3A" w14:textId="77777777" w:rsidR="00CB22EE" w:rsidRPr="00225DA2" w:rsidRDefault="00000000">
      <w:pPr>
        <w:rPr>
          <w:lang w:val="en-US"/>
        </w:rPr>
      </w:pPr>
      <w:r>
        <w:rPr>
          <w:lang w:val="en-US"/>
        </w:rPr>
        <w:t>MISHRA, B.; KERTESZ, A. The Use of MQTT in M2M and IoT Systems: A Survey. IEEE Access, v. 8, p. 201071-201086, 2020. https://doi.org/10.1109/ACCESS.2020.3035849</w:t>
      </w:r>
    </w:p>
    <w:p w14:paraId="389456FB" w14:textId="77777777" w:rsidR="00CB22EE" w:rsidRPr="00225DA2" w:rsidRDefault="00000000">
      <w:pPr>
        <w:rPr>
          <w:lang w:val="en-US"/>
        </w:rPr>
      </w:pPr>
      <w:r>
        <w:rPr>
          <w:lang w:val="en-US"/>
        </w:rPr>
        <w:t>NAIK, N. Choice of effective messaging protocols for IoT systems: MQTT, CoAP, AMQP and HTTP. In: IEEE International Systems Engineering Symposium (ISSE), 2017. https://doi.org/10.1109/SysEng.2017.8088251</w:t>
      </w:r>
    </w:p>
    <w:p w14:paraId="2DD9BF24" w14:textId="77777777" w:rsidR="00CB22EE" w:rsidRDefault="00000000">
      <w:r>
        <w:rPr>
          <w:lang w:val="en-US"/>
        </w:rPr>
        <w:t xml:space="preserve">OASIS. MQTT Version 5.0 - OASIS Standard. Organization for the Advancement of Structured Information Standards, 2019. </w:t>
      </w:r>
      <w:r>
        <w:t>Disponível em: https://docs.oasis-open.org/mqtt/mqtt/v5.0/mqtt-v5.0.html. Acesso em: 14 ago. 2026.</w:t>
      </w:r>
    </w:p>
    <w:p w14:paraId="15868765" w14:textId="77777777" w:rsidR="00822C60" w:rsidRPr="00225DA2" w:rsidRDefault="00822C60" w:rsidP="00822C60">
      <w:pPr>
        <w:spacing w:before="24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PEROTTI, S.; BASTIDAS SANTACRUZ, R. F.; BREMER, P.; BEER, J. E. Logistics 4.0 in warehousing: a conceptual framework of influencing factors, benefits and barriers. The International Journal of Logistics Management, v. 33, n. 5, p. 193–220, 2022. https://doi.org/10.1108/IJLM-02-2022-0068</w:t>
      </w:r>
    </w:p>
    <w:p w14:paraId="6504F3D3" w14:textId="77777777" w:rsidR="00822C60" w:rsidRPr="00225DA2" w:rsidRDefault="00822C60" w:rsidP="00822C60">
      <w:pPr>
        <w:spacing w:before="24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SAHARA, C.; AAMER, A. Real-time data integration of an internet-of-things-based smart warehouse: a case study. International Journal of Pervasive Computing and Communications, 2021. https://doi.org/10.1108/IJPCC-08-2020-0113</w:t>
      </w:r>
    </w:p>
    <w:p w14:paraId="0A0AC018" w14:textId="77777777" w:rsidR="00822C60" w:rsidRPr="00225DA2" w:rsidRDefault="00822C60" w:rsidP="00822C60">
      <w:pPr>
        <w:spacing w:before="24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TAN, W. C.; SIDHU, M. S. Review of RFID and IoT integration in supply chain management. Operations Research Perspectives, v. 9, p. 100229, 2022. https://doi.org/10.1016/j.orp.2022.100229</w:t>
      </w:r>
    </w:p>
    <w:p w14:paraId="59781569" w14:textId="77777777" w:rsidR="00822C60" w:rsidRPr="00225DA2" w:rsidRDefault="00822C60" w:rsidP="00822C60">
      <w:pPr>
        <w:spacing w:before="24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TIKWAYO, L. N.; MATHABA, T. N. D. Applications of Industry 4.0 Technologies in Warehouse Management: A Systematic Literature Review. Logistics, v. 7, n. 2, p. 24, 2023. https://doi.org/10.3390/logistics7020024</w:t>
      </w:r>
    </w:p>
    <w:p w14:paraId="6EDA3BED" w14:textId="77777777" w:rsidR="00822C60" w:rsidRPr="00225DA2" w:rsidRDefault="00822C60" w:rsidP="00822C60">
      <w:pPr>
        <w:spacing w:before="24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TUBIS, A. A.; ROHMAN, J. Intelligent Warehouse in Industry 4.0—Systematic Literature Review. Sensors, v. 23, n. 8, p. 4105, 2023. https://doi.org/10.3390/s23084105</w:t>
      </w:r>
    </w:p>
    <w:p w14:paraId="4539EAAF" w14:textId="77777777" w:rsidR="00822C60" w:rsidRPr="00225DA2" w:rsidRDefault="00822C60" w:rsidP="00822C60">
      <w:pPr>
        <w:spacing w:before="24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WINKELHAUS, S.; GROSSE, E. H.; MORANA, S. Towards a conceptualisation of Order Picking 4.0. Computers &amp; Industrial Engineering, v. 159, p. 107511, 2021. https://doi.org/10.1016/j.cie.2021.107511</w:t>
      </w:r>
    </w:p>
    <w:p w14:paraId="59ED1184" w14:textId="77777777" w:rsidR="00822C60" w:rsidRPr="00225DA2" w:rsidRDefault="00822C60" w:rsidP="00822C60">
      <w:pPr>
        <w:spacing w:before="24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WU, W. et al. Internet of Everything and Digital Twin enabled Service Platform for Cold Chain Logistics. Journal of Industrial Information Integration, v. 33, p. 100443, 2023. https://doi.org/10.1016/j.jii.2023.100443</w:t>
      </w:r>
    </w:p>
    <w:p w14:paraId="76C5DBE7" w14:textId="77777777" w:rsidR="00822C60" w:rsidRPr="00225DA2" w:rsidRDefault="00822C60" w:rsidP="00B20AE4">
      <w:pPr>
        <w:rPr>
          <w:lang w:val="en-US"/>
        </w:rPr>
      </w:pPr>
    </w:p>
    <w:sectPr w:rsidR="00822C60" w:rsidRPr="00225DA2" w:rsidSect="00BF0048">
      <w:headerReference w:type="default" r:id="rId15"/>
      <w:pgSz w:w="11907" w:h="16840" w:code="9"/>
      <w:pgMar w:top="1135" w:right="1134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B5A8F" w14:textId="77777777" w:rsidR="004D7C0E" w:rsidRDefault="004D7C0E">
      <w:r>
        <w:separator/>
      </w:r>
    </w:p>
  </w:endnote>
  <w:endnote w:type="continuationSeparator" w:id="0">
    <w:p w14:paraId="0C5D5107" w14:textId="77777777" w:rsidR="004D7C0E" w:rsidRDefault="004D7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B7DA7" w14:textId="77777777" w:rsidR="004D7C0E" w:rsidRDefault="004D7C0E">
      <w:r>
        <w:separator/>
      </w:r>
    </w:p>
  </w:footnote>
  <w:footnote w:type="continuationSeparator" w:id="0">
    <w:p w14:paraId="5857AFD5" w14:textId="77777777" w:rsidR="004D7C0E" w:rsidRDefault="004D7C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2E5039B6" w14:textId="77777777" w:rsidR="0051743C" w:rsidRDefault="0051743C">
        <w:pPr>
          <w:pStyle w:val="Cabealho"/>
          <w:jc w:val="right"/>
        </w:pPr>
        <w:r>
          <w:t xml:space="preserve">Página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</w:rPr>
          <w:fldChar w:fldCharType="separate"/>
        </w:r>
        <w:r w:rsidR="002511BD"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de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</w:rPr>
          <w:fldChar w:fldCharType="separate"/>
        </w:r>
        <w:r w:rsidR="002511BD">
          <w:rPr>
            <w:b/>
            <w:bCs/>
            <w:noProof/>
          </w:rPr>
          <w:t>4</w:t>
        </w:r>
        <w:r>
          <w:rPr>
            <w:b/>
            <w:bCs/>
          </w:rPr>
          <w:fldChar w:fldCharType="end"/>
        </w:r>
      </w:p>
    </w:sdtContent>
  </w:sdt>
  <w:p w14:paraId="56C2C080" w14:textId="77777777" w:rsidR="002F382F" w:rsidRPr="00851056" w:rsidRDefault="002F382F">
    <w:pPr>
      <w:pStyle w:val="Cabealh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A37"/>
    <w:multiLevelType w:val="hybridMultilevel"/>
    <w:tmpl w:val="D3842A46"/>
    <w:lvl w:ilvl="0" w:tplc="8A427C6E">
      <w:start w:val="1"/>
      <w:numFmt w:val="decimal"/>
      <w:lvlText w:val="[000%1]"/>
      <w:lvlJc w:val="left"/>
      <w:pPr>
        <w:tabs>
          <w:tab w:val="num" w:pos="720"/>
        </w:tabs>
        <w:ind w:left="720" w:hanging="180"/>
      </w:pPr>
      <w:rPr>
        <w:rFonts w:ascii="Arial" w:hAnsi="Arial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C593A"/>
    <w:multiLevelType w:val="multilevel"/>
    <w:tmpl w:val="C9B49D48"/>
    <w:lvl w:ilvl="0">
      <w:start w:val="1"/>
      <w:numFmt w:val="none"/>
      <w:lvlText w:val="[0001]"/>
      <w:lvlJc w:val="left"/>
      <w:pPr>
        <w:tabs>
          <w:tab w:val="num" w:pos="720"/>
        </w:tabs>
        <w:ind w:left="720" w:hanging="180"/>
      </w:pPr>
      <w:rPr>
        <w:rFonts w:ascii="Arial" w:hAnsi="Aria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ED670A"/>
    <w:multiLevelType w:val="hybridMultilevel"/>
    <w:tmpl w:val="7D628010"/>
    <w:lvl w:ilvl="0" w:tplc="77B82826">
      <w:start w:val="1"/>
      <w:numFmt w:val="none"/>
      <w:lvlText w:val="[0001]"/>
      <w:lvlJc w:val="left"/>
      <w:pPr>
        <w:tabs>
          <w:tab w:val="num" w:pos="720"/>
        </w:tabs>
        <w:ind w:left="720" w:hanging="180"/>
      </w:pPr>
      <w:rPr>
        <w:rFonts w:ascii="Arial" w:hAnsi="Arial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B200A23"/>
    <w:multiLevelType w:val="hybridMultilevel"/>
    <w:tmpl w:val="7F346F9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DD5AFB"/>
    <w:multiLevelType w:val="multilevel"/>
    <w:tmpl w:val="683C3FC4"/>
    <w:lvl w:ilvl="0">
      <w:start w:val="1"/>
      <w:numFmt w:val="none"/>
      <w:lvlText w:val="[0001]"/>
      <w:lvlJc w:val="left"/>
      <w:pPr>
        <w:tabs>
          <w:tab w:val="num" w:pos="720"/>
        </w:tabs>
        <w:ind w:left="720" w:hanging="180"/>
      </w:pPr>
      <w:rPr>
        <w:rFonts w:ascii="Arial" w:hAnsi="Aria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C5C1174"/>
    <w:multiLevelType w:val="multilevel"/>
    <w:tmpl w:val="495A7CE4"/>
    <w:lvl w:ilvl="0">
      <w:start w:val="1"/>
      <w:numFmt w:val="none"/>
      <w:lvlText w:val="[0001]"/>
      <w:lvlJc w:val="left"/>
      <w:pPr>
        <w:tabs>
          <w:tab w:val="num" w:pos="720"/>
        </w:tabs>
        <w:ind w:left="720" w:hanging="180"/>
      </w:pPr>
      <w:rPr>
        <w:rFonts w:ascii="Arial" w:hAnsi="Aria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C6A091A"/>
    <w:multiLevelType w:val="multilevel"/>
    <w:tmpl w:val="6B8C6CE6"/>
    <w:lvl w:ilvl="0">
      <w:start w:val="1"/>
      <w:numFmt w:val="none"/>
      <w:lvlText w:val="[0001]"/>
      <w:lvlJc w:val="left"/>
      <w:pPr>
        <w:tabs>
          <w:tab w:val="num" w:pos="720"/>
        </w:tabs>
        <w:ind w:left="720" w:hanging="180"/>
      </w:pPr>
      <w:rPr>
        <w:rFonts w:ascii="Arial" w:hAnsi="Aria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21D3CD2"/>
    <w:multiLevelType w:val="hybridMultilevel"/>
    <w:tmpl w:val="032279BC"/>
    <w:lvl w:ilvl="0" w:tplc="993CF870">
      <w:start w:val="1"/>
      <w:numFmt w:val="decimal"/>
      <w:lvlText w:val="[000%1]"/>
      <w:lvlJc w:val="left"/>
      <w:pPr>
        <w:tabs>
          <w:tab w:val="num" w:pos="720"/>
        </w:tabs>
        <w:ind w:left="720" w:hanging="180"/>
      </w:pPr>
      <w:rPr>
        <w:rFonts w:ascii="Arial" w:hAnsi="Arial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173EE3"/>
    <w:multiLevelType w:val="hybridMultilevel"/>
    <w:tmpl w:val="86B44248"/>
    <w:lvl w:ilvl="0" w:tplc="07A24688">
      <w:start w:val="1"/>
      <w:numFmt w:val="none"/>
      <w:lvlText w:val="[0001]"/>
      <w:lvlJc w:val="left"/>
      <w:pPr>
        <w:tabs>
          <w:tab w:val="num" w:pos="720"/>
        </w:tabs>
        <w:ind w:left="720" w:hanging="180"/>
      </w:pPr>
      <w:rPr>
        <w:rFonts w:ascii="Arial" w:hAnsi="Arial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81C39C3"/>
    <w:multiLevelType w:val="multilevel"/>
    <w:tmpl w:val="DC682E7C"/>
    <w:lvl w:ilvl="0">
      <w:start w:val="1"/>
      <w:numFmt w:val="none"/>
      <w:lvlText w:val="[0001]"/>
      <w:lvlJc w:val="left"/>
      <w:pPr>
        <w:tabs>
          <w:tab w:val="num" w:pos="720"/>
        </w:tabs>
        <w:ind w:left="720" w:hanging="180"/>
      </w:pPr>
      <w:rPr>
        <w:rFonts w:ascii="Arial" w:hAnsi="Aria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3ED1EE1"/>
    <w:multiLevelType w:val="hybridMultilevel"/>
    <w:tmpl w:val="12AEE652"/>
    <w:lvl w:ilvl="0" w:tplc="07A24688">
      <w:start w:val="1"/>
      <w:numFmt w:val="none"/>
      <w:lvlText w:val="[0001]"/>
      <w:lvlJc w:val="left"/>
      <w:pPr>
        <w:tabs>
          <w:tab w:val="num" w:pos="720"/>
        </w:tabs>
        <w:ind w:left="720" w:hanging="180"/>
      </w:pPr>
      <w:rPr>
        <w:rFonts w:ascii="Arial" w:hAnsi="Arial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45241AC"/>
    <w:multiLevelType w:val="hybridMultilevel"/>
    <w:tmpl w:val="83525746"/>
    <w:lvl w:ilvl="0" w:tplc="5CF6A2D6">
      <w:start w:val="1"/>
      <w:numFmt w:val="decimal"/>
      <w:lvlText w:val="[000%1]"/>
      <w:lvlJc w:val="right"/>
      <w:pPr>
        <w:tabs>
          <w:tab w:val="num" w:pos="720"/>
        </w:tabs>
        <w:ind w:left="720" w:hanging="180"/>
      </w:pPr>
      <w:rPr>
        <w:rFonts w:ascii="Arial" w:hAnsi="Arial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37720C"/>
    <w:multiLevelType w:val="hybridMultilevel"/>
    <w:tmpl w:val="C9B49D48"/>
    <w:lvl w:ilvl="0" w:tplc="07A24688">
      <w:start w:val="1"/>
      <w:numFmt w:val="none"/>
      <w:lvlText w:val="[0001]"/>
      <w:lvlJc w:val="left"/>
      <w:pPr>
        <w:tabs>
          <w:tab w:val="num" w:pos="720"/>
        </w:tabs>
        <w:ind w:left="720" w:hanging="180"/>
      </w:pPr>
      <w:rPr>
        <w:rFonts w:ascii="Arial" w:hAnsi="Arial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20B2920"/>
    <w:multiLevelType w:val="hybridMultilevel"/>
    <w:tmpl w:val="BFA6F2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486441"/>
    <w:multiLevelType w:val="hybridMultilevel"/>
    <w:tmpl w:val="56C88CFC"/>
    <w:lvl w:ilvl="0" w:tplc="49884E9E">
      <w:start w:val="1"/>
      <w:numFmt w:val="decimal"/>
      <w:lvlText w:val="[00%1]"/>
      <w:lvlJc w:val="left"/>
      <w:pPr>
        <w:tabs>
          <w:tab w:val="num" w:pos="720"/>
        </w:tabs>
        <w:ind w:left="720" w:hanging="180"/>
      </w:pPr>
      <w:rPr>
        <w:rFonts w:ascii="Arial" w:hAnsi="Arial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2F0047"/>
    <w:multiLevelType w:val="hybridMultilevel"/>
    <w:tmpl w:val="C494EC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F21287"/>
    <w:multiLevelType w:val="hybridMultilevel"/>
    <w:tmpl w:val="BFA6F2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81121E"/>
    <w:multiLevelType w:val="hybridMultilevel"/>
    <w:tmpl w:val="7DB286CA"/>
    <w:lvl w:ilvl="0" w:tplc="B66AB3A2">
      <w:start w:val="1"/>
      <w:numFmt w:val="decimal"/>
      <w:lvlText w:val="[000%1]"/>
      <w:lvlJc w:val="left"/>
      <w:pPr>
        <w:tabs>
          <w:tab w:val="num" w:pos="720"/>
        </w:tabs>
        <w:ind w:left="720" w:hanging="180"/>
      </w:pPr>
      <w:rPr>
        <w:rFonts w:ascii="Arial" w:hAnsi="Arial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2C1CEE"/>
    <w:multiLevelType w:val="hybridMultilevel"/>
    <w:tmpl w:val="28E2EE7C"/>
    <w:lvl w:ilvl="0" w:tplc="E4E0FB3C">
      <w:start w:val="1"/>
      <w:numFmt w:val="decimal"/>
      <w:lvlText w:val="[000%1]"/>
      <w:lvlJc w:val="left"/>
      <w:pPr>
        <w:tabs>
          <w:tab w:val="num" w:pos="720"/>
        </w:tabs>
        <w:ind w:left="720" w:hanging="180"/>
      </w:pPr>
      <w:rPr>
        <w:rFonts w:ascii="Arial" w:hAnsi="Arial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DD3AE7"/>
    <w:multiLevelType w:val="hybridMultilevel"/>
    <w:tmpl w:val="BFA6F2F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0636300">
    <w:abstractNumId w:val="10"/>
  </w:num>
  <w:num w:numId="2" w16cid:durableId="705714325">
    <w:abstractNumId w:val="2"/>
  </w:num>
  <w:num w:numId="3" w16cid:durableId="298845197">
    <w:abstractNumId w:val="5"/>
  </w:num>
  <w:num w:numId="4" w16cid:durableId="658768831">
    <w:abstractNumId w:val="6"/>
  </w:num>
  <w:num w:numId="5" w16cid:durableId="884953652">
    <w:abstractNumId w:val="9"/>
  </w:num>
  <w:num w:numId="6" w16cid:durableId="1997411380">
    <w:abstractNumId w:val="4"/>
  </w:num>
  <w:num w:numId="7" w16cid:durableId="292906964">
    <w:abstractNumId w:val="8"/>
  </w:num>
  <w:num w:numId="8" w16cid:durableId="1262107433">
    <w:abstractNumId w:val="12"/>
  </w:num>
  <w:num w:numId="9" w16cid:durableId="1428621400">
    <w:abstractNumId w:val="3"/>
  </w:num>
  <w:num w:numId="10" w16cid:durableId="585581468">
    <w:abstractNumId w:val="1"/>
  </w:num>
  <w:num w:numId="11" w16cid:durableId="1215582129">
    <w:abstractNumId w:val="11"/>
  </w:num>
  <w:num w:numId="12" w16cid:durableId="1577782917">
    <w:abstractNumId w:val="14"/>
  </w:num>
  <w:num w:numId="13" w16cid:durableId="1877810809">
    <w:abstractNumId w:val="0"/>
  </w:num>
  <w:num w:numId="14" w16cid:durableId="1622375823">
    <w:abstractNumId w:val="7"/>
  </w:num>
  <w:num w:numId="15" w16cid:durableId="614480441">
    <w:abstractNumId w:val="18"/>
  </w:num>
  <w:num w:numId="16" w16cid:durableId="1463843320">
    <w:abstractNumId w:val="17"/>
  </w:num>
  <w:num w:numId="17" w16cid:durableId="1941448234">
    <w:abstractNumId w:val="19"/>
  </w:num>
  <w:num w:numId="18" w16cid:durableId="2049379612">
    <w:abstractNumId w:val="16"/>
  </w:num>
  <w:num w:numId="19" w16cid:durableId="1318875408">
    <w:abstractNumId w:val="15"/>
  </w:num>
  <w:num w:numId="20" w16cid:durableId="20268601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78E"/>
    <w:rsid w:val="00004B63"/>
    <w:rsid w:val="0000634C"/>
    <w:rsid w:val="000068BB"/>
    <w:rsid w:val="00016575"/>
    <w:rsid w:val="00016FC9"/>
    <w:rsid w:val="00027331"/>
    <w:rsid w:val="000317F5"/>
    <w:rsid w:val="00046E29"/>
    <w:rsid w:val="0005027D"/>
    <w:rsid w:val="0005137D"/>
    <w:rsid w:val="00055D06"/>
    <w:rsid w:val="00064E72"/>
    <w:rsid w:val="00065DC8"/>
    <w:rsid w:val="00087F1E"/>
    <w:rsid w:val="00095F8C"/>
    <w:rsid w:val="00096411"/>
    <w:rsid w:val="000A2090"/>
    <w:rsid w:val="000A57E4"/>
    <w:rsid w:val="000B144B"/>
    <w:rsid w:val="000C123D"/>
    <w:rsid w:val="000C698B"/>
    <w:rsid w:val="000C77D9"/>
    <w:rsid w:val="000C7F60"/>
    <w:rsid w:val="000D542C"/>
    <w:rsid w:val="000E540D"/>
    <w:rsid w:val="000F0FBF"/>
    <w:rsid w:val="000F6268"/>
    <w:rsid w:val="000F669F"/>
    <w:rsid w:val="001029E7"/>
    <w:rsid w:val="00103EE3"/>
    <w:rsid w:val="001116CF"/>
    <w:rsid w:val="001201F7"/>
    <w:rsid w:val="00121987"/>
    <w:rsid w:val="00124498"/>
    <w:rsid w:val="0012588F"/>
    <w:rsid w:val="00131646"/>
    <w:rsid w:val="00132CAD"/>
    <w:rsid w:val="00133808"/>
    <w:rsid w:val="00134A53"/>
    <w:rsid w:val="0013507C"/>
    <w:rsid w:val="001419F7"/>
    <w:rsid w:val="00147264"/>
    <w:rsid w:val="001762A7"/>
    <w:rsid w:val="00180E75"/>
    <w:rsid w:val="00181CC1"/>
    <w:rsid w:val="00184F19"/>
    <w:rsid w:val="00190EEF"/>
    <w:rsid w:val="00191291"/>
    <w:rsid w:val="00191699"/>
    <w:rsid w:val="001A036A"/>
    <w:rsid w:val="001B0F1A"/>
    <w:rsid w:val="001C116D"/>
    <w:rsid w:val="001C66BC"/>
    <w:rsid w:val="001D0626"/>
    <w:rsid w:val="001D4D75"/>
    <w:rsid w:val="001E4658"/>
    <w:rsid w:val="001F0193"/>
    <w:rsid w:val="001F37CB"/>
    <w:rsid w:val="001F4715"/>
    <w:rsid w:val="001F5F11"/>
    <w:rsid w:val="001F6617"/>
    <w:rsid w:val="00201F83"/>
    <w:rsid w:val="00206C26"/>
    <w:rsid w:val="00221A05"/>
    <w:rsid w:val="00225DA2"/>
    <w:rsid w:val="00227157"/>
    <w:rsid w:val="00227369"/>
    <w:rsid w:val="00230387"/>
    <w:rsid w:val="00230FA4"/>
    <w:rsid w:val="00235A92"/>
    <w:rsid w:val="002369F3"/>
    <w:rsid w:val="00240B40"/>
    <w:rsid w:val="002418B5"/>
    <w:rsid w:val="00243C48"/>
    <w:rsid w:val="00245DD8"/>
    <w:rsid w:val="002511BD"/>
    <w:rsid w:val="002535FB"/>
    <w:rsid w:val="00262A7F"/>
    <w:rsid w:val="00262C34"/>
    <w:rsid w:val="00266B11"/>
    <w:rsid w:val="002672FB"/>
    <w:rsid w:val="00275F9C"/>
    <w:rsid w:val="0029177C"/>
    <w:rsid w:val="00297B2B"/>
    <w:rsid w:val="002A11D0"/>
    <w:rsid w:val="002A1ADD"/>
    <w:rsid w:val="002A3424"/>
    <w:rsid w:val="002A5972"/>
    <w:rsid w:val="002A77A3"/>
    <w:rsid w:val="002B39C9"/>
    <w:rsid w:val="002B3D25"/>
    <w:rsid w:val="002C0E3B"/>
    <w:rsid w:val="002C63B9"/>
    <w:rsid w:val="002D1F2D"/>
    <w:rsid w:val="002D5FA2"/>
    <w:rsid w:val="002E0504"/>
    <w:rsid w:val="002E2555"/>
    <w:rsid w:val="002F0BD5"/>
    <w:rsid w:val="002F382F"/>
    <w:rsid w:val="003036FF"/>
    <w:rsid w:val="00311C76"/>
    <w:rsid w:val="00320241"/>
    <w:rsid w:val="00320C0C"/>
    <w:rsid w:val="0032424A"/>
    <w:rsid w:val="003313C9"/>
    <w:rsid w:val="00331C94"/>
    <w:rsid w:val="003331AF"/>
    <w:rsid w:val="00334127"/>
    <w:rsid w:val="00351C7E"/>
    <w:rsid w:val="0036075F"/>
    <w:rsid w:val="00361151"/>
    <w:rsid w:val="00366A9E"/>
    <w:rsid w:val="00371CE3"/>
    <w:rsid w:val="00372A08"/>
    <w:rsid w:val="0037365B"/>
    <w:rsid w:val="00373C92"/>
    <w:rsid w:val="0038248F"/>
    <w:rsid w:val="00383119"/>
    <w:rsid w:val="00385232"/>
    <w:rsid w:val="003855C0"/>
    <w:rsid w:val="00386977"/>
    <w:rsid w:val="00387700"/>
    <w:rsid w:val="003919BC"/>
    <w:rsid w:val="0039250E"/>
    <w:rsid w:val="00396F75"/>
    <w:rsid w:val="003A28E0"/>
    <w:rsid w:val="003B1A8B"/>
    <w:rsid w:val="003B23A9"/>
    <w:rsid w:val="003B791F"/>
    <w:rsid w:val="003B7C6A"/>
    <w:rsid w:val="003C215E"/>
    <w:rsid w:val="003C798A"/>
    <w:rsid w:val="003D0E82"/>
    <w:rsid w:val="003D77EF"/>
    <w:rsid w:val="003E03BB"/>
    <w:rsid w:val="003E464B"/>
    <w:rsid w:val="003E5F24"/>
    <w:rsid w:val="003F17BF"/>
    <w:rsid w:val="003F346A"/>
    <w:rsid w:val="00403893"/>
    <w:rsid w:val="00411B4E"/>
    <w:rsid w:val="00412D0F"/>
    <w:rsid w:val="00415336"/>
    <w:rsid w:val="00415D2F"/>
    <w:rsid w:val="00416F70"/>
    <w:rsid w:val="00425A41"/>
    <w:rsid w:val="0043246B"/>
    <w:rsid w:val="00432F60"/>
    <w:rsid w:val="00442E16"/>
    <w:rsid w:val="004457C5"/>
    <w:rsid w:val="00447E7B"/>
    <w:rsid w:val="00452F96"/>
    <w:rsid w:val="00454A51"/>
    <w:rsid w:val="004556DB"/>
    <w:rsid w:val="00455772"/>
    <w:rsid w:val="00455FED"/>
    <w:rsid w:val="00463646"/>
    <w:rsid w:val="00463D7B"/>
    <w:rsid w:val="004728BD"/>
    <w:rsid w:val="00480179"/>
    <w:rsid w:val="004930DB"/>
    <w:rsid w:val="00493637"/>
    <w:rsid w:val="00493963"/>
    <w:rsid w:val="004950FA"/>
    <w:rsid w:val="004A006A"/>
    <w:rsid w:val="004A355A"/>
    <w:rsid w:val="004A58EA"/>
    <w:rsid w:val="004A7291"/>
    <w:rsid w:val="004B1614"/>
    <w:rsid w:val="004C03F7"/>
    <w:rsid w:val="004C1671"/>
    <w:rsid w:val="004C23F5"/>
    <w:rsid w:val="004C51D1"/>
    <w:rsid w:val="004D1D46"/>
    <w:rsid w:val="004D7C0E"/>
    <w:rsid w:val="004E17C2"/>
    <w:rsid w:val="004E308F"/>
    <w:rsid w:val="004E4348"/>
    <w:rsid w:val="004E46F4"/>
    <w:rsid w:val="004E5A20"/>
    <w:rsid w:val="004E65C5"/>
    <w:rsid w:val="004E6E64"/>
    <w:rsid w:val="004F2953"/>
    <w:rsid w:val="004F7C7C"/>
    <w:rsid w:val="0050132C"/>
    <w:rsid w:val="00506A9A"/>
    <w:rsid w:val="0050713F"/>
    <w:rsid w:val="00510B84"/>
    <w:rsid w:val="00516FBA"/>
    <w:rsid w:val="0051743C"/>
    <w:rsid w:val="00521869"/>
    <w:rsid w:val="00522BFE"/>
    <w:rsid w:val="00522C04"/>
    <w:rsid w:val="00527AE7"/>
    <w:rsid w:val="00530B91"/>
    <w:rsid w:val="00533F10"/>
    <w:rsid w:val="00540967"/>
    <w:rsid w:val="005426D3"/>
    <w:rsid w:val="00544593"/>
    <w:rsid w:val="0055299A"/>
    <w:rsid w:val="00556690"/>
    <w:rsid w:val="0056023E"/>
    <w:rsid w:val="00565DCE"/>
    <w:rsid w:val="00574D25"/>
    <w:rsid w:val="00582DEB"/>
    <w:rsid w:val="00585FD9"/>
    <w:rsid w:val="00596E44"/>
    <w:rsid w:val="005A4C0A"/>
    <w:rsid w:val="005B2AEF"/>
    <w:rsid w:val="005B4D59"/>
    <w:rsid w:val="005C0B25"/>
    <w:rsid w:val="005C1F52"/>
    <w:rsid w:val="005C7D25"/>
    <w:rsid w:val="005D1FED"/>
    <w:rsid w:val="005E6AA9"/>
    <w:rsid w:val="005E7EEB"/>
    <w:rsid w:val="005F1B75"/>
    <w:rsid w:val="005F47C5"/>
    <w:rsid w:val="005F4CE7"/>
    <w:rsid w:val="005F61BB"/>
    <w:rsid w:val="005F6EA2"/>
    <w:rsid w:val="00603D9B"/>
    <w:rsid w:val="0060477F"/>
    <w:rsid w:val="00604898"/>
    <w:rsid w:val="0060558F"/>
    <w:rsid w:val="00605B6B"/>
    <w:rsid w:val="00612F54"/>
    <w:rsid w:val="006354E5"/>
    <w:rsid w:val="00642126"/>
    <w:rsid w:val="00642961"/>
    <w:rsid w:val="00642DE1"/>
    <w:rsid w:val="00652BE4"/>
    <w:rsid w:val="0066356C"/>
    <w:rsid w:val="0066442B"/>
    <w:rsid w:val="006644F2"/>
    <w:rsid w:val="006654E1"/>
    <w:rsid w:val="00673CF0"/>
    <w:rsid w:val="00677561"/>
    <w:rsid w:val="00683014"/>
    <w:rsid w:val="00690CB0"/>
    <w:rsid w:val="00695A74"/>
    <w:rsid w:val="00697C4E"/>
    <w:rsid w:val="006A6576"/>
    <w:rsid w:val="006A678E"/>
    <w:rsid w:val="006B7E15"/>
    <w:rsid w:val="006C01D1"/>
    <w:rsid w:val="006D2685"/>
    <w:rsid w:val="006D3D4A"/>
    <w:rsid w:val="006D3F37"/>
    <w:rsid w:val="006E0664"/>
    <w:rsid w:val="006E7DA6"/>
    <w:rsid w:val="006F0DBA"/>
    <w:rsid w:val="006F13C0"/>
    <w:rsid w:val="007017D3"/>
    <w:rsid w:val="00702021"/>
    <w:rsid w:val="00705D36"/>
    <w:rsid w:val="0070634F"/>
    <w:rsid w:val="00707958"/>
    <w:rsid w:val="00707E99"/>
    <w:rsid w:val="0071303A"/>
    <w:rsid w:val="00713908"/>
    <w:rsid w:val="007224A0"/>
    <w:rsid w:val="00742685"/>
    <w:rsid w:val="00747D22"/>
    <w:rsid w:val="00750C48"/>
    <w:rsid w:val="007523A5"/>
    <w:rsid w:val="007558AF"/>
    <w:rsid w:val="00763AF2"/>
    <w:rsid w:val="007641A7"/>
    <w:rsid w:val="00770597"/>
    <w:rsid w:val="00784AFA"/>
    <w:rsid w:val="00785FE7"/>
    <w:rsid w:val="00794222"/>
    <w:rsid w:val="007951B3"/>
    <w:rsid w:val="00795AF7"/>
    <w:rsid w:val="00797189"/>
    <w:rsid w:val="007A40F8"/>
    <w:rsid w:val="007B4D46"/>
    <w:rsid w:val="007C0E77"/>
    <w:rsid w:val="007C4899"/>
    <w:rsid w:val="007C4D7F"/>
    <w:rsid w:val="007C6AA7"/>
    <w:rsid w:val="007C7A2E"/>
    <w:rsid w:val="007D0935"/>
    <w:rsid w:val="007D65E8"/>
    <w:rsid w:val="007D7090"/>
    <w:rsid w:val="007F3079"/>
    <w:rsid w:val="007F3BAE"/>
    <w:rsid w:val="007F74FB"/>
    <w:rsid w:val="007F7D10"/>
    <w:rsid w:val="0081678E"/>
    <w:rsid w:val="00822242"/>
    <w:rsid w:val="00822C60"/>
    <w:rsid w:val="00827C8C"/>
    <w:rsid w:val="0083691E"/>
    <w:rsid w:val="008374F5"/>
    <w:rsid w:val="00840C07"/>
    <w:rsid w:val="008467F2"/>
    <w:rsid w:val="00851056"/>
    <w:rsid w:val="008520E6"/>
    <w:rsid w:val="008528D4"/>
    <w:rsid w:val="0086467A"/>
    <w:rsid w:val="008677C0"/>
    <w:rsid w:val="00877B5A"/>
    <w:rsid w:val="00880B2D"/>
    <w:rsid w:val="00882EBB"/>
    <w:rsid w:val="00883A66"/>
    <w:rsid w:val="00885D27"/>
    <w:rsid w:val="00891C79"/>
    <w:rsid w:val="0089255D"/>
    <w:rsid w:val="00893787"/>
    <w:rsid w:val="00894EEA"/>
    <w:rsid w:val="008A260A"/>
    <w:rsid w:val="008A59FF"/>
    <w:rsid w:val="008A7430"/>
    <w:rsid w:val="008B4007"/>
    <w:rsid w:val="008C3E5B"/>
    <w:rsid w:val="008C70A3"/>
    <w:rsid w:val="008D0344"/>
    <w:rsid w:val="008D247C"/>
    <w:rsid w:val="008D2F9B"/>
    <w:rsid w:val="008D4883"/>
    <w:rsid w:val="008E28D5"/>
    <w:rsid w:val="008E2EDD"/>
    <w:rsid w:val="008F33E5"/>
    <w:rsid w:val="009015DF"/>
    <w:rsid w:val="00902AF1"/>
    <w:rsid w:val="00903E09"/>
    <w:rsid w:val="009052E4"/>
    <w:rsid w:val="00910483"/>
    <w:rsid w:val="00912166"/>
    <w:rsid w:val="00921C7D"/>
    <w:rsid w:val="009241BA"/>
    <w:rsid w:val="00925BA2"/>
    <w:rsid w:val="009304F4"/>
    <w:rsid w:val="0093573F"/>
    <w:rsid w:val="00942CDC"/>
    <w:rsid w:val="00945D6E"/>
    <w:rsid w:val="00951EA3"/>
    <w:rsid w:val="00953561"/>
    <w:rsid w:val="00953C13"/>
    <w:rsid w:val="00957E88"/>
    <w:rsid w:val="00965306"/>
    <w:rsid w:val="00974AA7"/>
    <w:rsid w:val="00975BBF"/>
    <w:rsid w:val="009765AA"/>
    <w:rsid w:val="0097791B"/>
    <w:rsid w:val="00980604"/>
    <w:rsid w:val="00982DA1"/>
    <w:rsid w:val="00991AF8"/>
    <w:rsid w:val="00994ED8"/>
    <w:rsid w:val="009A586F"/>
    <w:rsid w:val="009A6477"/>
    <w:rsid w:val="009B168A"/>
    <w:rsid w:val="009B2F5E"/>
    <w:rsid w:val="009B7856"/>
    <w:rsid w:val="009C0EB8"/>
    <w:rsid w:val="009C3DFB"/>
    <w:rsid w:val="009D04A2"/>
    <w:rsid w:val="009D63C4"/>
    <w:rsid w:val="00A009C9"/>
    <w:rsid w:val="00A018DA"/>
    <w:rsid w:val="00A032EE"/>
    <w:rsid w:val="00A043E5"/>
    <w:rsid w:val="00A062A5"/>
    <w:rsid w:val="00A075DF"/>
    <w:rsid w:val="00A13476"/>
    <w:rsid w:val="00A14D9B"/>
    <w:rsid w:val="00A15A6A"/>
    <w:rsid w:val="00A16488"/>
    <w:rsid w:val="00A21FD2"/>
    <w:rsid w:val="00A27A88"/>
    <w:rsid w:val="00A33B7E"/>
    <w:rsid w:val="00A37868"/>
    <w:rsid w:val="00A41A75"/>
    <w:rsid w:val="00A46BE3"/>
    <w:rsid w:val="00A509DB"/>
    <w:rsid w:val="00A53BFF"/>
    <w:rsid w:val="00A66DD3"/>
    <w:rsid w:val="00A81DDF"/>
    <w:rsid w:val="00A82711"/>
    <w:rsid w:val="00A85989"/>
    <w:rsid w:val="00A905FD"/>
    <w:rsid w:val="00A972AF"/>
    <w:rsid w:val="00A97DA8"/>
    <w:rsid w:val="00AA1766"/>
    <w:rsid w:val="00AA3306"/>
    <w:rsid w:val="00AA5DF4"/>
    <w:rsid w:val="00AB5827"/>
    <w:rsid w:val="00AC23C8"/>
    <w:rsid w:val="00AC319A"/>
    <w:rsid w:val="00AC500D"/>
    <w:rsid w:val="00AC63B0"/>
    <w:rsid w:val="00AD215D"/>
    <w:rsid w:val="00AD4BEF"/>
    <w:rsid w:val="00AD59C6"/>
    <w:rsid w:val="00AD7B02"/>
    <w:rsid w:val="00AE08A1"/>
    <w:rsid w:val="00AE3663"/>
    <w:rsid w:val="00AE47BD"/>
    <w:rsid w:val="00AE6EE2"/>
    <w:rsid w:val="00AF3A6E"/>
    <w:rsid w:val="00B067CD"/>
    <w:rsid w:val="00B10569"/>
    <w:rsid w:val="00B10E5A"/>
    <w:rsid w:val="00B13106"/>
    <w:rsid w:val="00B15509"/>
    <w:rsid w:val="00B16A48"/>
    <w:rsid w:val="00B20AE4"/>
    <w:rsid w:val="00B541DB"/>
    <w:rsid w:val="00B5487C"/>
    <w:rsid w:val="00B668E4"/>
    <w:rsid w:val="00B71B03"/>
    <w:rsid w:val="00B9003D"/>
    <w:rsid w:val="00B92CFF"/>
    <w:rsid w:val="00B94F10"/>
    <w:rsid w:val="00B95FAD"/>
    <w:rsid w:val="00BA59FD"/>
    <w:rsid w:val="00BA769C"/>
    <w:rsid w:val="00BB136F"/>
    <w:rsid w:val="00BB1D91"/>
    <w:rsid w:val="00BB384B"/>
    <w:rsid w:val="00BC0ED9"/>
    <w:rsid w:val="00BD28AA"/>
    <w:rsid w:val="00BD5E26"/>
    <w:rsid w:val="00BD7DF0"/>
    <w:rsid w:val="00BF0048"/>
    <w:rsid w:val="00BF503E"/>
    <w:rsid w:val="00C0053E"/>
    <w:rsid w:val="00C1674D"/>
    <w:rsid w:val="00C20E19"/>
    <w:rsid w:val="00C260BD"/>
    <w:rsid w:val="00C40C28"/>
    <w:rsid w:val="00C44860"/>
    <w:rsid w:val="00C44FE5"/>
    <w:rsid w:val="00C46753"/>
    <w:rsid w:val="00C46EF1"/>
    <w:rsid w:val="00C473EE"/>
    <w:rsid w:val="00C537BC"/>
    <w:rsid w:val="00C55475"/>
    <w:rsid w:val="00C5745B"/>
    <w:rsid w:val="00C65A80"/>
    <w:rsid w:val="00C7101B"/>
    <w:rsid w:val="00C72441"/>
    <w:rsid w:val="00C7652A"/>
    <w:rsid w:val="00C7716A"/>
    <w:rsid w:val="00C81711"/>
    <w:rsid w:val="00CA6AD9"/>
    <w:rsid w:val="00CB0E7B"/>
    <w:rsid w:val="00CB220C"/>
    <w:rsid w:val="00CB22EE"/>
    <w:rsid w:val="00CB55F5"/>
    <w:rsid w:val="00CC3CD2"/>
    <w:rsid w:val="00CD300A"/>
    <w:rsid w:val="00CD41E3"/>
    <w:rsid w:val="00CE06F6"/>
    <w:rsid w:val="00CE49A4"/>
    <w:rsid w:val="00CF0EF8"/>
    <w:rsid w:val="00CF12D2"/>
    <w:rsid w:val="00CF1FFF"/>
    <w:rsid w:val="00CF2F4E"/>
    <w:rsid w:val="00CF3B3F"/>
    <w:rsid w:val="00CF45B6"/>
    <w:rsid w:val="00D040C6"/>
    <w:rsid w:val="00D05413"/>
    <w:rsid w:val="00D05445"/>
    <w:rsid w:val="00D146C9"/>
    <w:rsid w:val="00D24933"/>
    <w:rsid w:val="00D27BCF"/>
    <w:rsid w:val="00D37B2B"/>
    <w:rsid w:val="00D4086F"/>
    <w:rsid w:val="00D40A2E"/>
    <w:rsid w:val="00D44ED4"/>
    <w:rsid w:val="00D4695E"/>
    <w:rsid w:val="00D54CB8"/>
    <w:rsid w:val="00D5730C"/>
    <w:rsid w:val="00D62814"/>
    <w:rsid w:val="00D62E19"/>
    <w:rsid w:val="00D65170"/>
    <w:rsid w:val="00D70139"/>
    <w:rsid w:val="00D77346"/>
    <w:rsid w:val="00D910FA"/>
    <w:rsid w:val="00D941EF"/>
    <w:rsid w:val="00D9644A"/>
    <w:rsid w:val="00DA092C"/>
    <w:rsid w:val="00DA27C6"/>
    <w:rsid w:val="00DA4291"/>
    <w:rsid w:val="00DB2716"/>
    <w:rsid w:val="00DB2B92"/>
    <w:rsid w:val="00DC06C8"/>
    <w:rsid w:val="00DD0317"/>
    <w:rsid w:val="00DD0D80"/>
    <w:rsid w:val="00DD4434"/>
    <w:rsid w:val="00DD5AFF"/>
    <w:rsid w:val="00DE21F5"/>
    <w:rsid w:val="00DE674C"/>
    <w:rsid w:val="00DE7700"/>
    <w:rsid w:val="00DF0A4C"/>
    <w:rsid w:val="00E064AA"/>
    <w:rsid w:val="00E14A45"/>
    <w:rsid w:val="00E1693F"/>
    <w:rsid w:val="00E232F8"/>
    <w:rsid w:val="00E26E0A"/>
    <w:rsid w:val="00E3056B"/>
    <w:rsid w:val="00E35817"/>
    <w:rsid w:val="00E36698"/>
    <w:rsid w:val="00E37C74"/>
    <w:rsid w:val="00E52275"/>
    <w:rsid w:val="00E53D77"/>
    <w:rsid w:val="00E60887"/>
    <w:rsid w:val="00E725A4"/>
    <w:rsid w:val="00E73C96"/>
    <w:rsid w:val="00E75B37"/>
    <w:rsid w:val="00E775A4"/>
    <w:rsid w:val="00E82584"/>
    <w:rsid w:val="00E86B2B"/>
    <w:rsid w:val="00E90B4F"/>
    <w:rsid w:val="00E92AC8"/>
    <w:rsid w:val="00EA48DA"/>
    <w:rsid w:val="00EA6926"/>
    <w:rsid w:val="00EB0971"/>
    <w:rsid w:val="00EB1FEE"/>
    <w:rsid w:val="00EB2968"/>
    <w:rsid w:val="00EB3A4E"/>
    <w:rsid w:val="00EB79E2"/>
    <w:rsid w:val="00EC4B9B"/>
    <w:rsid w:val="00ED05BC"/>
    <w:rsid w:val="00ED2022"/>
    <w:rsid w:val="00EE731A"/>
    <w:rsid w:val="00EE7E6F"/>
    <w:rsid w:val="00EF5A81"/>
    <w:rsid w:val="00F01D91"/>
    <w:rsid w:val="00F05D35"/>
    <w:rsid w:val="00F0777B"/>
    <w:rsid w:val="00F10662"/>
    <w:rsid w:val="00F10D18"/>
    <w:rsid w:val="00F22605"/>
    <w:rsid w:val="00F26B01"/>
    <w:rsid w:val="00F27270"/>
    <w:rsid w:val="00F40AE0"/>
    <w:rsid w:val="00F654AF"/>
    <w:rsid w:val="00F67634"/>
    <w:rsid w:val="00F709C0"/>
    <w:rsid w:val="00F72222"/>
    <w:rsid w:val="00F808DF"/>
    <w:rsid w:val="00F8403C"/>
    <w:rsid w:val="00F924B6"/>
    <w:rsid w:val="00F936C9"/>
    <w:rsid w:val="00FA2462"/>
    <w:rsid w:val="00FA2EBB"/>
    <w:rsid w:val="00FB29E9"/>
    <w:rsid w:val="00FB5593"/>
    <w:rsid w:val="00FC0E66"/>
    <w:rsid w:val="00FC244F"/>
    <w:rsid w:val="00FC7829"/>
    <w:rsid w:val="00FD2978"/>
    <w:rsid w:val="00FD7A7D"/>
    <w:rsid w:val="00FF1EEB"/>
    <w:rsid w:val="00FF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8AD11FB"/>
  <w15:docId w15:val="{94FD17E7-CF45-41A5-A183-E3C08A70C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Ttulo1">
    <w:name w:val="heading 1"/>
    <w:basedOn w:val="Normal"/>
    <w:next w:val="Normal"/>
    <w:link w:val="Ttulo1Char"/>
    <w:uiPriority w:val="9"/>
    <w:qFormat/>
    <w:rsid w:val="00E73C9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E86B2B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E86B2B"/>
  </w:style>
  <w:style w:type="paragraph" w:styleId="Cabealho">
    <w:name w:val="header"/>
    <w:basedOn w:val="Normal"/>
    <w:link w:val="CabealhoChar"/>
    <w:uiPriority w:val="99"/>
    <w:rsid w:val="00E86B2B"/>
    <w:pPr>
      <w:tabs>
        <w:tab w:val="center" w:pos="4419"/>
        <w:tab w:val="right" w:pos="8838"/>
      </w:tabs>
    </w:pPr>
  </w:style>
  <w:style w:type="character" w:customStyle="1" w:styleId="RodapChar">
    <w:name w:val="Rodapé Char"/>
    <w:link w:val="Rodap"/>
    <w:uiPriority w:val="99"/>
    <w:rsid w:val="009015DF"/>
    <w:rPr>
      <w:sz w:val="24"/>
      <w:szCs w:val="24"/>
      <w:lang w:eastAsia="zh-CN"/>
    </w:rPr>
  </w:style>
  <w:style w:type="character" w:customStyle="1" w:styleId="CabealhoChar">
    <w:name w:val="Cabeçalho Char"/>
    <w:link w:val="Cabealho"/>
    <w:uiPriority w:val="99"/>
    <w:rsid w:val="00CD41E3"/>
    <w:rPr>
      <w:sz w:val="24"/>
      <w:szCs w:val="24"/>
      <w:lang w:eastAsia="zh-C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C4D7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7C4D7F"/>
    <w:rPr>
      <w:rFonts w:ascii="Tahoma" w:hAnsi="Tahoma" w:cs="Tahoma"/>
      <w:sz w:val="16"/>
      <w:szCs w:val="16"/>
      <w:lang w:eastAsia="zh-CN"/>
    </w:rPr>
  </w:style>
  <w:style w:type="character" w:styleId="Hyperlink">
    <w:name w:val="Hyperlink"/>
    <w:basedOn w:val="Fontepargpadro"/>
    <w:uiPriority w:val="99"/>
    <w:unhideWhenUsed/>
    <w:rsid w:val="00361151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E82584"/>
    <w:rPr>
      <w:color w:val="800080" w:themeColor="followedHyperlink"/>
      <w:u w:val="single"/>
    </w:rPr>
  </w:style>
  <w:style w:type="table" w:styleId="Tabelacomgrade">
    <w:name w:val="Table Grid"/>
    <w:basedOn w:val="Tabelanormal"/>
    <w:uiPriority w:val="59"/>
    <w:rsid w:val="00F01D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5">
    <w:name w:val="Plain Table 5"/>
    <w:basedOn w:val="Tabelanormal"/>
    <w:uiPriority w:val="45"/>
    <w:rsid w:val="004930D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4930D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1">
    <w:name w:val="Plain Table 1"/>
    <w:basedOn w:val="Tabelanormal"/>
    <w:uiPriority w:val="41"/>
    <w:rsid w:val="004930D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E73C9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zh-CN"/>
    </w:rPr>
  </w:style>
  <w:style w:type="character" w:styleId="Refdecomentrio">
    <w:name w:val="annotation reference"/>
    <w:basedOn w:val="Fontepargpadro"/>
    <w:uiPriority w:val="99"/>
    <w:semiHidden/>
    <w:unhideWhenUsed/>
    <w:rsid w:val="00E37C7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E37C7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37C74"/>
    <w:rPr>
      <w:lang w:eastAsia="zh-C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37C7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37C74"/>
    <w:rPr>
      <w:b/>
      <w:bCs/>
      <w:lang w:eastAsia="zh-CN"/>
    </w:rPr>
  </w:style>
  <w:style w:type="paragraph" w:styleId="PargrafodaLista">
    <w:name w:val="List Paragraph"/>
    <w:basedOn w:val="Normal"/>
    <w:uiPriority w:val="34"/>
    <w:qFormat/>
    <w:rsid w:val="00320241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530B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MatheusNespolo/DataFlowInventory/tree/main/arduino/data_flow_inventor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atheusNespolo/DataFlowInventory/tree/main/tes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4BC9EC-644D-4D87-AFC8-3A05FD12D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15</Pages>
  <Words>3933</Words>
  <Characters>21243</Characters>
  <Application>Microsoft Office Word</Application>
  <DocSecurity>0</DocSecurity>
  <Lines>177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ESCREVA AQUI O TÍTULO DO SEU PEDIDO DE PATENTE</vt:lpstr>
    </vt:vector>
  </TitlesOfParts>
  <Company>INPI</Company>
  <LinksUpToDate>false</LinksUpToDate>
  <CharactersWithSpaces>25126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ESCREVA AQUI O TÍTULO DO SEU PEDIDO DE PATENTE</dc:title>
  <dc:subject/>
  <dc:creator>Matheus Nespolo Silva</dc:creator>
  <cp:keywords/>
  <dc:description/>
  <cp:lastModifiedBy>MATHEUS NESPOLO SILVA</cp:lastModifiedBy>
  <cp:revision>24</cp:revision>
  <dcterms:created xsi:type="dcterms:W3CDTF">2026-05-11T22:29:00Z</dcterms:created>
  <dcterms:modified xsi:type="dcterms:W3CDTF">2026-08-18T23:52:00Z</dcterms:modified>
</cp:coreProperties>
</file>