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VIRTUAL(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COD NUMBER,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NOME VARCHAR2(60),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SOBRENOME VARCHAR2(60),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SALARIO NUMBER(9,2),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COMISSAO1 NUMBER(3),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COMISSAO2 NUMBER(3),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SALARIO1 AS (ROUND(SALARIO*(1+COMISSAO1/100),2)),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CONSTRAINT PK_VIRTUAL PRIMARY KEY (COD)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VIRTUAL(COD, NOME, SOBRENOME, SALARIO, COMISSAO1, COMISSAO2) VALUES (1, 'TESTE', '01', 1000, 1, 0.5);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VIRTUAL(COD, NOME, SOBRENOME, SALARIO, COMISSAO1, COMISSAO2) VALUES (2, 'FABIO', 'VOLPONI', 10000, 2, 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VIRTUAL(COD, NOME, SOBRENOME, SALARIO, COMISSAO1, COMISSAO2) VALUES (3, 'MATHEUS', 'NICOLAS', 5000, 3,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OR REPLACE FUNCTION CALCULAR_MEDIA(NOTA1 IN NUMBER, NOTA2 IN NUMBER)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RETURN NUMBER DETERMINISTIC AS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(NOTA1+NOTA2) / 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 CALCULAR_MEDIA;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NOTAS(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CODALUNO NUMBER,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NOTA1 NUMBER DEFAULT 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NOTA2 NUMBER DEFAULT 0,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MEDIA AS (CALCULAR_MEDIA(NOTA1, NOTA2))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ALTER TABLE NOTAS ADD (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STATUS VARCHAR(20) AS(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WHEN (CALCULAR_MEDIA(NOTA1, NOTA2) &lt; 4) THEN 'REPROVADO'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WHEN ((CALCULAR_MEDIA(NOTA1, NOTA2) &gt;= 4) AND (CALCULAR_MEDIA(NOTA1, NOTA2) &lt; 7)) THEN 'EXAME'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ELSE 'APROVADO'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