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selecionaCampanha(id)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Caso de uso: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está cadastrado e buscou a campanha para a qual deseja doar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requisição para abertura do processo de doação foi recebida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formulário de preenchimento de valor e país foi enviado para o colaborador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verificaCampanhas()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Caso de uso: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relógio chegou em 00:00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fim da campanha foi notificado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campanha foi desativada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taxa referente foi cobrada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Dinheiro foi enviado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criaCampanha()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Caso de uso: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“Idealizador deseja criar campanha”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idealizador está autenticado no sistema.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requisição de abertura de uma campanha foi recebida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formulário de preenchimento da campanha foi encaminhado para o idealizador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selecionaFormaPagamento()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Caso de uso: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preencheu o formulário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o valor e país do colaborador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um formulário para preenchimento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 formulário de pagamento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