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Selecionar campanha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está cadastrado e buscou a campanha para a qual deseja doar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requisição para abertura do processo de doação foi recebida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formulário de preenchimento de valor e país foi enviado para o colaborador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Verificar campanha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relógio chegou em 00:00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fim da campanha foi notificado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campanha foi desativada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taxa referente foi cobrada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Dinheiro foi enviado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Criar campanha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“Idealizador deseja criar campanha”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idealizador está autenticado no sistema.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requisição de abertura de uma campanha foi recebida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formulário de preenchimento da campanha foi encaminhado para o idealizador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Selecionar formas de pagamento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preencheu o formulário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recebe o valor e país do colaborador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processa um formulário para preenchimento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 formulário de pagamento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