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C7" w:rsidRDefault="004D74AB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>
        <w:rPr>
          <w:rFonts w:ascii="Arial" w:hAnsi="Arial" w:cs="Arial"/>
          <w:sz w:val="24"/>
          <w:szCs w:val="24"/>
        </w:rPr>
        <w:t>par</w:t>
      </w:r>
      <w:r w:rsidR="00B83B47">
        <w:rPr>
          <w:rFonts w:ascii="Arial" w:hAnsi="Arial" w:cs="Arial"/>
          <w:sz w:val="24"/>
          <w:szCs w:val="24"/>
        </w:rPr>
        <w:t xml:space="preserve">a </w:t>
      </w:r>
      <w:r w:rsidR="00DB2E99">
        <w:rPr>
          <w:rFonts w:ascii="Arial" w:hAnsi="Arial" w:cs="Arial"/>
          <w:sz w:val="24"/>
          <w:szCs w:val="24"/>
        </w:rPr>
        <w:t>banda</w:t>
      </w:r>
      <w:r w:rsidR="00B83B47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>
        <w:rPr>
          <w:rFonts w:ascii="Arial" w:hAnsi="Arial" w:cs="Arial"/>
          <w:sz w:val="24"/>
          <w:szCs w:val="24"/>
        </w:rPr>
        <w:t xml:space="preserve"> a ser recebido.</w:t>
      </w:r>
    </w:p>
    <w:p w:rsidR="00C532DA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D42C7">
        <w:rPr>
          <w:rFonts w:ascii="Arial" w:hAnsi="Arial" w:cs="Arial"/>
          <w:sz w:val="24"/>
          <w:szCs w:val="24"/>
        </w:rPr>
        <w:t>polarização</w:t>
      </w:r>
      <w:proofErr w:type="gramEnd"/>
      <w:r w:rsidRPr="00DD42C7">
        <w:rPr>
          <w:rFonts w:ascii="Arial" w:hAnsi="Arial" w:cs="Arial"/>
          <w:sz w:val="24"/>
          <w:szCs w:val="24"/>
        </w:rPr>
        <w:t xml:space="preserve"> circular</w:t>
      </w:r>
    </w:p>
    <w:p w:rsidR="00EB6328" w:rsidRDefault="00EB632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>
        <w:rPr>
          <w:rFonts w:ascii="Arial" w:hAnsi="Arial" w:cs="Arial"/>
          <w:sz w:val="24"/>
          <w:szCs w:val="24"/>
        </w:rPr>
        <w:t xml:space="preserve">de Faraday. </w:t>
      </w:r>
    </w:p>
    <w:p w:rsidR="007635C8" w:rsidRDefault="007635C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&lt;&lt;foto onda propagada e polarizada&gt;&gt;</w:t>
      </w:r>
    </w:p>
    <w:p w:rsidR="007635C8" w:rsidRDefault="007635C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&lt;&lt;cálculos polarização circular de onda plana&gt;&gt;</w:t>
      </w:r>
    </w:p>
    <w:p w:rsidR="00C532DA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 xml:space="preserve">Tipos de antenas de </w:t>
      </w:r>
      <w:proofErr w:type="spellStart"/>
      <w:r w:rsidRPr="00DD42C7">
        <w:rPr>
          <w:rFonts w:ascii="Arial" w:hAnsi="Arial" w:cs="Arial"/>
          <w:sz w:val="24"/>
          <w:szCs w:val="24"/>
        </w:rPr>
        <w:t>polarizaçao</w:t>
      </w:r>
      <w:proofErr w:type="spellEnd"/>
      <w:r w:rsidRPr="00DD42C7">
        <w:rPr>
          <w:rFonts w:ascii="Arial" w:hAnsi="Arial" w:cs="Arial"/>
          <w:sz w:val="24"/>
          <w:szCs w:val="24"/>
        </w:rPr>
        <w:t xml:space="preserve"> circular e aplicações</w:t>
      </w:r>
    </w:p>
    <w:p w:rsidR="006D3A9C" w:rsidRPr="00DD42C7" w:rsidRDefault="006D3A9C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lastRenderedPageBreak/>
        <w:tab/>
        <w:t xml:space="preserve">Antena </w:t>
      </w:r>
      <w:proofErr w:type="spellStart"/>
      <w:r w:rsidRPr="00DD42C7">
        <w:rPr>
          <w:rFonts w:ascii="Arial" w:hAnsi="Arial" w:cs="Arial"/>
          <w:sz w:val="24"/>
          <w:szCs w:val="24"/>
        </w:rPr>
        <w:t>Turnstile</w:t>
      </w:r>
      <w:proofErr w:type="spellEnd"/>
    </w:p>
    <w:p w:rsidR="00573148" w:rsidRDefault="0057314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antena mais simples, com dois dipolos de meia onda defasados em 90º. Devido ao seu baixo ganho, muitas vezes se faz necessário adicionar um refletor como mostram as figuras</w:t>
      </w:r>
    </w:p>
    <w:p w:rsidR="00573148" w:rsidRDefault="0057314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&lt;&lt;antena </w:t>
      </w:r>
      <w:proofErr w:type="spellStart"/>
      <w:r>
        <w:rPr>
          <w:rFonts w:ascii="Arial" w:hAnsi="Arial" w:cs="Arial"/>
          <w:sz w:val="24"/>
          <w:szCs w:val="24"/>
        </w:rPr>
        <w:t>turnstile</w:t>
      </w:r>
      <w:proofErr w:type="spellEnd"/>
      <w:r>
        <w:rPr>
          <w:rFonts w:ascii="Arial" w:hAnsi="Arial" w:cs="Arial"/>
          <w:sz w:val="24"/>
          <w:szCs w:val="24"/>
        </w:rPr>
        <w:t xml:space="preserve">&gt;&gt;&lt;&lt;antena </w:t>
      </w:r>
      <w:proofErr w:type="spellStart"/>
      <w:r>
        <w:rPr>
          <w:rFonts w:ascii="Arial" w:hAnsi="Arial" w:cs="Arial"/>
          <w:sz w:val="24"/>
          <w:szCs w:val="24"/>
        </w:rPr>
        <w:t>turnstile</w:t>
      </w:r>
      <w:proofErr w:type="spellEnd"/>
      <w:r>
        <w:rPr>
          <w:rFonts w:ascii="Arial" w:hAnsi="Arial" w:cs="Arial"/>
          <w:sz w:val="24"/>
          <w:szCs w:val="24"/>
        </w:rPr>
        <w:t xml:space="preserve"> com refletor&gt;&gt;</w:t>
      </w:r>
    </w:p>
    <w:p w:rsidR="00AA2467" w:rsidRDefault="00AA2467" w:rsidP="00AA246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>A antena DCA (Double Cross Antena)</w:t>
      </w:r>
    </w:p>
    <w:p w:rsidR="00AA2467" w:rsidRDefault="00AA2467" w:rsidP="00AA246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antena de “cruz dupla” possui quatro dipolos cruzados defasados em 90º, orientados em seu eixo a 30º como mostra a figura abaixo</w:t>
      </w:r>
    </w:p>
    <w:p w:rsidR="00AA2467" w:rsidRPr="00DD42C7" w:rsidRDefault="00AA2467" w:rsidP="00AA246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&lt;&lt;figura DCA antena&gt;&gt;</w:t>
      </w:r>
    </w:p>
    <w:p w:rsidR="00C532DA" w:rsidRDefault="00C532DA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DD42C7">
        <w:rPr>
          <w:rFonts w:ascii="Arial" w:hAnsi="Arial" w:cs="Arial"/>
          <w:sz w:val="24"/>
          <w:szCs w:val="24"/>
        </w:rPr>
        <w:t>Quadrifilar</w:t>
      </w:r>
      <w:proofErr w:type="spellEnd"/>
      <w:r w:rsidRPr="00DD42C7">
        <w:rPr>
          <w:rFonts w:ascii="Arial" w:hAnsi="Arial" w:cs="Arial"/>
          <w:sz w:val="24"/>
          <w:szCs w:val="24"/>
        </w:rPr>
        <w:t xml:space="preserve"> Helicoidal </w:t>
      </w:r>
      <w:proofErr w:type="gramStart"/>
      <w:r w:rsidRPr="00DD42C7">
        <w:rPr>
          <w:rFonts w:ascii="Arial" w:hAnsi="Arial" w:cs="Arial"/>
          <w:sz w:val="24"/>
          <w:szCs w:val="24"/>
        </w:rPr>
        <w:t>( QFH</w:t>
      </w:r>
      <w:proofErr w:type="gramEnd"/>
      <w:r w:rsidRPr="00DD42C7">
        <w:rPr>
          <w:rFonts w:ascii="Arial" w:hAnsi="Arial" w:cs="Arial"/>
          <w:sz w:val="24"/>
          <w:szCs w:val="24"/>
        </w:rPr>
        <w:t xml:space="preserve"> )</w:t>
      </w:r>
    </w:p>
    <w:p w:rsidR="0006398D" w:rsidRDefault="0006398D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</w:p>
    <w:p w:rsidR="00573148" w:rsidRDefault="0006398D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&lt;&lt;figura QHA&gt;&gt;</w:t>
      </w:r>
    </w:p>
    <w:p w:rsidR="00DD42C7" w:rsidRDefault="00DD42C7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projeto</w:t>
      </w:r>
      <w:proofErr w:type="gramEnd"/>
      <w:r>
        <w:rPr>
          <w:rFonts w:ascii="Arial" w:hAnsi="Arial" w:cs="Arial"/>
          <w:sz w:val="24"/>
          <w:szCs w:val="24"/>
        </w:rPr>
        <w:t xml:space="preserve"> e construção</w:t>
      </w:r>
    </w:p>
    <w:p w:rsidR="00AA2467" w:rsidRDefault="00AA2467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antena escolhida para o presente projeto foi a antena </w:t>
      </w:r>
      <w:proofErr w:type="spellStart"/>
      <w:r>
        <w:rPr>
          <w:rFonts w:ascii="Arial" w:hAnsi="Arial" w:cs="Arial"/>
          <w:sz w:val="24"/>
          <w:szCs w:val="24"/>
        </w:rPr>
        <w:t>quadrifilar</w:t>
      </w:r>
      <w:proofErr w:type="spellEnd"/>
      <w:r>
        <w:rPr>
          <w:rFonts w:ascii="Arial" w:hAnsi="Arial" w:cs="Arial"/>
          <w:sz w:val="24"/>
          <w:szCs w:val="24"/>
        </w:rPr>
        <w:t xml:space="preserve"> helicoidal. </w:t>
      </w:r>
      <w:r w:rsidR="00B119A4">
        <w:rPr>
          <w:rFonts w:ascii="Arial" w:hAnsi="Arial" w:cs="Arial"/>
          <w:sz w:val="24"/>
          <w:szCs w:val="24"/>
        </w:rPr>
        <w:t xml:space="preserve">Como é demonstrado por </w:t>
      </w:r>
      <w:proofErr w:type="spellStart"/>
      <w:r w:rsidR="00B119A4">
        <w:rPr>
          <w:rFonts w:ascii="Arial" w:hAnsi="Arial" w:cs="Arial"/>
          <w:sz w:val="24"/>
          <w:szCs w:val="24"/>
        </w:rPr>
        <w:t>Dascal</w:t>
      </w:r>
      <w:proofErr w:type="spellEnd"/>
      <w:r w:rsidR="00B119A4">
        <w:rPr>
          <w:rFonts w:ascii="Arial" w:hAnsi="Arial" w:cs="Arial"/>
          <w:sz w:val="24"/>
          <w:szCs w:val="24"/>
        </w:rPr>
        <w:t xml:space="preserve"> (2015), a QFH possui o</w:t>
      </w:r>
      <w:r>
        <w:rPr>
          <w:rFonts w:ascii="Arial" w:hAnsi="Arial" w:cs="Arial"/>
          <w:sz w:val="24"/>
          <w:szCs w:val="24"/>
        </w:rPr>
        <w:t xml:space="preserve"> melhor desempenho </w:t>
      </w:r>
      <w:r w:rsidR="00B119A4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>
        <w:rPr>
          <w:rFonts w:ascii="Arial" w:hAnsi="Arial" w:cs="Arial"/>
          <w:sz w:val="24"/>
          <w:szCs w:val="24"/>
        </w:rPr>
        <w:t xml:space="preserve"> de radiação </w:t>
      </w:r>
      <w:r w:rsidR="00B119A4">
        <w:rPr>
          <w:rFonts w:ascii="Arial" w:hAnsi="Arial" w:cs="Arial"/>
          <w:sz w:val="24"/>
          <w:szCs w:val="24"/>
        </w:rPr>
        <w:t>com maior alcance.</w:t>
      </w:r>
      <w:r w:rsidR="007826E0">
        <w:rPr>
          <w:rFonts w:ascii="Arial" w:hAnsi="Arial" w:cs="Arial"/>
          <w:sz w:val="24"/>
          <w:szCs w:val="24"/>
        </w:rPr>
        <w:t xml:space="preserve"> </w:t>
      </w:r>
      <w:r w:rsidR="00B119A4">
        <w:rPr>
          <w:rFonts w:ascii="Arial" w:hAnsi="Arial" w:cs="Arial"/>
          <w:sz w:val="24"/>
          <w:szCs w:val="24"/>
        </w:rPr>
        <w:t>S</w:t>
      </w:r>
      <w:r w:rsidR="007826E0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>
        <w:rPr>
          <w:rFonts w:ascii="Arial" w:hAnsi="Arial" w:cs="Arial"/>
          <w:sz w:val="24"/>
          <w:szCs w:val="24"/>
        </w:rPr>
        <w:lastRenderedPageBreak/>
        <w:t>construção e</w:t>
      </w:r>
      <w:r w:rsidR="007826E0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omnidirecionais.</w:t>
      </w:r>
      <w:r w:rsidR="00B119A4">
        <w:rPr>
          <w:rFonts w:ascii="Arial" w:hAnsi="Arial" w:cs="Arial"/>
          <w:sz w:val="24"/>
          <w:szCs w:val="24"/>
        </w:rPr>
        <w:t xml:space="preserve"> </w:t>
      </w:r>
    </w:p>
    <w:p w:rsidR="0098765E" w:rsidRDefault="0098765E" w:rsidP="00DD42C7">
      <w:pPr>
        <w:spacing w:before="240" w:after="240" w:line="480" w:lineRule="auto"/>
        <w:jc w:val="both"/>
      </w:pPr>
      <w:r>
        <w:rPr>
          <w:rFonts w:ascii="Arial" w:hAnsi="Arial" w:cs="Arial"/>
          <w:sz w:val="24"/>
          <w:szCs w:val="24"/>
        </w:rPr>
        <w:t>Para uma sintonia em frequência central de 137,5 MHz necessária para recepção do sinal transmitido pela constelação NOAA, a antena QFH deve ter as medidas abaixo,</w:t>
      </w:r>
      <w:r w:rsidR="0099559D">
        <w:rPr>
          <w:rFonts w:ascii="Arial" w:hAnsi="Arial" w:cs="Arial"/>
          <w:sz w:val="24"/>
          <w:szCs w:val="24"/>
        </w:rPr>
        <w:t xml:space="preserve"> segundo cálculos</w:t>
      </w:r>
      <w:r>
        <w:rPr>
          <w:rFonts w:ascii="Arial" w:hAnsi="Arial" w:cs="Arial"/>
          <w:sz w:val="24"/>
          <w:szCs w:val="24"/>
        </w:rPr>
        <w:t xml:space="preserve"> extraíd</w:t>
      </w:r>
      <w:r w:rsidR="0099559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da calculadora</w:t>
      </w:r>
      <w:r w:rsidR="0099559D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99559D">
          <w:rPr>
            <w:rStyle w:val="Hyperlink"/>
          </w:rPr>
          <w:t>http://jcoppens.com/ant/qfh/calc.en.php</w:t>
        </w:r>
      </w:hyperlink>
      <w:r w:rsidR="0099559D">
        <w:t>.</w:t>
      </w:r>
    </w:p>
    <w:p w:rsidR="0099559D" w:rsidRDefault="0099559D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t>&lt;&lt;fotos das dimensões&gt;&gt;</w:t>
      </w:r>
    </w:p>
    <w:p w:rsidR="00DD42C7" w:rsidRDefault="00DD42C7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testes</w:t>
      </w:r>
      <w:proofErr w:type="gramEnd"/>
      <w:r>
        <w:rPr>
          <w:rFonts w:ascii="Arial" w:hAnsi="Arial" w:cs="Arial"/>
          <w:sz w:val="24"/>
          <w:szCs w:val="24"/>
        </w:rPr>
        <w:t xml:space="preserve"> de impedância </w:t>
      </w:r>
    </w:p>
    <w:p w:rsidR="00C96CB6" w:rsidRDefault="00C96CB6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modelo da antena – calculo</w:t>
      </w:r>
      <w:bookmarkStart w:id="0" w:name="_GoBack"/>
      <w:bookmarkEnd w:id="0"/>
    </w:p>
    <w:p w:rsidR="00C532DA" w:rsidRPr="00DD42C7" w:rsidRDefault="00C532DA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D42C7">
        <w:rPr>
          <w:rFonts w:ascii="Arial" w:hAnsi="Arial" w:cs="Arial"/>
          <w:sz w:val="24"/>
          <w:szCs w:val="24"/>
        </w:rPr>
        <w:t>simulação</w:t>
      </w:r>
      <w:proofErr w:type="gramEnd"/>
    </w:p>
    <w:p w:rsidR="007B46F1" w:rsidRPr="00DD42C7" w:rsidRDefault="007B46F1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ab/>
      </w:r>
      <w:proofErr w:type="gramStart"/>
      <w:r w:rsidRPr="00DD42C7">
        <w:rPr>
          <w:rFonts w:ascii="Arial" w:hAnsi="Arial" w:cs="Arial"/>
          <w:sz w:val="24"/>
          <w:szCs w:val="24"/>
        </w:rPr>
        <w:t>gráficos</w:t>
      </w:r>
      <w:proofErr w:type="gramEnd"/>
      <w:r w:rsidRPr="00DD42C7">
        <w:rPr>
          <w:rFonts w:ascii="Arial" w:hAnsi="Arial" w:cs="Arial"/>
          <w:sz w:val="24"/>
          <w:szCs w:val="24"/>
        </w:rPr>
        <w:t xml:space="preserve"> ganho</w:t>
      </w:r>
    </w:p>
    <w:p w:rsidR="00EE1788" w:rsidRPr="00DD42C7" w:rsidRDefault="00EE1788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DD42C7">
        <w:rPr>
          <w:rFonts w:ascii="Arial" w:hAnsi="Arial" w:cs="Arial"/>
          <w:sz w:val="24"/>
          <w:szCs w:val="24"/>
        </w:rPr>
        <w:tab/>
      </w:r>
      <w:proofErr w:type="gramStart"/>
      <w:r w:rsidRPr="00DD42C7">
        <w:rPr>
          <w:rFonts w:ascii="Arial" w:hAnsi="Arial" w:cs="Arial"/>
          <w:sz w:val="24"/>
          <w:szCs w:val="24"/>
        </w:rPr>
        <w:t>largura</w:t>
      </w:r>
      <w:proofErr w:type="gramEnd"/>
      <w:r w:rsidRPr="00DD42C7">
        <w:rPr>
          <w:rFonts w:ascii="Arial" w:hAnsi="Arial" w:cs="Arial"/>
          <w:sz w:val="24"/>
          <w:szCs w:val="24"/>
        </w:rPr>
        <w:t xml:space="preserve"> de banda</w:t>
      </w:r>
    </w:p>
    <w:p w:rsidR="00DD42C7" w:rsidRPr="00DD42C7" w:rsidRDefault="00EE1788" w:rsidP="00DD42C7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DD42C7">
        <w:rPr>
          <w:rFonts w:ascii="Arial" w:hAnsi="Arial" w:cs="Arial"/>
          <w:sz w:val="24"/>
          <w:szCs w:val="24"/>
        </w:rPr>
        <w:t>diagrama</w:t>
      </w:r>
      <w:proofErr w:type="gramEnd"/>
      <w:r w:rsidRPr="00DD42C7">
        <w:rPr>
          <w:rFonts w:ascii="Arial" w:hAnsi="Arial" w:cs="Arial"/>
          <w:sz w:val="24"/>
          <w:szCs w:val="24"/>
        </w:rPr>
        <w:t xml:space="preserve"> de radiação</w:t>
      </w:r>
    </w:p>
    <w:p w:rsidR="00A223E9" w:rsidRPr="00DD42C7" w:rsidRDefault="00A223E9" w:rsidP="00DD42C7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D42C7">
        <w:rPr>
          <w:rFonts w:ascii="Arial" w:hAnsi="Arial" w:cs="Arial"/>
          <w:sz w:val="24"/>
          <w:szCs w:val="24"/>
        </w:rPr>
        <w:t>testes</w:t>
      </w:r>
      <w:proofErr w:type="gramEnd"/>
    </w:p>
    <w:sectPr w:rsidR="00A223E9" w:rsidRPr="00DD42C7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3"/>
    <w:rsid w:val="0006398D"/>
    <w:rsid w:val="001D3760"/>
    <w:rsid w:val="002207C6"/>
    <w:rsid w:val="004D74AB"/>
    <w:rsid w:val="00573148"/>
    <w:rsid w:val="005A2968"/>
    <w:rsid w:val="005B0383"/>
    <w:rsid w:val="006D3A9C"/>
    <w:rsid w:val="007635C8"/>
    <w:rsid w:val="007826E0"/>
    <w:rsid w:val="007B46F1"/>
    <w:rsid w:val="00833E2B"/>
    <w:rsid w:val="008B2560"/>
    <w:rsid w:val="009129FD"/>
    <w:rsid w:val="0098765E"/>
    <w:rsid w:val="0099559D"/>
    <w:rsid w:val="00A223E9"/>
    <w:rsid w:val="00AA2467"/>
    <w:rsid w:val="00B119A4"/>
    <w:rsid w:val="00B83B47"/>
    <w:rsid w:val="00C532DA"/>
    <w:rsid w:val="00C96CB6"/>
    <w:rsid w:val="00DB2E99"/>
    <w:rsid w:val="00DD42C7"/>
    <w:rsid w:val="00E4665F"/>
    <w:rsid w:val="00EB6328"/>
    <w:rsid w:val="00EE1788"/>
    <w:rsid w:val="00EF4462"/>
    <w:rsid w:val="00F55826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coppens.com/ant/qfh/calc.en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15</cp:revision>
  <dcterms:created xsi:type="dcterms:W3CDTF">2019-08-28T23:26:00Z</dcterms:created>
  <dcterms:modified xsi:type="dcterms:W3CDTF">2019-09-06T00:29:00Z</dcterms:modified>
</cp:coreProperties>
</file>