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58336" w14:textId="77777777" w:rsidR="000B6D8B" w:rsidRDefault="716B9AEE" w:rsidP="716B9AEE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  <w:r w:rsidRPr="716B9AEE">
        <w:rPr>
          <w:rFonts w:ascii="Arial" w:eastAsia="Arial" w:hAnsi="Arial" w:cs="Arial"/>
          <w:b/>
          <w:bCs/>
          <w:sz w:val="32"/>
          <w:szCs w:val="32"/>
        </w:rPr>
        <w:t>UNIVERSIDADE SÃO JUDAS TADEU</w:t>
      </w:r>
    </w:p>
    <w:p w14:paraId="4C623878" w14:textId="77777777" w:rsidR="000B6D8B" w:rsidRDefault="716B9AEE" w:rsidP="716B9AEE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  <w:r w:rsidRPr="716B9AEE">
        <w:rPr>
          <w:rFonts w:ascii="Arial" w:eastAsia="Arial" w:hAnsi="Arial" w:cs="Arial"/>
          <w:b/>
          <w:bCs/>
          <w:sz w:val="32"/>
          <w:szCs w:val="32"/>
        </w:rPr>
        <w:t>DISCIPLINA: INTELIGÊNCIA ARTIFICIAL</w:t>
      </w:r>
    </w:p>
    <w:p w14:paraId="672A6659" w14:textId="77777777" w:rsidR="000B6D8B" w:rsidRDefault="000B6D8B" w:rsidP="716B9AEE">
      <w:pPr>
        <w:jc w:val="center"/>
        <w:rPr>
          <w:rFonts w:ascii="Arial" w:eastAsia="Arial" w:hAnsi="Arial" w:cs="Arial"/>
        </w:rPr>
      </w:pPr>
    </w:p>
    <w:p w14:paraId="0690499F" w14:textId="77777777" w:rsidR="000B6D8B" w:rsidRDefault="716B9AEE" w:rsidP="716B9AEE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  <w:r w:rsidRPr="716B9AEE">
        <w:rPr>
          <w:rFonts w:ascii="Arial" w:eastAsia="Arial" w:hAnsi="Arial" w:cs="Arial"/>
          <w:b/>
          <w:bCs/>
          <w:sz w:val="32"/>
          <w:szCs w:val="32"/>
        </w:rPr>
        <w:t>PROJETO A3 — COMITÊ DE CLASSIFICADORES</w:t>
      </w:r>
    </w:p>
    <w:p w14:paraId="0A37501D" w14:textId="77777777" w:rsidR="000B6D8B" w:rsidRDefault="000B6D8B" w:rsidP="716B9AEE">
      <w:pPr>
        <w:jc w:val="center"/>
        <w:rPr>
          <w:rFonts w:ascii="Arial" w:eastAsia="Arial" w:hAnsi="Arial" w:cs="Arial"/>
        </w:rPr>
      </w:pPr>
    </w:p>
    <w:p w14:paraId="11765D4F" w14:textId="77777777" w:rsidR="000B6D8B" w:rsidRDefault="716B9AEE" w:rsidP="716B9AEE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  <w:r w:rsidRPr="716B9AEE">
        <w:rPr>
          <w:rFonts w:ascii="Arial" w:eastAsia="Arial" w:hAnsi="Arial" w:cs="Arial"/>
          <w:b/>
          <w:bCs/>
          <w:sz w:val="32"/>
          <w:szCs w:val="32"/>
        </w:rPr>
        <w:t>Predição de Asteroides Potencialmente Perigosos para a Terra Utilizando Machine Learning</w:t>
      </w:r>
    </w:p>
    <w:p w14:paraId="5DAB6C7B" w14:textId="77777777" w:rsidR="000B6D8B" w:rsidRDefault="000B6D8B" w:rsidP="716B9AEE">
      <w:pPr>
        <w:jc w:val="center"/>
        <w:rPr>
          <w:rFonts w:ascii="Arial" w:eastAsia="Arial" w:hAnsi="Arial" w:cs="Arial"/>
        </w:rPr>
      </w:pPr>
    </w:p>
    <w:p w14:paraId="02EB378F" w14:textId="77777777" w:rsidR="000B6D8B" w:rsidRDefault="000B6D8B" w:rsidP="716B9AEE">
      <w:pPr>
        <w:jc w:val="center"/>
        <w:rPr>
          <w:rFonts w:ascii="Arial" w:eastAsia="Arial" w:hAnsi="Arial" w:cs="Arial"/>
        </w:rPr>
      </w:pPr>
    </w:p>
    <w:p w14:paraId="4B169B85" w14:textId="77777777" w:rsidR="000B6D8B" w:rsidRDefault="716B9AEE" w:rsidP="716B9AEE">
      <w:pPr>
        <w:jc w:val="center"/>
        <w:rPr>
          <w:rFonts w:ascii="Arial" w:eastAsia="Arial" w:hAnsi="Arial" w:cs="Arial"/>
          <w:b/>
          <w:bCs/>
          <w:sz w:val="32"/>
          <w:szCs w:val="32"/>
        </w:rPr>
      </w:pPr>
      <w:r w:rsidRPr="716B9AEE">
        <w:rPr>
          <w:rFonts w:ascii="Arial" w:eastAsia="Arial" w:hAnsi="Arial" w:cs="Arial"/>
          <w:b/>
          <w:bCs/>
          <w:sz w:val="32"/>
          <w:szCs w:val="32"/>
        </w:rPr>
        <w:t>2026</w:t>
      </w:r>
    </w:p>
    <w:p w14:paraId="6A05A809" w14:textId="77777777" w:rsidR="000B6D8B" w:rsidRDefault="00000000" w:rsidP="716B9AEE">
      <w:pPr>
        <w:rPr>
          <w:rFonts w:ascii="Arial" w:eastAsia="Arial" w:hAnsi="Arial" w:cs="Arial"/>
        </w:rPr>
      </w:pPr>
      <w:r w:rsidRPr="716B9AEE">
        <w:rPr>
          <w:rFonts w:ascii="Arial" w:eastAsia="Arial" w:hAnsi="Arial" w:cs="Arial"/>
        </w:rPr>
        <w:br w:type="page"/>
      </w:r>
    </w:p>
    <w:p w14:paraId="311B0A3C" w14:textId="77777777" w:rsidR="000B6D8B" w:rsidRDefault="716B9AEE" w:rsidP="716B9AEE">
      <w:pPr>
        <w:rPr>
          <w:rFonts w:ascii="Arial" w:eastAsia="Arial" w:hAnsi="Arial" w:cs="Arial"/>
        </w:rPr>
      </w:pPr>
      <w:r>
        <w:lastRenderedPageBreak/>
        <w:t>1. Integrantes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697"/>
        <w:gridCol w:w="4698"/>
      </w:tblGrid>
      <w:tr w:rsidR="000B6D8B" w14:paraId="09269893" w14:textId="77777777" w:rsidTr="716B9AEE">
        <w:tc>
          <w:tcPr>
            <w:tcW w:w="4702" w:type="dxa"/>
          </w:tcPr>
          <w:p w14:paraId="1E609B84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Nome</w:t>
            </w:r>
          </w:p>
        </w:tc>
        <w:tc>
          <w:tcPr>
            <w:tcW w:w="4702" w:type="dxa"/>
          </w:tcPr>
          <w:p w14:paraId="799AEFCA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RA</w:t>
            </w:r>
          </w:p>
        </w:tc>
      </w:tr>
      <w:tr w:rsidR="000B6D8B" w14:paraId="292DA1F1" w14:textId="77777777" w:rsidTr="716B9AEE">
        <w:tc>
          <w:tcPr>
            <w:tcW w:w="4702" w:type="dxa"/>
          </w:tcPr>
          <w:p w14:paraId="296C1055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Matheus Santos Morais Arruda</w:t>
            </w:r>
          </w:p>
        </w:tc>
        <w:tc>
          <w:tcPr>
            <w:tcW w:w="4702" w:type="dxa"/>
          </w:tcPr>
          <w:p w14:paraId="14493AE8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825218417</w:t>
            </w:r>
          </w:p>
        </w:tc>
      </w:tr>
      <w:tr w:rsidR="000B6D8B" w14:paraId="31CC229C" w14:textId="77777777" w:rsidTr="716B9AEE">
        <w:tc>
          <w:tcPr>
            <w:tcW w:w="4702" w:type="dxa"/>
          </w:tcPr>
          <w:p w14:paraId="4D1888D6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Lucca Campello Rodrigues dos Santos</w:t>
            </w:r>
          </w:p>
        </w:tc>
        <w:tc>
          <w:tcPr>
            <w:tcW w:w="4702" w:type="dxa"/>
          </w:tcPr>
          <w:p w14:paraId="395EE072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82525684</w:t>
            </w:r>
          </w:p>
        </w:tc>
      </w:tr>
      <w:tr w:rsidR="000B6D8B" w14:paraId="2F575B04" w14:textId="77777777" w:rsidTr="716B9AEE">
        <w:tc>
          <w:tcPr>
            <w:tcW w:w="4702" w:type="dxa"/>
          </w:tcPr>
          <w:p w14:paraId="74001021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Jorge Antonio de Paula Tosi</w:t>
            </w:r>
          </w:p>
        </w:tc>
        <w:tc>
          <w:tcPr>
            <w:tcW w:w="4702" w:type="dxa"/>
          </w:tcPr>
          <w:p w14:paraId="4938C0C6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825220685</w:t>
            </w:r>
          </w:p>
        </w:tc>
      </w:tr>
      <w:tr w:rsidR="000B6D8B" w14:paraId="70B2BCA6" w14:textId="77777777" w:rsidTr="716B9AEE">
        <w:tc>
          <w:tcPr>
            <w:tcW w:w="4702" w:type="dxa"/>
          </w:tcPr>
          <w:p w14:paraId="0271A3BA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Guilherme Caposse Tabler</w:t>
            </w:r>
          </w:p>
        </w:tc>
        <w:tc>
          <w:tcPr>
            <w:tcW w:w="4702" w:type="dxa"/>
          </w:tcPr>
          <w:p w14:paraId="4781AFC3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825126059</w:t>
            </w:r>
          </w:p>
        </w:tc>
      </w:tr>
      <w:tr w:rsidR="000B6D8B" w14:paraId="7AB19D66" w14:textId="77777777" w:rsidTr="716B9AEE">
        <w:tc>
          <w:tcPr>
            <w:tcW w:w="4702" w:type="dxa"/>
          </w:tcPr>
          <w:p w14:paraId="3168849E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Matheus Miano</w:t>
            </w:r>
          </w:p>
        </w:tc>
        <w:tc>
          <w:tcPr>
            <w:tcW w:w="4702" w:type="dxa"/>
          </w:tcPr>
          <w:p w14:paraId="1B36A4F8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82425432</w:t>
            </w:r>
          </w:p>
        </w:tc>
      </w:tr>
    </w:tbl>
    <w:p w14:paraId="0DB31A39" w14:textId="6E0A0784" w:rsidR="716B9AEE" w:rsidRDefault="716B9AEE" w:rsidP="716B9AEE"/>
    <w:p w14:paraId="09E4E58E" w14:textId="77777777" w:rsidR="000B6D8B" w:rsidRDefault="716B9AEE" w:rsidP="716B9AEE">
      <w:pPr>
        <w:rPr>
          <w:rFonts w:ascii="Arial" w:eastAsia="Arial" w:hAnsi="Arial" w:cs="Arial"/>
        </w:rPr>
      </w:pPr>
      <w:r>
        <w:t>2. Introdução</w:t>
      </w:r>
    </w:p>
    <w:p w14:paraId="3F7659DF" w14:textId="77777777" w:rsidR="000B6D8B" w:rsidRDefault="00000000" w:rsidP="716B9AEE">
      <w:pPr>
        <w:rPr>
          <w:rFonts w:ascii="Arial" w:eastAsia="Arial" w:hAnsi="Arial" w:cs="Arial"/>
        </w:rPr>
      </w:pPr>
      <w:r>
        <w:br/>
      </w:r>
      <w:r w:rsidR="716B9AEE" w:rsidRPr="716B9AEE">
        <w:rPr>
          <w:rFonts w:ascii="Arial" w:eastAsia="Arial" w:hAnsi="Arial" w:cs="Arial"/>
        </w:rPr>
        <w:t>Este trabalho foi desenvolvido para a disciplina de Inteligência Artificial da Universidade São Judas Tadeu como parte da avaliação A3. O projeto consiste na construção de um sistema de classificação supervisionada utilizando um comitê de classificadores (ensemble) aplicado à detecção de asteroides potencialmente perigosos para a Terra.</w:t>
      </w:r>
      <w:r>
        <w:br/>
      </w:r>
      <w:r>
        <w:br/>
      </w:r>
      <w:r w:rsidR="716B9AEE" w:rsidRPr="716B9AEE">
        <w:rPr>
          <w:rFonts w:ascii="Arial" w:eastAsia="Arial" w:hAnsi="Arial" w:cs="Arial"/>
        </w:rPr>
        <w:t>O principal objetivo do projeto é aplicar conceitos de aprendizado de máquina supervisionado, incluindo pré-processamento de dados, balanceamento de classes, treinamento de múltiplos modelos, validação cruzada, métricas de avaliação e construção de ensembles.</w:t>
      </w:r>
      <w:r>
        <w:br/>
      </w:r>
      <w:r>
        <w:br/>
      </w:r>
      <w:r w:rsidR="716B9AEE" w:rsidRPr="716B9AEE">
        <w:rPr>
          <w:rFonts w:ascii="Arial" w:eastAsia="Arial" w:hAnsi="Arial" w:cs="Arial"/>
        </w:rPr>
        <w:t>Foi utilizado um dataset público da NASA JPL Small-Body Database, disponibilizado no Kaggle em formato CSV, contendo parâmetros orbitais e físicos de pequenos corpos do sistema solar.</w:t>
      </w:r>
      <w:r>
        <w:br/>
      </w:r>
    </w:p>
    <w:p w14:paraId="4E93ADF6" w14:textId="77777777" w:rsidR="000B6D8B" w:rsidRDefault="716B9AEE" w:rsidP="716B9AEE">
      <w:pPr>
        <w:rPr>
          <w:rFonts w:ascii="Arial" w:eastAsia="Arial" w:hAnsi="Arial" w:cs="Arial"/>
        </w:rPr>
      </w:pPr>
      <w:r>
        <w:t>3. Descrição da Base de Dados</w:t>
      </w:r>
    </w:p>
    <w:p w14:paraId="20AF2FFE" w14:textId="06DC2621" w:rsidR="000B6D8B" w:rsidRDefault="00000000" w:rsidP="716B9AEE">
      <w:pPr>
        <w:rPr>
          <w:rFonts w:ascii="Arial" w:eastAsia="Arial" w:hAnsi="Arial" w:cs="Arial"/>
        </w:rPr>
      </w:pPr>
      <w:r>
        <w:br/>
      </w:r>
      <w:r w:rsidR="716B9AEE" w:rsidRPr="716B9AEE">
        <w:rPr>
          <w:rFonts w:ascii="Arial" w:eastAsia="Arial" w:hAnsi="Arial" w:cs="Arial"/>
        </w:rPr>
        <w:t>A base de dados utilizada foi extraída da NASA Jet Propulsion Laboratory Small-Body Database (SBDB), contendo informações orbitais e físicas de asteroides próximos à Terra.</w:t>
      </w:r>
      <w:r>
        <w:br/>
      </w:r>
      <w:r>
        <w:br/>
      </w:r>
      <w:r w:rsidR="716B9AEE" w:rsidRPr="716B9AEE">
        <w:rPr>
          <w:rFonts w:ascii="Arial" w:eastAsia="Arial" w:hAnsi="Arial" w:cs="Arial"/>
        </w:rPr>
        <w:t xml:space="preserve">A escolha da base foi motivada pela relevância científica do problema e pela adequação ao contexto de classificação supervisionada. O dataset apresenta dados reais utilizados em estudos astronômicos e possibilita </w:t>
      </w:r>
      <w:proofErr w:type="gramStart"/>
      <w:r w:rsidR="716B9AEE" w:rsidRPr="716B9AEE">
        <w:rPr>
          <w:rFonts w:ascii="Arial" w:eastAsia="Arial" w:hAnsi="Arial" w:cs="Arial"/>
        </w:rPr>
        <w:t>a</w:t>
      </w:r>
      <w:proofErr w:type="gramEnd"/>
      <w:r w:rsidR="716B9AEE" w:rsidRPr="716B9AEE">
        <w:rPr>
          <w:rFonts w:ascii="Arial" w:eastAsia="Arial" w:hAnsi="Arial" w:cs="Arial"/>
        </w:rPr>
        <w:t xml:space="preserve"> aplicação prática de técnicas modernas de Machine Learning.</w:t>
      </w:r>
      <w:r>
        <w:br/>
      </w:r>
      <w:r>
        <w:br/>
      </w:r>
      <w:r w:rsidR="716B9AEE" w:rsidRPr="716B9AEE">
        <w:rPr>
          <w:rFonts w:ascii="Arial" w:eastAsia="Arial" w:hAnsi="Arial" w:cs="Arial"/>
        </w:rPr>
        <w:t>A variável alvo(target) do projeto foi:</w:t>
      </w:r>
      <w:r>
        <w:br/>
      </w:r>
      <w:r w:rsidR="716B9AEE" w:rsidRPr="716B9AEE">
        <w:rPr>
          <w:rFonts w:ascii="Arial" w:eastAsia="Arial" w:hAnsi="Arial" w:cs="Arial"/>
        </w:rPr>
        <w:t>• PHA (Potentially Hazardous Asteroid)</w:t>
      </w:r>
      <w:r>
        <w:br/>
      </w:r>
      <w:r>
        <w:br/>
      </w:r>
      <w:r w:rsidR="716B9AEE" w:rsidRPr="716B9AEE">
        <w:rPr>
          <w:rFonts w:ascii="Arial" w:eastAsia="Arial" w:hAnsi="Arial" w:cs="Arial"/>
        </w:rPr>
        <w:lastRenderedPageBreak/>
        <w:t>Classes:</w:t>
      </w:r>
      <w:r>
        <w:br/>
      </w:r>
      <w:r w:rsidR="716B9AEE" w:rsidRPr="716B9AEE">
        <w:rPr>
          <w:rFonts w:ascii="Arial" w:eastAsia="Arial" w:hAnsi="Arial" w:cs="Arial"/>
        </w:rPr>
        <w:t>• 1 → Asteroide potencialmente perigoso</w:t>
      </w:r>
      <w:r>
        <w:br/>
      </w:r>
      <w:r w:rsidR="716B9AEE" w:rsidRPr="716B9AEE">
        <w:rPr>
          <w:rFonts w:ascii="Arial" w:eastAsia="Arial" w:hAnsi="Arial" w:cs="Arial"/>
        </w:rPr>
        <w:t>• 0 → Asteroide não perigoso</w:t>
      </w:r>
      <w:r>
        <w:br/>
      </w:r>
      <w:r w:rsidR="6FF938B6">
        <w:rPr>
          <w:noProof/>
        </w:rPr>
        <w:drawing>
          <wp:inline distT="0" distB="0" distL="0" distR="0" wp14:anchorId="27181D95" wp14:editId="6A28F5D0">
            <wp:extent cx="5253479" cy="2400300"/>
            <wp:effectExtent l="0" t="0" r="0" b="0"/>
            <wp:docPr id="4052148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432261" name="Picture 130543226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3479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5A29E" w14:textId="6B4FA6D2" w:rsidR="000B6D8B" w:rsidRDefault="716B9AEE" w:rsidP="716B9AEE">
      <w:pPr>
        <w:rPr>
          <w:rFonts w:ascii="Arial" w:eastAsia="Arial" w:hAnsi="Arial" w:cs="Arial"/>
        </w:rPr>
      </w:pPr>
      <w:r>
        <w:t>4. Features Utilizadas (Variáveis Independentes)</w:t>
      </w:r>
    </w:p>
    <w:p w14:paraId="53D048A9" w14:textId="1842967F" w:rsidR="000B6D8B" w:rsidRDefault="00000000" w:rsidP="716B9AEE">
      <w:pPr>
        <w:rPr>
          <w:rFonts w:ascii="Arial" w:eastAsia="Arial" w:hAnsi="Arial" w:cs="Arial"/>
        </w:rPr>
      </w:pPr>
      <w:r>
        <w:br/>
      </w:r>
      <w:r w:rsidR="716B9AEE" w:rsidRPr="716B9AEE">
        <w:rPr>
          <w:rFonts w:ascii="Arial" w:eastAsia="Arial" w:hAnsi="Arial" w:cs="Arial"/>
        </w:rPr>
        <w:t xml:space="preserve">As </w:t>
      </w:r>
      <w:proofErr w:type="spellStart"/>
      <w:r w:rsidR="716B9AEE" w:rsidRPr="716B9AEE">
        <w:rPr>
          <w:rFonts w:ascii="Arial" w:eastAsia="Arial" w:hAnsi="Arial" w:cs="Arial"/>
        </w:rPr>
        <w:t>principais</w:t>
      </w:r>
      <w:proofErr w:type="spellEnd"/>
      <w:r w:rsidR="716B9AEE" w:rsidRPr="716B9AEE">
        <w:rPr>
          <w:rFonts w:ascii="Arial" w:eastAsia="Arial" w:hAnsi="Arial" w:cs="Arial"/>
        </w:rPr>
        <w:t xml:space="preserve"> features </w:t>
      </w:r>
      <w:proofErr w:type="spellStart"/>
      <w:r w:rsidR="716B9AEE" w:rsidRPr="716B9AEE">
        <w:rPr>
          <w:rFonts w:ascii="Arial" w:eastAsia="Arial" w:hAnsi="Arial" w:cs="Arial"/>
        </w:rPr>
        <w:t>utilizadas</w:t>
      </w:r>
      <w:proofErr w:type="spellEnd"/>
      <w:r w:rsidR="716B9AEE" w:rsidRPr="716B9AEE">
        <w:rPr>
          <w:rFonts w:ascii="Arial" w:eastAsia="Arial" w:hAnsi="Arial" w:cs="Arial"/>
        </w:rPr>
        <w:t xml:space="preserve"> </w:t>
      </w:r>
      <w:proofErr w:type="spellStart"/>
      <w:r w:rsidR="716B9AEE" w:rsidRPr="716B9AEE">
        <w:rPr>
          <w:rFonts w:ascii="Arial" w:eastAsia="Arial" w:hAnsi="Arial" w:cs="Arial"/>
        </w:rPr>
        <w:t>foram</w:t>
      </w:r>
      <w:proofErr w:type="spellEnd"/>
      <w:r w:rsidR="716B9AEE" w:rsidRPr="716B9AEE">
        <w:rPr>
          <w:rFonts w:ascii="Arial" w:eastAsia="Arial" w:hAnsi="Arial" w:cs="Arial"/>
        </w:rPr>
        <w:t>:</w:t>
      </w:r>
      <w:r>
        <w:br/>
      </w:r>
      <w:r>
        <w:br/>
      </w:r>
      <w:r w:rsidR="716B9AEE" w:rsidRPr="716B9AEE">
        <w:rPr>
          <w:rFonts w:ascii="Arial" w:eastAsia="Arial" w:hAnsi="Arial" w:cs="Arial"/>
        </w:rPr>
        <w:t xml:space="preserve">• q — </w:t>
      </w:r>
      <w:proofErr w:type="spellStart"/>
      <w:r w:rsidR="716B9AEE" w:rsidRPr="716B9AEE">
        <w:rPr>
          <w:rFonts w:ascii="Arial" w:eastAsia="Arial" w:hAnsi="Arial" w:cs="Arial"/>
        </w:rPr>
        <w:t>distância</w:t>
      </w:r>
      <w:proofErr w:type="spellEnd"/>
      <w:r w:rsidR="716B9AEE" w:rsidRPr="716B9AEE">
        <w:rPr>
          <w:rFonts w:ascii="Arial" w:eastAsia="Arial" w:hAnsi="Arial" w:cs="Arial"/>
        </w:rPr>
        <w:t xml:space="preserve"> do </w:t>
      </w:r>
      <w:proofErr w:type="spellStart"/>
      <w:r w:rsidR="716B9AEE" w:rsidRPr="716B9AEE">
        <w:rPr>
          <w:rFonts w:ascii="Arial" w:eastAsia="Arial" w:hAnsi="Arial" w:cs="Arial"/>
        </w:rPr>
        <w:t>periélio</w:t>
      </w:r>
      <w:proofErr w:type="spellEnd"/>
      <w:r>
        <w:br/>
      </w:r>
      <w:r w:rsidR="716B9AEE" w:rsidRPr="716B9AEE">
        <w:rPr>
          <w:rFonts w:ascii="Arial" w:eastAsia="Arial" w:hAnsi="Arial" w:cs="Arial"/>
        </w:rPr>
        <w:t xml:space="preserve">• ad — </w:t>
      </w:r>
      <w:proofErr w:type="spellStart"/>
      <w:r w:rsidR="716B9AEE" w:rsidRPr="716B9AEE">
        <w:rPr>
          <w:rFonts w:ascii="Arial" w:eastAsia="Arial" w:hAnsi="Arial" w:cs="Arial"/>
        </w:rPr>
        <w:t>distância</w:t>
      </w:r>
      <w:proofErr w:type="spellEnd"/>
      <w:r w:rsidR="716B9AEE" w:rsidRPr="716B9AEE">
        <w:rPr>
          <w:rFonts w:ascii="Arial" w:eastAsia="Arial" w:hAnsi="Arial" w:cs="Arial"/>
        </w:rPr>
        <w:t xml:space="preserve"> do </w:t>
      </w:r>
      <w:proofErr w:type="spellStart"/>
      <w:r w:rsidR="716B9AEE" w:rsidRPr="716B9AEE">
        <w:rPr>
          <w:rFonts w:ascii="Arial" w:eastAsia="Arial" w:hAnsi="Arial" w:cs="Arial"/>
        </w:rPr>
        <w:t>afélio</w:t>
      </w:r>
      <w:proofErr w:type="spellEnd"/>
      <w:r>
        <w:br/>
      </w:r>
      <w:r w:rsidR="716B9AEE" w:rsidRPr="716B9AEE">
        <w:rPr>
          <w:rFonts w:ascii="Arial" w:eastAsia="Arial" w:hAnsi="Arial" w:cs="Arial"/>
        </w:rPr>
        <w:t xml:space="preserve">• H — magnitude </w:t>
      </w:r>
      <w:proofErr w:type="spellStart"/>
      <w:r w:rsidR="716B9AEE" w:rsidRPr="716B9AEE">
        <w:rPr>
          <w:rFonts w:ascii="Arial" w:eastAsia="Arial" w:hAnsi="Arial" w:cs="Arial"/>
        </w:rPr>
        <w:t>absoluta</w:t>
      </w:r>
      <w:proofErr w:type="spellEnd"/>
      <w:r>
        <w:br/>
      </w:r>
      <w:r w:rsidR="716B9AEE" w:rsidRPr="716B9AEE">
        <w:rPr>
          <w:rFonts w:ascii="Arial" w:eastAsia="Arial" w:hAnsi="Arial" w:cs="Arial"/>
        </w:rPr>
        <w:t xml:space="preserve">• ma — </w:t>
      </w:r>
      <w:proofErr w:type="spellStart"/>
      <w:r w:rsidR="716B9AEE" w:rsidRPr="716B9AEE">
        <w:rPr>
          <w:rFonts w:ascii="Arial" w:eastAsia="Arial" w:hAnsi="Arial" w:cs="Arial"/>
        </w:rPr>
        <w:t>anomalia</w:t>
      </w:r>
      <w:proofErr w:type="spellEnd"/>
      <w:r w:rsidR="716B9AEE" w:rsidRPr="716B9AEE">
        <w:rPr>
          <w:rFonts w:ascii="Arial" w:eastAsia="Arial" w:hAnsi="Arial" w:cs="Arial"/>
        </w:rPr>
        <w:t xml:space="preserve"> </w:t>
      </w:r>
      <w:proofErr w:type="spellStart"/>
      <w:r w:rsidR="716B9AEE" w:rsidRPr="716B9AEE">
        <w:rPr>
          <w:rFonts w:ascii="Arial" w:eastAsia="Arial" w:hAnsi="Arial" w:cs="Arial"/>
        </w:rPr>
        <w:t>média</w:t>
      </w:r>
      <w:proofErr w:type="spellEnd"/>
      <w:r>
        <w:br/>
      </w:r>
      <w:r w:rsidR="716B9AEE" w:rsidRPr="716B9AEE">
        <w:rPr>
          <w:rFonts w:ascii="Arial" w:eastAsia="Arial" w:hAnsi="Arial" w:cs="Arial"/>
        </w:rPr>
        <w:t xml:space="preserve">• per — </w:t>
      </w:r>
      <w:proofErr w:type="spellStart"/>
      <w:r w:rsidR="716B9AEE" w:rsidRPr="716B9AEE">
        <w:rPr>
          <w:rFonts w:ascii="Arial" w:eastAsia="Arial" w:hAnsi="Arial" w:cs="Arial"/>
        </w:rPr>
        <w:t>período</w:t>
      </w:r>
      <w:proofErr w:type="spellEnd"/>
      <w:r w:rsidR="716B9AEE" w:rsidRPr="716B9AEE">
        <w:rPr>
          <w:rFonts w:ascii="Arial" w:eastAsia="Arial" w:hAnsi="Arial" w:cs="Arial"/>
        </w:rPr>
        <w:t xml:space="preserve"> orbital</w:t>
      </w:r>
      <w:r>
        <w:br/>
      </w:r>
      <w:r w:rsidR="716B9AEE" w:rsidRPr="716B9AEE">
        <w:rPr>
          <w:rFonts w:ascii="Arial" w:eastAsia="Arial" w:hAnsi="Arial" w:cs="Arial"/>
        </w:rPr>
        <w:t xml:space="preserve">• e — </w:t>
      </w:r>
      <w:proofErr w:type="spellStart"/>
      <w:r w:rsidR="716B9AEE" w:rsidRPr="716B9AEE">
        <w:rPr>
          <w:rFonts w:ascii="Arial" w:eastAsia="Arial" w:hAnsi="Arial" w:cs="Arial"/>
        </w:rPr>
        <w:t>excentricidade</w:t>
      </w:r>
      <w:proofErr w:type="spellEnd"/>
      <w:r w:rsidR="716B9AEE" w:rsidRPr="716B9AEE">
        <w:rPr>
          <w:rFonts w:ascii="Arial" w:eastAsia="Arial" w:hAnsi="Arial" w:cs="Arial"/>
        </w:rPr>
        <w:t xml:space="preserve"> orbital</w:t>
      </w:r>
      <w:r>
        <w:br/>
      </w:r>
      <w:r w:rsidR="716B9AEE" w:rsidRPr="716B9AEE">
        <w:rPr>
          <w:rFonts w:ascii="Arial" w:eastAsia="Arial" w:hAnsi="Arial" w:cs="Arial"/>
        </w:rPr>
        <w:t>• a — semi-</w:t>
      </w:r>
      <w:proofErr w:type="spellStart"/>
      <w:r w:rsidR="716B9AEE" w:rsidRPr="716B9AEE">
        <w:rPr>
          <w:rFonts w:ascii="Arial" w:eastAsia="Arial" w:hAnsi="Arial" w:cs="Arial"/>
        </w:rPr>
        <w:t>eixo</w:t>
      </w:r>
      <w:proofErr w:type="spellEnd"/>
      <w:r w:rsidR="716B9AEE" w:rsidRPr="716B9AEE">
        <w:rPr>
          <w:rFonts w:ascii="Arial" w:eastAsia="Arial" w:hAnsi="Arial" w:cs="Arial"/>
        </w:rPr>
        <w:t xml:space="preserve"> </w:t>
      </w:r>
      <w:proofErr w:type="spellStart"/>
      <w:r w:rsidR="716B9AEE" w:rsidRPr="716B9AEE">
        <w:rPr>
          <w:rFonts w:ascii="Arial" w:eastAsia="Arial" w:hAnsi="Arial" w:cs="Arial"/>
        </w:rPr>
        <w:t>maior</w:t>
      </w:r>
      <w:proofErr w:type="spellEnd"/>
      <w:r>
        <w:br/>
      </w:r>
      <w:r w:rsidR="716B9AEE" w:rsidRPr="716B9AEE">
        <w:rPr>
          <w:rFonts w:ascii="Arial" w:eastAsia="Arial" w:hAnsi="Arial" w:cs="Arial"/>
        </w:rPr>
        <w:t xml:space="preserve">• </w:t>
      </w:r>
      <w:proofErr w:type="spellStart"/>
      <w:r w:rsidR="716B9AEE" w:rsidRPr="716B9AEE">
        <w:rPr>
          <w:rFonts w:ascii="Arial" w:eastAsia="Arial" w:hAnsi="Arial" w:cs="Arial"/>
        </w:rPr>
        <w:t>i</w:t>
      </w:r>
      <w:proofErr w:type="spellEnd"/>
      <w:r w:rsidR="716B9AEE" w:rsidRPr="716B9AEE">
        <w:rPr>
          <w:rFonts w:ascii="Arial" w:eastAsia="Arial" w:hAnsi="Arial" w:cs="Arial"/>
        </w:rPr>
        <w:t xml:space="preserve"> — </w:t>
      </w:r>
      <w:proofErr w:type="spellStart"/>
      <w:r w:rsidR="716B9AEE" w:rsidRPr="716B9AEE">
        <w:rPr>
          <w:rFonts w:ascii="Arial" w:eastAsia="Arial" w:hAnsi="Arial" w:cs="Arial"/>
        </w:rPr>
        <w:t>inclinação</w:t>
      </w:r>
      <w:proofErr w:type="spellEnd"/>
      <w:r w:rsidR="716B9AEE" w:rsidRPr="716B9AEE">
        <w:rPr>
          <w:rFonts w:ascii="Arial" w:eastAsia="Arial" w:hAnsi="Arial" w:cs="Arial"/>
        </w:rPr>
        <w:t xml:space="preserve"> orbital</w:t>
      </w:r>
      <w:r>
        <w:br/>
      </w:r>
      <w:r w:rsidR="0013549C">
        <w:rPr>
          <w:noProof/>
        </w:rPr>
        <w:lastRenderedPageBreak/>
        <w:drawing>
          <wp:inline distT="0" distB="0" distL="0" distR="0" wp14:anchorId="4D94545D" wp14:editId="4E753F89">
            <wp:extent cx="5114226" cy="2655190"/>
            <wp:effectExtent l="0" t="0" r="0" b="0"/>
            <wp:docPr id="19734892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72781" name="Picture 187857278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226" cy="26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716B9AEE" w:rsidRPr="716B9AEE">
        <w:rPr>
          <w:rFonts w:ascii="Arial" w:eastAsia="Arial" w:hAnsi="Arial" w:cs="Arial"/>
        </w:rPr>
        <w:t xml:space="preserve">As </w:t>
      </w:r>
      <w:proofErr w:type="spellStart"/>
      <w:r w:rsidR="716B9AEE" w:rsidRPr="716B9AEE">
        <w:rPr>
          <w:rFonts w:ascii="Arial" w:eastAsia="Arial" w:hAnsi="Arial" w:cs="Arial"/>
        </w:rPr>
        <w:t>variáveis</w:t>
      </w:r>
      <w:proofErr w:type="spellEnd"/>
      <w:r w:rsidR="716B9AEE" w:rsidRPr="716B9AEE">
        <w:rPr>
          <w:rFonts w:ascii="Arial" w:eastAsia="Arial" w:hAnsi="Arial" w:cs="Arial"/>
        </w:rPr>
        <w:t xml:space="preserve"> MOID e NEO foram removidas propositalmente para evitar data leakage, uma vez que estão diretamente relacionadas à definição oficial de um asteroide potencialmente perigoso.</w:t>
      </w:r>
      <w:r>
        <w:br/>
      </w:r>
    </w:p>
    <w:p w14:paraId="5080D0D5" w14:textId="77777777" w:rsidR="000B6D8B" w:rsidRDefault="716B9AEE" w:rsidP="716B9AEE">
      <w:pPr>
        <w:rPr>
          <w:rFonts w:ascii="Arial" w:eastAsia="Arial" w:hAnsi="Arial" w:cs="Arial"/>
        </w:rPr>
      </w:pPr>
      <w:r>
        <w:t>5. Pré-processamento dos Dados</w:t>
      </w:r>
    </w:p>
    <w:p w14:paraId="669C2C8D" w14:textId="5B8724A3" w:rsidR="000B6D8B" w:rsidRDefault="00000000" w:rsidP="716B9AEE">
      <w:pPr>
        <w:rPr>
          <w:rFonts w:ascii="Arial" w:eastAsia="Arial" w:hAnsi="Arial" w:cs="Arial"/>
        </w:rPr>
      </w:pPr>
      <w:r>
        <w:br/>
      </w:r>
      <w:r w:rsidR="716B9AEE" w:rsidRPr="716B9AEE">
        <w:rPr>
          <w:rFonts w:ascii="Arial" w:eastAsia="Arial" w:hAnsi="Arial" w:cs="Arial"/>
        </w:rPr>
        <w:t>O pipeline de pré-processamento foi desenvolvido para garantir maior qualidade e estabilidade durante o treinamento dos modelos.</w:t>
      </w:r>
      <w:r>
        <w:br/>
      </w:r>
      <w:r>
        <w:br/>
      </w:r>
      <w:r w:rsidR="716B9AEE" w:rsidRPr="716B9AEE">
        <w:rPr>
          <w:rFonts w:ascii="Arial" w:eastAsia="Arial" w:hAnsi="Arial" w:cs="Arial"/>
        </w:rPr>
        <w:t>As principais etapas foram:</w:t>
      </w:r>
      <w:r>
        <w:br/>
      </w:r>
      <w:r>
        <w:br/>
      </w:r>
      <w:r w:rsidR="716B9AEE" w:rsidRPr="716B9AEE">
        <w:rPr>
          <w:rFonts w:ascii="Arial" w:eastAsia="Arial" w:hAnsi="Arial" w:cs="Arial"/>
        </w:rPr>
        <w:t>• Remoção de registros sem target definido</w:t>
      </w:r>
      <w:r>
        <w:br/>
      </w:r>
      <w:r w:rsidR="716B9AEE" w:rsidRPr="716B9AEE">
        <w:rPr>
          <w:rFonts w:ascii="Arial" w:eastAsia="Arial" w:hAnsi="Arial" w:cs="Arial"/>
        </w:rPr>
        <w:t>• Conversão da variável alvo em representação binária</w:t>
      </w:r>
      <w:r>
        <w:br/>
      </w:r>
      <w:r w:rsidR="716B9AEE" w:rsidRPr="716B9AEE">
        <w:rPr>
          <w:rFonts w:ascii="Arial" w:eastAsia="Arial" w:hAnsi="Arial" w:cs="Arial"/>
        </w:rPr>
        <w:t>• Tratamento de valores ausentes utilizando imputação por mediana</w:t>
      </w:r>
      <w:r>
        <w:br/>
      </w:r>
      <w:r w:rsidR="716B9AEE" w:rsidRPr="716B9AEE">
        <w:rPr>
          <w:rFonts w:ascii="Arial" w:eastAsia="Arial" w:hAnsi="Arial" w:cs="Arial"/>
        </w:rPr>
        <w:t>• Padronização dos dados utilizando StandardScaler</w:t>
      </w:r>
      <w:r>
        <w:br/>
      </w:r>
      <w:r w:rsidR="716B9AEE" w:rsidRPr="716B9AEE">
        <w:rPr>
          <w:rFonts w:ascii="Arial" w:eastAsia="Arial" w:hAnsi="Arial" w:cs="Arial"/>
        </w:rPr>
        <w:t>• Balanceamento de classes utilizando undersampling</w:t>
      </w:r>
      <w:r>
        <w:br/>
      </w:r>
      <w:r>
        <w:br/>
      </w:r>
      <w:r w:rsidR="716B9AEE" w:rsidRPr="716B9AEE">
        <w:rPr>
          <w:rFonts w:ascii="Arial" w:eastAsia="Arial" w:hAnsi="Arial" w:cs="Arial"/>
        </w:rPr>
        <w:t>O dataset original apresentava forte desbalanceamento, com apenas aproximadamente 0,18% dos registros pertencendo à classe positiva. Sem balanceamento, os modelos tenderiam a prever apenas a classe majoritária.</w:t>
      </w:r>
      <w:r>
        <w:br/>
      </w:r>
    </w:p>
    <w:p w14:paraId="19CF477F" w14:textId="77777777" w:rsidR="000B6D8B" w:rsidRDefault="716B9AEE" w:rsidP="716B9AEE">
      <w:pPr>
        <w:rPr>
          <w:rFonts w:ascii="Arial" w:eastAsia="Arial" w:hAnsi="Arial" w:cs="Arial"/>
        </w:rPr>
      </w:pPr>
      <w:r>
        <w:t>6. Modelagem</w:t>
      </w:r>
    </w:p>
    <w:p w14:paraId="1AF4ABFE" w14:textId="03135D1D" w:rsidR="000B6D8B" w:rsidRDefault="00000000" w:rsidP="716B9AEE">
      <w:pPr>
        <w:rPr>
          <w:rFonts w:ascii="Arial" w:eastAsia="Arial" w:hAnsi="Arial" w:cs="Arial"/>
        </w:rPr>
      </w:pPr>
      <w:r>
        <w:br/>
      </w:r>
      <w:proofErr w:type="spellStart"/>
      <w:r w:rsidR="716B9AEE" w:rsidRPr="716B9AEE">
        <w:rPr>
          <w:rFonts w:ascii="Arial" w:eastAsia="Arial" w:hAnsi="Arial" w:cs="Arial"/>
        </w:rPr>
        <w:t>Foram</w:t>
      </w:r>
      <w:proofErr w:type="spellEnd"/>
      <w:r w:rsidR="716B9AEE" w:rsidRPr="716B9AEE">
        <w:rPr>
          <w:rFonts w:ascii="Arial" w:eastAsia="Arial" w:hAnsi="Arial" w:cs="Arial"/>
        </w:rPr>
        <w:t xml:space="preserve"> </w:t>
      </w:r>
      <w:proofErr w:type="spellStart"/>
      <w:r w:rsidR="716B9AEE" w:rsidRPr="716B9AEE">
        <w:rPr>
          <w:rFonts w:ascii="Arial" w:eastAsia="Arial" w:hAnsi="Arial" w:cs="Arial"/>
        </w:rPr>
        <w:t>implementados</w:t>
      </w:r>
      <w:proofErr w:type="spellEnd"/>
      <w:r w:rsidR="716B9AEE" w:rsidRPr="716B9AEE">
        <w:rPr>
          <w:rFonts w:ascii="Arial" w:eastAsia="Arial" w:hAnsi="Arial" w:cs="Arial"/>
        </w:rPr>
        <w:t xml:space="preserve"> </w:t>
      </w:r>
      <w:proofErr w:type="spellStart"/>
      <w:r w:rsidR="716B9AEE" w:rsidRPr="716B9AEE">
        <w:rPr>
          <w:rFonts w:ascii="Arial" w:eastAsia="Arial" w:hAnsi="Arial" w:cs="Arial"/>
        </w:rPr>
        <w:t>cinco</w:t>
      </w:r>
      <w:proofErr w:type="spellEnd"/>
      <w:r w:rsidR="716B9AEE" w:rsidRPr="716B9AEE">
        <w:rPr>
          <w:rFonts w:ascii="Arial" w:eastAsia="Arial" w:hAnsi="Arial" w:cs="Arial"/>
        </w:rPr>
        <w:t xml:space="preserve"> </w:t>
      </w:r>
      <w:proofErr w:type="spellStart"/>
      <w:r w:rsidR="716B9AEE" w:rsidRPr="716B9AEE">
        <w:rPr>
          <w:rFonts w:ascii="Arial" w:eastAsia="Arial" w:hAnsi="Arial" w:cs="Arial"/>
        </w:rPr>
        <w:t>modelos</w:t>
      </w:r>
      <w:proofErr w:type="spellEnd"/>
      <w:r w:rsidR="716B9AEE" w:rsidRPr="716B9AEE">
        <w:rPr>
          <w:rFonts w:ascii="Arial" w:eastAsia="Arial" w:hAnsi="Arial" w:cs="Arial"/>
        </w:rPr>
        <w:t xml:space="preserve"> </w:t>
      </w:r>
      <w:proofErr w:type="spellStart"/>
      <w:r w:rsidR="716B9AEE" w:rsidRPr="716B9AEE">
        <w:rPr>
          <w:rFonts w:ascii="Arial" w:eastAsia="Arial" w:hAnsi="Arial" w:cs="Arial"/>
        </w:rPr>
        <w:t>supervisionados</w:t>
      </w:r>
      <w:proofErr w:type="spellEnd"/>
      <w:r w:rsidR="716B9AEE" w:rsidRPr="716B9AEE">
        <w:rPr>
          <w:rFonts w:ascii="Arial" w:eastAsia="Arial" w:hAnsi="Arial" w:cs="Arial"/>
        </w:rPr>
        <w:t xml:space="preserve"> </w:t>
      </w:r>
      <w:proofErr w:type="spellStart"/>
      <w:r w:rsidR="716B9AEE" w:rsidRPr="716B9AEE">
        <w:rPr>
          <w:rFonts w:ascii="Arial" w:eastAsia="Arial" w:hAnsi="Arial" w:cs="Arial"/>
        </w:rPr>
        <w:t>distintos</w:t>
      </w:r>
      <w:proofErr w:type="spellEnd"/>
      <w:r w:rsidR="716B9AEE" w:rsidRPr="716B9AEE">
        <w:rPr>
          <w:rFonts w:ascii="Arial" w:eastAsia="Arial" w:hAnsi="Arial" w:cs="Arial"/>
        </w:rPr>
        <w:t>:</w:t>
      </w:r>
      <w:r>
        <w:br/>
      </w:r>
      <w:r>
        <w:br/>
      </w:r>
      <w:r w:rsidR="716B9AEE" w:rsidRPr="716B9AEE">
        <w:rPr>
          <w:rFonts w:ascii="Arial" w:eastAsia="Arial" w:hAnsi="Arial" w:cs="Arial"/>
        </w:rPr>
        <w:lastRenderedPageBreak/>
        <w:t>• K-Nearest Neighbors (KNN)</w:t>
      </w:r>
      <w:r>
        <w:br/>
      </w:r>
      <w:r w:rsidR="716B9AEE" w:rsidRPr="716B9AEE">
        <w:rPr>
          <w:rFonts w:ascii="Arial" w:eastAsia="Arial" w:hAnsi="Arial" w:cs="Arial"/>
        </w:rPr>
        <w:t>• Gaussian Naive Bayes</w:t>
      </w:r>
      <w:r>
        <w:br/>
      </w:r>
      <w:r w:rsidR="716B9AEE" w:rsidRPr="716B9AEE">
        <w:rPr>
          <w:rFonts w:ascii="Arial" w:eastAsia="Arial" w:hAnsi="Arial" w:cs="Arial"/>
        </w:rPr>
        <w:t>• Decision Tree</w:t>
      </w:r>
      <w:r>
        <w:br/>
      </w:r>
      <w:r w:rsidR="716B9AEE" w:rsidRPr="716B9AEE">
        <w:rPr>
          <w:rFonts w:ascii="Arial" w:eastAsia="Arial" w:hAnsi="Arial" w:cs="Arial"/>
        </w:rPr>
        <w:t>• Support Vector Machine (SVM)</w:t>
      </w:r>
      <w:r>
        <w:br/>
      </w:r>
      <w:r w:rsidR="716B9AEE" w:rsidRPr="716B9AEE">
        <w:rPr>
          <w:rFonts w:ascii="Arial" w:eastAsia="Arial" w:hAnsi="Arial" w:cs="Arial"/>
        </w:rPr>
        <w:t>• Multi-Layer Perceptron (MLP)</w:t>
      </w:r>
      <w:r>
        <w:br/>
      </w:r>
      <w:r>
        <w:br/>
      </w:r>
      <w:r w:rsidR="6B8B9DA4">
        <w:rPr>
          <w:noProof/>
        </w:rPr>
        <w:drawing>
          <wp:inline distT="0" distB="0" distL="0" distR="0" wp14:anchorId="19381B17" wp14:editId="18E7DC0F">
            <wp:extent cx="5298037" cy="3248025"/>
            <wp:effectExtent l="0" t="0" r="0" b="0"/>
            <wp:docPr id="8382210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71404" name="Picture 5065714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8037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3A91C" w14:textId="36F9E0CA" w:rsidR="000B6D8B" w:rsidRDefault="716B9AEE" w:rsidP="716B9AEE">
      <w:pPr>
        <w:rPr>
          <w:rFonts w:ascii="Arial" w:eastAsia="Arial" w:hAnsi="Arial" w:cs="Arial"/>
        </w:rPr>
      </w:pPr>
      <w:r w:rsidRPr="716B9AEE">
        <w:rPr>
          <w:rFonts w:ascii="Arial" w:eastAsia="Arial" w:hAnsi="Arial" w:cs="Arial"/>
        </w:rPr>
        <w:t>Cada modelo foi treinado individualmente e posteriormente comparado utilizando métricas estatísticas.</w:t>
      </w:r>
      <w:r w:rsidR="00000000">
        <w:br/>
      </w:r>
      <w:r w:rsidR="00000000">
        <w:br/>
      </w:r>
      <w:r w:rsidRPr="716B9AEE">
        <w:rPr>
          <w:rFonts w:ascii="Arial" w:eastAsia="Arial" w:hAnsi="Arial" w:cs="Arial"/>
        </w:rPr>
        <w:t>Também foi implementado um modelo Random Forest para comparação adicional e análise de importância das features.</w:t>
      </w:r>
      <w:r w:rsidR="00000000">
        <w:br/>
      </w:r>
    </w:p>
    <w:p w14:paraId="6DEDA9AF" w14:textId="216BB1A4" w:rsidR="000B6D8B" w:rsidRDefault="716B9AEE" w:rsidP="716B9AEE">
      <w:r>
        <w:t>7. Comitê de Classificadores</w:t>
      </w:r>
    </w:p>
    <w:p w14:paraId="70AB4A3B" w14:textId="77777777" w:rsidR="000B6D8B" w:rsidRDefault="00000000" w:rsidP="716B9AEE">
      <w:pPr>
        <w:rPr>
          <w:rFonts w:ascii="Arial" w:eastAsia="Arial" w:hAnsi="Arial" w:cs="Arial"/>
        </w:rPr>
      </w:pPr>
      <w:r>
        <w:br/>
      </w:r>
      <w:r w:rsidR="716B9AEE" w:rsidRPr="716B9AEE">
        <w:rPr>
          <w:rFonts w:ascii="Arial" w:eastAsia="Arial" w:hAnsi="Arial" w:cs="Arial"/>
        </w:rPr>
        <w:t>Após o treinamento dos modelos individuais, foi construído um comitê de classificadores utilizando VotingClassifier da biblioteca Scikit-Learn.</w:t>
      </w:r>
      <w:r>
        <w:br/>
      </w:r>
      <w:r>
        <w:br/>
      </w:r>
      <w:r w:rsidR="716B9AEE" w:rsidRPr="716B9AEE">
        <w:rPr>
          <w:rFonts w:ascii="Arial" w:eastAsia="Arial" w:hAnsi="Arial" w:cs="Arial"/>
        </w:rPr>
        <w:t>Foram comparadas duas estratégias:</w:t>
      </w:r>
      <w:r>
        <w:br/>
      </w:r>
      <w:r w:rsidR="716B9AEE" w:rsidRPr="716B9AEE">
        <w:rPr>
          <w:rFonts w:ascii="Arial" w:eastAsia="Arial" w:hAnsi="Arial" w:cs="Arial"/>
        </w:rPr>
        <w:t>• Hard Voting</w:t>
      </w:r>
      <w:r>
        <w:br/>
      </w:r>
      <w:r w:rsidR="716B9AEE" w:rsidRPr="716B9AEE">
        <w:rPr>
          <w:rFonts w:ascii="Arial" w:eastAsia="Arial" w:hAnsi="Arial" w:cs="Arial"/>
        </w:rPr>
        <w:t>• Soft Voting</w:t>
      </w:r>
      <w:r>
        <w:br/>
      </w:r>
      <w:r>
        <w:br/>
      </w:r>
      <w:r w:rsidR="716B9AEE" w:rsidRPr="716B9AEE">
        <w:rPr>
          <w:rFonts w:ascii="Arial" w:eastAsia="Arial" w:hAnsi="Arial" w:cs="Arial"/>
        </w:rPr>
        <w:t xml:space="preserve">O método Soft Voting apresentou maior estabilidade, pois considera as probabilidades </w:t>
      </w:r>
      <w:r w:rsidR="716B9AEE" w:rsidRPr="716B9AEE">
        <w:rPr>
          <w:rFonts w:ascii="Arial" w:eastAsia="Arial" w:hAnsi="Arial" w:cs="Arial"/>
        </w:rPr>
        <w:lastRenderedPageBreak/>
        <w:t>previstas por cada classificador, reduzindo o impacto de modelos menos confiáveis.</w:t>
      </w:r>
      <w:r>
        <w:br/>
      </w:r>
    </w:p>
    <w:p w14:paraId="13C1D225" w14:textId="77777777" w:rsidR="000B6D8B" w:rsidRDefault="716B9AEE" w:rsidP="716B9AEE">
      <w:pPr>
        <w:rPr>
          <w:rFonts w:ascii="Arial" w:eastAsia="Arial" w:hAnsi="Arial" w:cs="Arial"/>
        </w:rPr>
      </w:pPr>
      <w:r>
        <w:t>8. Avaliação dos Modelos</w:t>
      </w:r>
    </w:p>
    <w:p w14:paraId="0CE48BC0" w14:textId="33E8F15E" w:rsidR="000B6D8B" w:rsidRDefault="00000000" w:rsidP="716B9AEE">
      <w:pPr>
        <w:rPr>
          <w:rFonts w:ascii="Arial" w:eastAsia="Arial" w:hAnsi="Arial" w:cs="Arial"/>
        </w:rPr>
      </w:pPr>
      <w:r>
        <w:br/>
      </w:r>
      <w:r w:rsidR="716B9AEE" w:rsidRPr="716B9AEE">
        <w:rPr>
          <w:rFonts w:ascii="Arial" w:eastAsia="Arial" w:hAnsi="Arial" w:cs="Arial"/>
        </w:rPr>
        <w:t>Os modelos foram avaliados utilizando as métricas exigidas no enunciado da atividade:</w:t>
      </w:r>
      <w:r>
        <w:br/>
      </w:r>
      <w:r>
        <w:br/>
      </w:r>
      <w:r w:rsidR="716B9AEE" w:rsidRPr="716B9AEE">
        <w:rPr>
          <w:rFonts w:ascii="Arial" w:eastAsia="Arial" w:hAnsi="Arial" w:cs="Arial"/>
        </w:rPr>
        <w:t>• Accuracy</w:t>
      </w:r>
      <w:r>
        <w:br/>
      </w:r>
      <w:r w:rsidR="716B9AEE" w:rsidRPr="716B9AEE">
        <w:rPr>
          <w:rFonts w:ascii="Arial" w:eastAsia="Arial" w:hAnsi="Arial" w:cs="Arial"/>
        </w:rPr>
        <w:t>• Precision</w:t>
      </w:r>
      <w:r>
        <w:br/>
      </w:r>
      <w:r w:rsidR="716B9AEE" w:rsidRPr="716B9AEE">
        <w:rPr>
          <w:rFonts w:ascii="Arial" w:eastAsia="Arial" w:hAnsi="Arial" w:cs="Arial"/>
        </w:rPr>
        <w:t>• Recall</w:t>
      </w:r>
      <w:r>
        <w:br/>
      </w:r>
      <w:r w:rsidR="716B9AEE" w:rsidRPr="716B9AEE">
        <w:rPr>
          <w:rFonts w:ascii="Arial" w:eastAsia="Arial" w:hAnsi="Arial" w:cs="Arial"/>
        </w:rPr>
        <w:t>• F1-Score</w:t>
      </w:r>
      <w:r>
        <w:br/>
      </w:r>
      <w:r w:rsidR="716B9AEE" w:rsidRPr="716B9AEE">
        <w:rPr>
          <w:rFonts w:ascii="Arial" w:eastAsia="Arial" w:hAnsi="Arial" w:cs="Arial"/>
        </w:rPr>
        <w:t>• Matriz de Confusão</w:t>
      </w:r>
      <w:r>
        <w:br/>
      </w:r>
      <w:r>
        <w:br/>
      </w:r>
      <w:r w:rsidR="716B9AEE" w:rsidRPr="716B9AEE">
        <w:rPr>
          <w:rFonts w:ascii="Arial" w:eastAsia="Arial" w:hAnsi="Arial" w:cs="Arial"/>
        </w:rPr>
        <w:t>Também foram utilizadas:</w:t>
      </w:r>
      <w:r>
        <w:br/>
      </w:r>
      <w:r w:rsidR="716B9AEE" w:rsidRPr="716B9AEE">
        <w:rPr>
          <w:rFonts w:ascii="Arial" w:eastAsia="Arial" w:hAnsi="Arial" w:cs="Arial"/>
        </w:rPr>
        <w:t>• Curvas ROC</w:t>
      </w:r>
      <w:r>
        <w:br/>
      </w:r>
      <w:r w:rsidR="716B9AEE" w:rsidRPr="716B9AEE">
        <w:rPr>
          <w:rFonts w:ascii="Arial" w:eastAsia="Arial" w:hAnsi="Arial" w:cs="Arial"/>
        </w:rPr>
        <w:t>• Curvas Precision-Recall</w:t>
      </w:r>
      <w:r>
        <w:br/>
      </w:r>
      <w:r w:rsidR="716B9AEE" w:rsidRPr="716B9AEE">
        <w:rPr>
          <w:rFonts w:ascii="Arial" w:eastAsia="Arial" w:hAnsi="Arial" w:cs="Arial"/>
        </w:rPr>
        <w:t>• Validação cruzada estratificada (5-fold)</w:t>
      </w:r>
      <w:r>
        <w:br/>
      </w:r>
      <w:r>
        <w:br/>
      </w:r>
      <w:r w:rsidR="716B9AEE" w:rsidRPr="716B9AEE">
        <w:rPr>
          <w:rFonts w:ascii="Arial" w:eastAsia="Arial" w:hAnsi="Arial" w:cs="Arial"/>
        </w:rPr>
        <w:t>O recall recebeu atenção especial devido ao contexto do problema. Em cenários de detecção de risco orbital, falsos negativos representam asteroides perigosos classificados como seguros.</w:t>
      </w:r>
      <w:r>
        <w:br/>
      </w:r>
    </w:p>
    <w:p w14:paraId="7B6B55E0" w14:textId="77777777" w:rsidR="000B6D8B" w:rsidRDefault="716B9AEE" w:rsidP="716B9AEE">
      <w:pPr>
        <w:rPr>
          <w:rFonts w:ascii="Arial" w:eastAsia="Arial" w:hAnsi="Arial" w:cs="Arial"/>
        </w:rPr>
      </w:pPr>
      <w:r>
        <w:t>9. Resultados Obtidos</w:t>
      </w:r>
    </w:p>
    <w:tbl>
      <w:tblPr>
        <w:tblStyle w:val="Tabelacomgrade"/>
        <w:tblW w:w="9405" w:type="dxa"/>
        <w:tblLook w:val="04A0" w:firstRow="1" w:lastRow="0" w:firstColumn="1" w:lastColumn="0" w:noHBand="0" w:noVBand="1"/>
      </w:tblPr>
      <w:tblGrid>
        <w:gridCol w:w="3105"/>
        <w:gridCol w:w="1575"/>
        <w:gridCol w:w="1575"/>
        <w:gridCol w:w="1575"/>
        <w:gridCol w:w="1575"/>
      </w:tblGrid>
      <w:tr w:rsidR="000B6D8B" w14:paraId="298A86D5" w14:textId="77777777" w:rsidTr="716B9AEE">
        <w:tc>
          <w:tcPr>
            <w:tcW w:w="3105" w:type="dxa"/>
          </w:tcPr>
          <w:p w14:paraId="14635947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Modelo</w:t>
            </w:r>
          </w:p>
        </w:tc>
        <w:tc>
          <w:tcPr>
            <w:tcW w:w="1575" w:type="dxa"/>
          </w:tcPr>
          <w:p w14:paraId="1A178B57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Accuracy</w:t>
            </w:r>
          </w:p>
        </w:tc>
        <w:tc>
          <w:tcPr>
            <w:tcW w:w="1575" w:type="dxa"/>
          </w:tcPr>
          <w:p w14:paraId="58A22C38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Precision</w:t>
            </w:r>
          </w:p>
        </w:tc>
        <w:tc>
          <w:tcPr>
            <w:tcW w:w="1575" w:type="dxa"/>
          </w:tcPr>
          <w:p w14:paraId="503ADADA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Recall</w:t>
            </w:r>
          </w:p>
        </w:tc>
        <w:tc>
          <w:tcPr>
            <w:tcW w:w="1575" w:type="dxa"/>
          </w:tcPr>
          <w:p w14:paraId="46096614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F1-Score</w:t>
            </w:r>
          </w:p>
        </w:tc>
      </w:tr>
      <w:tr w:rsidR="000B6D8B" w14:paraId="0CE76575" w14:textId="77777777" w:rsidTr="716B9AEE">
        <w:tc>
          <w:tcPr>
            <w:tcW w:w="3105" w:type="dxa"/>
          </w:tcPr>
          <w:p w14:paraId="0B7A923E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KNN</w:t>
            </w:r>
          </w:p>
        </w:tc>
        <w:tc>
          <w:tcPr>
            <w:tcW w:w="1575" w:type="dxa"/>
          </w:tcPr>
          <w:p w14:paraId="0DF45890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0.9893</w:t>
            </w:r>
          </w:p>
        </w:tc>
        <w:tc>
          <w:tcPr>
            <w:tcW w:w="1575" w:type="dxa"/>
          </w:tcPr>
          <w:p w14:paraId="50D2F4C6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0.9589</w:t>
            </w:r>
          </w:p>
        </w:tc>
        <w:tc>
          <w:tcPr>
            <w:tcW w:w="1575" w:type="dxa"/>
          </w:tcPr>
          <w:p w14:paraId="5CF82664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1.0000</w:t>
            </w:r>
          </w:p>
        </w:tc>
        <w:tc>
          <w:tcPr>
            <w:tcW w:w="1575" w:type="dxa"/>
          </w:tcPr>
          <w:p w14:paraId="725DEEBB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0.9790</w:t>
            </w:r>
          </w:p>
        </w:tc>
      </w:tr>
      <w:tr w:rsidR="000B6D8B" w14:paraId="60869147" w14:textId="77777777" w:rsidTr="716B9AEE">
        <w:tc>
          <w:tcPr>
            <w:tcW w:w="3105" w:type="dxa"/>
          </w:tcPr>
          <w:p w14:paraId="059FAAAB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Naive Bayes</w:t>
            </w:r>
          </w:p>
        </w:tc>
        <w:tc>
          <w:tcPr>
            <w:tcW w:w="1575" w:type="dxa"/>
          </w:tcPr>
          <w:p w14:paraId="426C05EA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0.9687</w:t>
            </w:r>
          </w:p>
        </w:tc>
        <w:tc>
          <w:tcPr>
            <w:tcW w:w="1575" w:type="dxa"/>
          </w:tcPr>
          <w:p w14:paraId="10643C7A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0.8986</w:t>
            </w:r>
          </w:p>
        </w:tc>
        <w:tc>
          <w:tcPr>
            <w:tcW w:w="1575" w:type="dxa"/>
          </w:tcPr>
          <w:p w14:paraId="4712D189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0.9863</w:t>
            </w:r>
          </w:p>
        </w:tc>
        <w:tc>
          <w:tcPr>
            <w:tcW w:w="1575" w:type="dxa"/>
          </w:tcPr>
          <w:p w14:paraId="671AA4C5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0.9404</w:t>
            </w:r>
          </w:p>
        </w:tc>
      </w:tr>
      <w:tr w:rsidR="000B6D8B" w14:paraId="7A87E378" w14:textId="77777777" w:rsidTr="716B9AEE">
        <w:tc>
          <w:tcPr>
            <w:tcW w:w="3105" w:type="dxa"/>
          </w:tcPr>
          <w:p w14:paraId="22E89FC3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Decision Tree</w:t>
            </w:r>
          </w:p>
        </w:tc>
        <w:tc>
          <w:tcPr>
            <w:tcW w:w="1575" w:type="dxa"/>
          </w:tcPr>
          <w:p w14:paraId="1E374992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0.9949</w:t>
            </w:r>
          </w:p>
        </w:tc>
        <w:tc>
          <w:tcPr>
            <w:tcW w:w="1575" w:type="dxa"/>
          </w:tcPr>
          <w:p w14:paraId="488B2F93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0.9847</w:t>
            </w:r>
          </w:p>
        </w:tc>
        <w:tc>
          <w:tcPr>
            <w:tcW w:w="1575" w:type="dxa"/>
          </w:tcPr>
          <w:p w14:paraId="27FD0B41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0.9949</w:t>
            </w:r>
          </w:p>
        </w:tc>
        <w:tc>
          <w:tcPr>
            <w:tcW w:w="1575" w:type="dxa"/>
          </w:tcPr>
          <w:p w14:paraId="5C647400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0.9898</w:t>
            </w:r>
          </w:p>
        </w:tc>
      </w:tr>
      <w:tr w:rsidR="000B6D8B" w14:paraId="16044D64" w14:textId="77777777" w:rsidTr="716B9AEE">
        <w:tc>
          <w:tcPr>
            <w:tcW w:w="3105" w:type="dxa"/>
          </w:tcPr>
          <w:p w14:paraId="37957B6F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SVM</w:t>
            </w:r>
          </w:p>
        </w:tc>
        <w:tc>
          <w:tcPr>
            <w:tcW w:w="1575" w:type="dxa"/>
          </w:tcPr>
          <w:p w14:paraId="0B91AC3D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0.9914</w:t>
            </w:r>
          </w:p>
        </w:tc>
        <w:tc>
          <w:tcPr>
            <w:tcW w:w="1575" w:type="dxa"/>
          </w:tcPr>
          <w:p w14:paraId="02F81056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0.9669</w:t>
            </w:r>
          </w:p>
        </w:tc>
        <w:tc>
          <w:tcPr>
            <w:tcW w:w="1575" w:type="dxa"/>
          </w:tcPr>
          <w:p w14:paraId="266C8C97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1.0000</w:t>
            </w:r>
          </w:p>
        </w:tc>
        <w:tc>
          <w:tcPr>
            <w:tcW w:w="1575" w:type="dxa"/>
          </w:tcPr>
          <w:p w14:paraId="2C1B092D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0.9832</w:t>
            </w:r>
          </w:p>
        </w:tc>
      </w:tr>
      <w:tr w:rsidR="000B6D8B" w14:paraId="1EDA3DB4" w14:textId="77777777" w:rsidTr="716B9AEE">
        <w:tc>
          <w:tcPr>
            <w:tcW w:w="3105" w:type="dxa"/>
          </w:tcPr>
          <w:p w14:paraId="51ACD697" w14:textId="31843317" w:rsidR="000B6D8B" w:rsidRDefault="716B9AEE" w:rsidP="716B9AEE">
            <w:r w:rsidRPr="716B9AEE">
              <w:rPr>
                <w:rFonts w:ascii="Arial" w:eastAsia="Arial" w:hAnsi="Arial" w:cs="Arial"/>
              </w:rPr>
              <w:t>MLP</w:t>
            </w:r>
          </w:p>
        </w:tc>
        <w:tc>
          <w:tcPr>
            <w:tcW w:w="1575" w:type="dxa"/>
          </w:tcPr>
          <w:p w14:paraId="6141CE43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0.9949</w:t>
            </w:r>
          </w:p>
        </w:tc>
        <w:tc>
          <w:tcPr>
            <w:tcW w:w="1575" w:type="dxa"/>
          </w:tcPr>
          <w:p w14:paraId="1C94A43B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0.9799</w:t>
            </w:r>
          </w:p>
        </w:tc>
        <w:tc>
          <w:tcPr>
            <w:tcW w:w="1575" w:type="dxa"/>
          </w:tcPr>
          <w:p w14:paraId="50981297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1.0000</w:t>
            </w:r>
          </w:p>
        </w:tc>
        <w:tc>
          <w:tcPr>
            <w:tcW w:w="1575" w:type="dxa"/>
          </w:tcPr>
          <w:p w14:paraId="7C4ED2B5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0.9898</w:t>
            </w:r>
          </w:p>
        </w:tc>
      </w:tr>
      <w:tr w:rsidR="000B6D8B" w14:paraId="4910CDA2" w14:textId="77777777" w:rsidTr="716B9AEE">
        <w:tc>
          <w:tcPr>
            <w:tcW w:w="3105" w:type="dxa"/>
          </w:tcPr>
          <w:p w14:paraId="032AD86D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Random Forest</w:t>
            </w:r>
          </w:p>
        </w:tc>
        <w:tc>
          <w:tcPr>
            <w:tcW w:w="1575" w:type="dxa"/>
          </w:tcPr>
          <w:p w14:paraId="329F06FD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0.9957</w:t>
            </w:r>
          </w:p>
        </w:tc>
        <w:tc>
          <w:tcPr>
            <w:tcW w:w="1575" w:type="dxa"/>
          </w:tcPr>
          <w:p w14:paraId="5267BC4F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0.9832</w:t>
            </w:r>
          </w:p>
        </w:tc>
        <w:tc>
          <w:tcPr>
            <w:tcW w:w="1575" w:type="dxa"/>
          </w:tcPr>
          <w:p w14:paraId="6A7BAEA5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1.0000</w:t>
            </w:r>
          </w:p>
        </w:tc>
        <w:tc>
          <w:tcPr>
            <w:tcW w:w="1575" w:type="dxa"/>
          </w:tcPr>
          <w:p w14:paraId="054C4762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0.9915</w:t>
            </w:r>
          </w:p>
        </w:tc>
      </w:tr>
      <w:tr w:rsidR="000B6D8B" w14:paraId="04CF6D60" w14:textId="77777777" w:rsidTr="716B9AEE">
        <w:tc>
          <w:tcPr>
            <w:tcW w:w="3105" w:type="dxa"/>
            <w:shd w:val="clear" w:color="auto" w:fill="D9D9D9" w:themeFill="background1" w:themeFillShade="D9"/>
          </w:tcPr>
          <w:p w14:paraId="65B4A6B2" w14:textId="77777777" w:rsidR="000B6D8B" w:rsidRDefault="716B9AEE" w:rsidP="716B9AEE">
            <w:pPr>
              <w:rPr>
                <w:rFonts w:ascii="Arial" w:eastAsia="Arial" w:hAnsi="Arial" w:cs="Arial"/>
                <w:b/>
                <w:bCs/>
              </w:rPr>
            </w:pPr>
            <w:r w:rsidRPr="716B9AEE">
              <w:rPr>
                <w:rFonts w:ascii="Arial" w:eastAsia="Arial" w:hAnsi="Arial" w:cs="Arial"/>
                <w:b/>
                <w:bCs/>
              </w:rPr>
              <w:t>Comitê Soft Voting</w:t>
            </w:r>
          </w:p>
        </w:tc>
        <w:tc>
          <w:tcPr>
            <w:tcW w:w="1575" w:type="dxa"/>
            <w:shd w:val="clear" w:color="auto" w:fill="D9D9D9" w:themeFill="background1" w:themeFillShade="D9"/>
          </w:tcPr>
          <w:p w14:paraId="20B367C3" w14:textId="77777777" w:rsidR="000B6D8B" w:rsidRDefault="716B9AEE" w:rsidP="716B9AEE">
            <w:pPr>
              <w:rPr>
                <w:rFonts w:ascii="Arial" w:eastAsia="Arial" w:hAnsi="Arial" w:cs="Arial"/>
                <w:b/>
                <w:bCs/>
              </w:rPr>
            </w:pPr>
            <w:r w:rsidRPr="716B9AEE">
              <w:rPr>
                <w:rFonts w:ascii="Arial" w:eastAsia="Arial" w:hAnsi="Arial" w:cs="Arial"/>
                <w:b/>
                <w:bCs/>
              </w:rPr>
              <w:t>0.9944</w:t>
            </w:r>
          </w:p>
        </w:tc>
        <w:tc>
          <w:tcPr>
            <w:tcW w:w="1575" w:type="dxa"/>
            <w:shd w:val="clear" w:color="auto" w:fill="D9D9D9" w:themeFill="background1" w:themeFillShade="D9"/>
          </w:tcPr>
          <w:p w14:paraId="4E47AFD2" w14:textId="77777777" w:rsidR="000B6D8B" w:rsidRDefault="716B9AEE" w:rsidP="716B9AEE">
            <w:pPr>
              <w:rPr>
                <w:rFonts w:ascii="Arial" w:eastAsia="Arial" w:hAnsi="Arial" w:cs="Arial"/>
                <w:b/>
                <w:bCs/>
              </w:rPr>
            </w:pPr>
            <w:r w:rsidRPr="716B9AEE">
              <w:rPr>
                <w:rFonts w:ascii="Arial" w:eastAsia="Arial" w:hAnsi="Arial" w:cs="Arial"/>
                <w:b/>
                <w:bCs/>
              </w:rPr>
              <w:t>0.9782</w:t>
            </w:r>
          </w:p>
        </w:tc>
        <w:tc>
          <w:tcPr>
            <w:tcW w:w="1575" w:type="dxa"/>
            <w:shd w:val="clear" w:color="auto" w:fill="D9D9D9" w:themeFill="background1" w:themeFillShade="D9"/>
          </w:tcPr>
          <w:p w14:paraId="4112783F" w14:textId="77777777" w:rsidR="000B6D8B" w:rsidRDefault="716B9AEE" w:rsidP="716B9AEE">
            <w:pPr>
              <w:rPr>
                <w:rFonts w:ascii="Arial" w:eastAsia="Arial" w:hAnsi="Arial" w:cs="Arial"/>
                <w:b/>
                <w:bCs/>
              </w:rPr>
            </w:pPr>
            <w:r w:rsidRPr="716B9AEE">
              <w:rPr>
                <w:rFonts w:ascii="Arial" w:eastAsia="Arial" w:hAnsi="Arial" w:cs="Arial"/>
                <w:b/>
                <w:bCs/>
              </w:rPr>
              <w:t>1.0000</w:t>
            </w:r>
          </w:p>
        </w:tc>
        <w:tc>
          <w:tcPr>
            <w:tcW w:w="1575" w:type="dxa"/>
            <w:shd w:val="clear" w:color="auto" w:fill="D9D9D9" w:themeFill="background1" w:themeFillShade="D9"/>
          </w:tcPr>
          <w:p w14:paraId="6DDA76AD" w14:textId="77777777" w:rsidR="000B6D8B" w:rsidRDefault="716B9AEE" w:rsidP="716B9AEE">
            <w:pPr>
              <w:rPr>
                <w:rFonts w:ascii="Arial" w:eastAsia="Arial" w:hAnsi="Arial" w:cs="Arial"/>
                <w:b/>
                <w:bCs/>
              </w:rPr>
            </w:pPr>
            <w:r w:rsidRPr="716B9AEE">
              <w:rPr>
                <w:rFonts w:ascii="Arial" w:eastAsia="Arial" w:hAnsi="Arial" w:cs="Arial"/>
                <w:b/>
                <w:bCs/>
              </w:rPr>
              <w:t>0.9890</w:t>
            </w:r>
          </w:p>
        </w:tc>
      </w:tr>
    </w:tbl>
    <w:p w14:paraId="69E2E314" w14:textId="12CFA550" w:rsidR="086C011C" w:rsidRDefault="086C011C" w:rsidP="716B9AEE">
      <w:r>
        <w:rPr>
          <w:noProof/>
        </w:rPr>
        <w:lastRenderedPageBreak/>
        <w:drawing>
          <wp:inline distT="0" distB="0" distL="0" distR="0" wp14:anchorId="370F9C6E" wp14:editId="16BDD43E">
            <wp:extent cx="5981700" cy="2514600"/>
            <wp:effectExtent l="0" t="0" r="0" b="0"/>
            <wp:docPr id="17925699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6990" name="Picture 17925699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41956" w14:textId="33C540AD" w:rsidR="000B6D8B" w:rsidRDefault="716B9AEE" w:rsidP="716B9AEE">
      <w:r>
        <w:t>10. Discussão dos Resultados</w:t>
      </w:r>
    </w:p>
    <w:p w14:paraId="60B753C8" w14:textId="25E1CFB6" w:rsidR="000B6D8B" w:rsidRDefault="00000000" w:rsidP="716B9AEE">
      <w:pPr>
        <w:rPr>
          <w:rFonts w:ascii="Arial" w:eastAsia="Arial" w:hAnsi="Arial" w:cs="Arial"/>
        </w:rPr>
      </w:pPr>
      <w:r>
        <w:br/>
      </w:r>
      <w:r w:rsidR="716B9AEE" w:rsidRPr="716B9AEE">
        <w:rPr>
          <w:rFonts w:ascii="Arial" w:eastAsia="Arial" w:hAnsi="Arial" w:cs="Arial"/>
        </w:rPr>
        <w:t>Os resultados demonstraram excelente desempenho dos modelos supervisionados utilizados no projeto.</w:t>
      </w:r>
      <w:r>
        <w:br/>
      </w:r>
      <w:r>
        <w:br/>
      </w:r>
      <w:r w:rsidR="716B9AEE" w:rsidRPr="716B9AEE">
        <w:rPr>
          <w:rFonts w:ascii="Arial" w:eastAsia="Arial" w:hAnsi="Arial" w:cs="Arial"/>
        </w:rPr>
        <w:t>O Random Forest apresentou o melhor desempenho individual, atingindo F1-Score de 0.9915 e Recall igual a 1.0, indicando que nenhum asteroide perigoso foi classificado incorretamente como seguro no conjunto de teste.</w:t>
      </w:r>
      <w:r>
        <w:br/>
      </w:r>
      <w:r>
        <w:br/>
      </w:r>
      <w:r w:rsidR="716B9AEE" w:rsidRPr="716B9AEE">
        <w:rPr>
          <w:rFonts w:ascii="Arial" w:eastAsia="Arial" w:hAnsi="Arial" w:cs="Arial"/>
        </w:rPr>
        <w:t>O comitê Soft Voting manteve desempenho extremamente próximo dos melhores modelos individuais, demonstrando robustez e estabilidade nas previsões.</w:t>
      </w:r>
      <w:r>
        <w:br/>
      </w:r>
      <w:r>
        <w:br/>
      </w:r>
      <w:r w:rsidR="716B9AEE" w:rsidRPr="716B9AEE">
        <w:rPr>
          <w:rFonts w:ascii="Arial" w:eastAsia="Arial" w:hAnsi="Arial" w:cs="Arial"/>
        </w:rPr>
        <w:t>As curvas ROC e Precision-Recall indicaram alta capacidade discriminativa dos modelos, especialmente considerando o forte desbalanceamento do dataset.</w:t>
      </w:r>
      <w:r>
        <w:br/>
      </w:r>
    </w:p>
    <w:p w14:paraId="2F11C312" w14:textId="77777777" w:rsidR="000B6D8B" w:rsidRDefault="716B9AEE" w:rsidP="716B9AEE">
      <w:pPr>
        <w:rPr>
          <w:rFonts w:ascii="Arial" w:eastAsia="Arial" w:hAnsi="Arial" w:cs="Arial"/>
        </w:rPr>
      </w:pPr>
      <w:r>
        <w:t>11. Top 5 Asteroides com Maior Risco Geométrico</w:t>
      </w:r>
    </w:p>
    <w:p w14:paraId="2DDBDA0B" w14:textId="31649E26" w:rsidR="000B6D8B" w:rsidRDefault="00000000" w:rsidP="716B9AEE">
      <w:pPr>
        <w:rPr>
          <w:rFonts w:ascii="Arial" w:eastAsia="Arial" w:hAnsi="Arial" w:cs="Arial"/>
          <w:lang w:val="pt-BR"/>
        </w:rPr>
      </w:pPr>
      <w:r>
        <w:br/>
      </w:r>
      <w:r w:rsidR="716B9AEE" w:rsidRPr="716B9AEE">
        <w:rPr>
          <w:rFonts w:ascii="Arial" w:eastAsia="Arial" w:hAnsi="Arial" w:cs="Arial"/>
          <w:lang w:val="pt-BR"/>
        </w:rPr>
        <w:t xml:space="preserve">Com base no valor de MOID (Minimum Orbit Intersection Distance), foram </w:t>
      </w:r>
      <w:bookmarkStart w:id="0" w:name="_Int_ik8WHZBW"/>
      <w:r w:rsidR="716B9AEE" w:rsidRPr="716B9AEE">
        <w:rPr>
          <w:rFonts w:ascii="Arial" w:eastAsia="Arial" w:hAnsi="Arial" w:cs="Arial"/>
          <w:lang w:val="pt-BR"/>
        </w:rPr>
        <w:t>identificados</w:t>
      </w:r>
      <w:bookmarkEnd w:id="0"/>
      <w:r w:rsidR="716B9AEE" w:rsidRPr="716B9AEE">
        <w:rPr>
          <w:rFonts w:ascii="Arial" w:eastAsia="Arial" w:hAnsi="Arial" w:cs="Arial"/>
          <w:lang w:val="pt-BR"/>
        </w:rPr>
        <w:t xml:space="preserve"> os cinco asteroides potencialmente mais próximos da órbita terrestre.</w:t>
      </w:r>
      <w:r>
        <w:br/>
      </w:r>
      <w:r>
        <w:br/>
      </w:r>
      <w:r>
        <w:br/>
      </w:r>
      <w:r w:rsidR="716B9AEE" w:rsidRPr="716B9AEE">
        <w:rPr>
          <w:rFonts w:ascii="Arial" w:eastAsia="Arial" w:hAnsi="Arial" w:cs="Arial"/>
          <w:lang w:val="pt-BR"/>
        </w:rPr>
        <w:t>Esses asteroides pertencem à classe orbital APO (Apollo), caracterizada por órbitas que cruzam a órbita da Terra.</w:t>
      </w:r>
      <w:r>
        <w:br/>
      </w:r>
      <w:r>
        <w:br/>
      </w:r>
      <w:r w:rsidR="716B9AEE" w:rsidRPr="716B9AEE">
        <w:rPr>
          <w:rFonts w:ascii="Arial" w:eastAsia="Arial" w:hAnsi="Arial" w:cs="Arial"/>
          <w:lang w:val="pt-BR"/>
        </w:rPr>
        <w:t xml:space="preserve">A análise demonstrou que o pipeline desenvolvido foi capaz de identificar corretamente </w:t>
      </w:r>
      <w:r w:rsidR="716B9AEE" w:rsidRPr="716B9AEE">
        <w:rPr>
          <w:rFonts w:ascii="Arial" w:eastAsia="Arial" w:hAnsi="Arial" w:cs="Arial"/>
          <w:lang w:val="pt-BR"/>
        </w:rPr>
        <w:lastRenderedPageBreak/>
        <w:t>asteroides classificados oficialmente como PHA, validando o funcionamento do sistema proposto.</w:t>
      </w:r>
      <w:r>
        <w:br/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80"/>
        <w:gridCol w:w="1879"/>
        <w:gridCol w:w="1879"/>
        <w:gridCol w:w="1879"/>
        <w:gridCol w:w="1878"/>
      </w:tblGrid>
      <w:tr w:rsidR="000B6D8B" w14:paraId="11F70655" w14:textId="77777777" w:rsidTr="716B9AEE">
        <w:tc>
          <w:tcPr>
            <w:tcW w:w="1881" w:type="dxa"/>
            <w:shd w:val="clear" w:color="auto" w:fill="0D0D0D" w:themeFill="text1" w:themeFillTint="F2"/>
          </w:tcPr>
          <w:p w14:paraId="7668A6BE" w14:textId="77777777" w:rsidR="000B6D8B" w:rsidRDefault="716B9AEE" w:rsidP="716B9AEE">
            <w:pPr>
              <w:rPr>
                <w:rFonts w:ascii="Arial" w:eastAsia="Arial" w:hAnsi="Arial" w:cs="Arial"/>
                <w:color w:val="FFFFFF" w:themeColor="background1"/>
              </w:rPr>
            </w:pPr>
            <w:r w:rsidRPr="716B9AEE">
              <w:rPr>
                <w:rFonts w:ascii="Arial" w:eastAsia="Arial" w:hAnsi="Arial" w:cs="Arial"/>
                <w:color w:val="FFFFFF" w:themeColor="background1"/>
              </w:rPr>
              <w:t>Designação</w:t>
            </w:r>
          </w:p>
        </w:tc>
        <w:tc>
          <w:tcPr>
            <w:tcW w:w="1881" w:type="dxa"/>
            <w:shd w:val="clear" w:color="auto" w:fill="0D0D0D" w:themeFill="text1" w:themeFillTint="F2"/>
          </w:tcPr>
          <w:p w14:paraId="538301A0" w14:textId="77777777" w:rsidR="000B6D8B" w:rsidRDefault="716B9AEE" w:rsidP="716B9AEE">
            <w:pPr>
              <w:rPr>
                <w:rFonts w:ascii="Arial" w:eastAsia="Arial" w:hAnsi="Arial" w:cs="Arial"/>
                <w:color w:val="FFFFFF" w:themeColor="background1"/>
              </w:rPr>
            </w:pPr>
            <w:r w:rsidRPr="716B9AEE">
              <w:rPr>
                <w:rFonts w:ascii="Arial" w:eastAsia="Arial" w:hAnsi="Arial" w:cs="Arial"/>
                <w:color w:val="FFFFFF" w:themeColor="background1"/>
              </w:rPr>
              <w:t>Diâmetro</w:t>
            </w:r>
          </w:p>
        </w:tc>
        <w:tc>
          <w:tcPr>
            <w:tcW w:w="1881" w:type="dxa"/>
            <w:shd w:val="clear" w:color="auto" w:fill="0D0D0D" w:themeFill="text1" w:themeFillTint="F2"/>
          </w:tcPr>
          <w:p w14:paraId="2C198523" w14:textId="77777777" w:rsidR="000B6D8B" w:rsidRDefault="716B9AEE" w:rsidP="716B9AEE">
            <w:pPr>
              <w:rPr>
                <w:rFonts w:ascii="Arial" w:eastAsia="Arial" w:hAnsi="Arial" w:cs="Arial"/>
                <w:color w:val="FFFFFF" w:themeColor="background1"/>
              </w:rPr>
            </w:pPr>
            <w:r w:rsidRPr="716B9AEE">
              <w:rPr>
                <w:rFonts w:ascii="Arial" w:eastAsia="Arial" w:hAnsi="Arial" w:cs="Arial"/>
                <w:color w:val="FFFFFF" w:themeColor="background1"/>
              </w:rPr>
              <w:t>MOID</w:t>
            </w:r>
          </w:p>
        </w:tc>
        <w:tc>
          <w:tcPr>
            <w:tcW w:w="1881" w:type="dxa"/>
            <w:shd w:val="clear" w:color="auto" w:fill="0D0D0D" w:themeFill="text1" w:themeFillTint="F2"/>
          </w:tcPr>
          <w:p w14:paraId="23E1D4B3" w14:textId="77777777" w:rsidR="000B6D8B" w:rsidRDefault="716B9AEE" w:rsidP="716B9AEE">
            <w:pPr>
              <w:rPr>
                <w:rFonts w:ascii="Arial" w:eastAsia="Arial" w:hAnsi="Arial" w:cs="Arial"/>
                <w:color w:val="FFFFFF" w:themeColor="background1"/>
              </w:rPr>
            </w:pPr>
            <w:r w:rsidRPr="716B9AEE">
              <w:rPr>
                <w:rFonts w:ascii="Arial" w:eastAsia="Arial" w:hAnsi="Arial" w:cs="Arial"/>
                <w:color w:val="FFFFFF" w:themeColor="background1"/>
              </w:rPr>
              <w:t>Período Orbital</w:t>
            </w:r>
          </w:p>
        </w:tc>
        <w:tc>
          <w:tcPr>
            <w:tcW w:w="1881" w:type="dxa"/>
            <w:shd w:val="clear" w:color="auto" w:fill="0D0D0D" w:themeFill="text1" w:themeFillTint="F2"/>
          </w:tcPr>
          <w:p w14:paraId="671FE9FF" w14:textId="77777777" w:rsidR="000B6D8B" w:rsidRDefault="716B9AEE" w:rsidP="716B9AEE">
            <w:pPr>
              <w:rPr>
                <w:rFonts w:ascii="Arial" w:eastAsia="Arial" w:hAnsi="Arial" w:cs="Arial"/>
                <w:color w:val="FFFFFF" w:themeColor="background1"/>
              </w:rPr>
            </w:pPr>
            <w:r w:rsidRPr="716B9AEE">
              <w:rPr>
                <w:rFonts w:ascii="Arial" w:eastAsia="Arial" w:hAnsi="Arial" w:cs="Arial"/>
                <w:color w:val="FFFFFF" w:themeColor="background1"/>
              </w:rPr>
              <w:t>Classe</w:t>
            </w:r>
          </w:p>
        </w:tc>
      </w:tr>
      <w:tr w:rsidR="000B6D8B" w14:paraId="22FA0014" w14:textId="77777777" w:rsidTr="716B9AEE">
        <w:tc>
          <w:tcPr>
            <w:tcW w:w="1881" w:type="dxa"/>
            <w:shd w:val="clear" w:color="auto" w:fill="A10505"/>
          </w:tcPr>
          <w:p w14:paraId="7B5B3605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2016 FG60</w:t>
            </w:r>
          </w:p>
        </w:tc>
        <w:tc>
          <w:tcPr>
            <w:tcW w:w="1881" w:type="dxa"/>
            <w:shd w:val="clear" w:color="auto" w:fill="A10505"/>
          </w:tcPr>
          <w:p w14:paraId="573AADE9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~159m</w:t>
            </w:r>
          </w:p>
        </w:tc>
        <w:tc>
          <w:tcPr>
            <w:tcW w:w="1881" w:type="dxa"/>
            <w:shd w:val="clear" w:color="auto" w:fill="A10505"/>
          </w:tcPr>
          <w:p w14:paraId="01693330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0,000021 AU</w:t>
            </w:r>
          </w:p>
        </w:tc>
        <w:tc>
          <w:tcPr>
            <w:tcW w:w="1881" w:type="dxa"/>
            <w:shd w:val="clear" w:color="auto" w:fill="A10505"/>
          </w:tcPr>
          <w:p w14:paraId="500CF508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1,67 anos</w:t>
            </w:r>
          </w:p>
        </w:tc>
        <w:tc>
          <w:tcPr>
            <w:tcW w:w="1881" w:type="dxa"/>
            <w:shd w:val="clear" w:color="auto" w:fill="A10505"/>
          </w:tcPr>
          <w:p w14:paraId="553DB04D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APO</w:t>
            </w:r>
          </w:p>
        </w:tc>
      </w:tr>
      <w:tr w:rsidR="000B6D8B" w14:paraId="65CA5A7E" w14:textId="77777777" w:rsidTr="716B9AEE">
        <w:tc>
          <w:tcPr>
            <w:tcW w:w="1881" w:type="dxa"/>
            <w:shd w:val="clear" w:color="auto" w:fill="B05453"/>
          </w:tcPr>
          <w:p w14:paraId="1E57F544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2018 LK</w:t>
            </w:r>
          </w:p>
        </w:tc>
        <w:tc>
          <w:tcPr>
            <w:tcW w:w="1881" w:type="dxa"/>
            <w:shd w:val="clear" w:color="auto" w:fill="B05453"/>
          </w:tcPr>
          <w:p w14:paraId="2C2C83EB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~136m</w:t>
            </w:r>
          </w:p>
        </w:tc>
        <w:tc>
          <w:tcPr>
            <w:tcW w:w="1881" w:type="dxa"/>
            <w:shd w:val="clear" w:color="auto" w:fill="B05453"/>
          </w:tcPr>
          <w:p w14:paraId="3F7D1F65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0,000031 AU</w:t>
            </w:r>
          </w:p>
        </w:tc>
        <w:tc>
          <w:tcPr>
            <w:tcW w:w="1881" w:type="dxa"/>
            <w:shd w:val="clear" w:color="auto" w:fill="B05453"/>
          </w:tcPr>
          <w:p w14:paraId="24B29542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1,10 anos</w:t>
            </w:r>
          </w:p>
        </w:tc>
        <w:tc>
          <w:tcPr>
            <w:tcW w:w="1881" w:type="dxa"/>
            <w:shd w:val="clear" w:color="auto" w:fill="B05453"/>
          </w:tcPr>
          <w:p w14:paraId="56C291AF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APO</w:t>
            </w:r>
          </w:p>
        </w:tc>
      </w:tr>
      <w:tr w:rsidR="000B6D8B" w14:paraId="0FCF7167" w14:textId="77777777" w:rsidTr="716B9AEE">
        <w:tc>
          <w:tcPr>
            <w:tcW w:w="1881" w:type="dxa"/>
            <w:shd w:val="clear" w:color="auto" w:fill="F5F553"/>
          </w:tcPr>
          <w:p w14:paraId="24C2078A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2014 PW59</w:t>
            </w:r>
          </w:p>
        </w:tc>
        <w:tc>
          <w:tcPr>
            <w:tcW w:w="1881" w:type="dxa"/>
            <w:shd w:val="clear" w:color="auto" w:fill="F5F553"/>
          </w:tcPr>
          <w:p w14:paraId="00D6FA6F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~412m</w:t>
            </w:r>
          </w:p>
        </w:tc>
        <w:tc>
          <w:tcPr>
            <w:tcW w:w="1881" w:type="dxa"/>
            <w:shd w:val="clear" w:color="auto" w:fill="F5F553"/>
          </w:tcPr>
          <w:p w14:paraId="5A307338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0,000031 AU</w:t>
            </w:r>
          </w:p>
        </w:tc>
        <w:tc>
          <w:tcPr>
            <w:tcW w:w="1881" w:type="dxa"/>
            <w:shd w:val="clear" w:color="auto" w:fill="F5F553"/>
          </w:tcPr>
          <w:p w14:paraId="1AD95A17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3,78 anos</w:t>
            </w:r>
          </w:p>
        </w:tc>
        <w:tc>
          <w:tcPr>
            <w:tcW w:w="1881" w:type="dxa"/>
            <w:shd w:val="clear" w:color="auto" w:fill="F5F553"/>
          </w:tcPr>
          <w:p w14:paraId="442E1E97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APO</w:t>
            </w:r>
          </w:p>
        </w:tc>
      </w:tr>
      <w:tr w:rsidR="000B6D8B" w14:paraId="2A721231" w14:textId="77777777" w:rsidTr="716B9AEE">
        <w:tc>
          <w:tcPr>
            <w:tcW w:w="1881" w:type="dxa"/>
            <w:shd w:val="clear" w:color="auto" w:fill="FEFFA8"/>
          </w:tcPr>
          <w:p w14:paraId="4A3AC256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2012 TY52</w:t>
            </w:r>
          </w:p>
        </w:tc>
        <w:tc>
          <w:tcPr>
            <w:tcW w:w="1881" w:type="dxa"/>
            <w:shd w:val="clear" w:color="auto" w:fill="FEFFA8"/>
          </w:tcPr>
          <w:p w14:paraId="28313B3D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~168m</w:t>
            </w:r>
          </w:p>
        </w:tc>
        <w:tc>
          <w:tcPr>
            <w:tcW w:w="1881" w:type="dxa"/>
            <w:shd w:val="clear" w:color="auto" w:fill="FEFFA8"/>
          </w:tcPr>
          <w:p w14:paraId="5BBED9C7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0,000099 AU</w:t>
            </w:r>
          </w:p>
        </w:tc>
        <w:tc>
          <w:tcPr>
            <w:tcW w:w="1881" w:type="dxa"/>
            <w:shd w:val="clear" w:color="auto" w:fill="FEFFA8"/>
          </w:tcPr>
          <w:p w14:paraId="0A20C0ED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2,15 anos</w:t>
            </w:r>
          </w:p>
        </w:tc>
        <w:tc>
          <w:tcPr>
            <w:tcW w:w="1881" w:type="dxa"/>
            <w:shd w:val="clear" w:color="auto" w:fill="FEFFA8"/>
          </w:tcPr>
          <w:p w14:paraId="100D34FB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APO</w:t>
            </w:r>
          </w:p>
        </w:tc>
      </w:tr>
      <w:tr w:rsidR="000B6D8B" w14:paraId="59011D8D" w14:textId="77777777" w:rsidTr="716B9AEE">
        <w:tc>
          <w:tcPr>
            <w:tcW w:w="1881" w:type="dxa"/>
            <w:shd w:val="clear" w:color="auto" w:fill="FEFFE8"/>
          </w:tcPr>
          <w:p w14:paraId="349C82C6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2021 NQ5</w:t>
            </w:r>
          </w:p>
        </w:tc>
        <w:tc>
          <w:tcPr>
            <w:tcW w:w="1881" w:type="dxa"/>
            <w:shd w:val="clear" w:color="auto" w:fill="FEFFE8"/>
          </w:tcPr>
          <w:p w14:paraId="24CD680D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~172m</w:t>
            </w:r>
          </w:p>
        </w:tc>
        <w:tc>
          <w:tcPr>
            <w:tcW w:w="1881" w:type="dxa"/>
            <w:shd w:val="clear" w:color="auto" w:fill="FEFFE8"/>
          </w:tcPr>
          <w:p w14:paraId="5EF33D01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0,000104 AU</w:t>
            </w:r>
          </w:p>
        </w:tc>
        <w:tc>
          <w:tcPr>
            <w:tcW w:w="1881" w:type="dxa"/>
            <w:shd w:val="clear" w:color="auto" w:fill="FEFFE8"/>
          </w:tcPr>
          <w:p w14:paraId="18572F51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2,05 anos</w:t>
            </w:r>
          </w:p>
        </w:tc>
        <w:tc>
          <w:tcPr>
            <w:tcW w:w="1881" w:type="dxa"/>
            <w:shd w:val="clear" w:color="auto" w:fill="FEFFE8"/>
          </w:tcPr>
          <w:p w14:paraId="16A53E03" w14:textId="77777777" w:rsidR="000B6D8B" w:rsidRDefault="716B9AEE" w:rsidP="716B9AEE">
            <w:pPr>
              <w:rPr>
                <w:rFonts w:ascii="Arial" w:eastAsia="Arial" w:hAnsi="Arial" w:cs="Arial"/>
              </w:rPr>
            </w:pPr>
            <w:r w:rsidRPr="716B9AEE">
              <w:rPr>
                <w:rFonts w:ascii="Arial" w:eastAsia="Arial" w:hAnsi="Arial" w:cs="Arial"/>
              </w:rPr>
              <w:t>APO</w:t>
            </w:r>
          </w:p>
        </w:tc>
      </w:tr>
    </w:tbl>
    <w:p w14:paraId="4B8F8748" w14:textId="6AE74D7A" w:rsidR="000B6D8B" w:rsidRDefault="2251D48C" w:rsidP="716B9AEE">
      <w:pPr>
        <w:rPr>
          <w:rFonts w:ascii="Arial" w:eastAsia="Arial" w:hAnsi="Arial" w:cs="Arial"/>
          <w:lang w:val="pt-BR"/>
        </w:rPr>
      </w:pPr>
      <w:r w:rsidRPr="716B9AEE">
        <w:rPr>
          <w:rFonts w:ascii="Arial" w:eastAsia="Arial" w:hAnsi="Arial" w:cs="Arial"/>
          <w:i/>
          <w:iCs/>
          <w:szCs w:val="24"/>
          <w:lang w:val="pt-BR"/>
        </w:rPr>
        <w:t>MOID (Minimum Orbit Intersection Distance ou Distância Mínima de Interseção Orbital) mede a distância mais curta possível entre a órbita de um corpo (como um asteroide) e a da Terra. Quanto menor for o valor do MOID, mais perto as órbitas se cruzam e, portanto, maior é o risco de colisão</w:t>
      </w:r>
      <w:r w:rsidR="00000000">
        <w:br/>
      </w:r>
      <w:r w:rsidR="716B9AEE" w:rsidRPr="716B9AEE">
        <w:rPr>
          <w:lang w:val="pt-BR"/>
        </w:rPr>
        <w:t>12. Conclusão</w:t>
      </w:r>
    </w:p>
    <w:p w14:paraId="2F63458C" w14:textId="75C7B33A" w:rsidR="000B6D8B" w:rsidRDefault="00000000" w:rsidP="716B9AEE">
      <w:pPr>
        <w:rPr>
          <w:rFonts w:ascii="Arial" w:eastAsia="Arial" w:hAnsi="Arial" w:cs="Arial"/>
        </w:rPr>
      </w:pPr>
      <w:r>
        <w:br/>
      </w:r>
      <w:r w:rsidR="716B9AEE" w:rsidRPr="716B9AEE">
        <w:rPr>
          <w:rFonts w:ascii="Arial" w:eastAsia="Arial" w:hAnsi="Arial" w:cs="Arial"/>
        </w:rPr>
        <w:t>O projeto atingiu os objetivos propostos pela disciplina de Inteligência Artificial, aplicando técnicas de aprendizado supervisionado e construção de ensembles em um problema real de classificação.</w:t>
      </w:r>
      <w:r>
        <w:br/>
      </w:r>
      <w:r>
        <w:br/>
      </w:r>
      <w:r w:rsidR="716B9AEE" w:rsidRPr="716B9AEE">
        <w:rPr>
          <w:rFonts w:ascii="Arial" w:eastAsia="Arial" w:hAnsi="Arial" w:cs="Arial"/>
        </w:rPr>
        <w:t>Os modelos desenvolvidos apresentaram desempenho elevado, especialmente nos critérios de Recall e F1-Score, fundamentais para cenários de detecção de risco orbital.</w:t>
      </w:r>
      <w:r>
        <w:br/>
      </w:r>
      <w:r>
        <w:br/>
      </w:r>
      <w:r w:rsidR="716B9AEE" w:rsidRPr="716B9AEE">
        <w:rPr>
          <w:rFonts w:ascii="Arial" w:eastAsia="Arial" w:hAnsi="Arial" w:cs="Arial"/>
        </w:rPr>
        <w:t>A análise dos cinco asteroides com menor MOID demonstrou que o sistema foi capaz de identificar corretamente objetos potencialmente perigosos, validando a eficiência do pipeline de Machine Learning implementado.</w:t>
      </w:r>
    </w:p>
    <w:p w14:paraId="5E3E7D2B" w14:textId="77777777" w:rsidR="000B6D8B" w:rsidRDefault="716B9AEE" w:rsidP="716B9AEE">
      <w:pPr>
        <w:rPr>
          <w:rFonts w:ascii="Arial" w:eastAsia="Arial" w:hAnsi="Arial" w:cs="Arial"/>
        </w:rPr>
      </w:pPr>
      <w:r>
        <w:t>13. Referências</w:t>
      </w:r>
    </w:p>
    <w:p w14:paraId="60609E06" w14:textId="77777777" w:rsidR="000B6D8B" w:rsidRDefault="716B9AEE" w:rsidP="716B9AEE">
      <w:pPr>
        <w:rPr>
          <w:rFonts w:ascii="Arial" w:eastAsia="Arial" w:hAnsi="Arial" w:cs="Arial"/>
          <w:i/>
          <w:iCs/>
          <w:color w:val="262626" w:themeColor="text1" w:themeTint="D9"/>
        </w:rPr>
      </w:pPr>
      <w:r w:rsidRPr="716B9AEE">
        <w:rPr>
          <w:rFonts w:ascii="Arial" w:eastAsia="Arial" w:hAnsi="Arial" w:cs="Arial"/>
          <w:i/>
          <w:iCs/>
          <w:color w:val="262626" w:themeColor="text1" w:themeTint="D9"/>
        </w:rPr>
        <w:t>NASA Jet Propulsion Laboratory Small-Body Database.</w:t>
      </w:r>
    </w:p>
    <w:p w14:paraId="00FD054B" w14:textId="77777777" w:rsidR="000B6D8B" w:rsidRDefault="716B9AEE" w:rsidP="716B9AEE">
      <w:pPr>
        <w:rPr>
          <w:rFonts w:ascii="Arial" w:eastAsia="Arial" w:hAnsi="Arial" w:cs="Arial"/>
          <w:i/>
          <w:iCs/>
          <w:color w:val="262626" w:themeColor="text1" w:themeTint="D9"/>
        </w:rPr>
      </w:pPr>
      <w:r w:rsidRPr="716B9AEE">
        <w:rPr>
          <w:rFonts w:ascii="Arial" w:eastAsia="Arial" w:hAnsi="Arial" w:cs="Arial"/>
          <w:i/>
          <w:iCs/>
          <w:color w:val="262626" w:themeColor="text1" w:themeTint="D9"/>
        </w:rPr>
        <w:t>Scikit-</w:t>
      </w:r>
      <w:proofErr w:type="gramStart"/>
      <w:r w:rsidRPr="716B9AEE">
        <w:rPr>
          <w:rFonts w:ascii="Arial" w:eastAsia="Arial" w:hAnsi="Arial" w:cs="Arial"/>
          <w:i/>
          <w:iCs/>
          <w:color w:val="262626" w:themeColor="text1" w:themeTint="D9"/>
        </w:rPr>
        <w:t>learn</w:t>
      </w:r>
      <w:proofErr w:type="gramEnd"/>
      <w:r w:rsidRPr="716B9AEE">
        <w:rPr>
          <w:rFonts w:ascii="Arial" w:eastAsia="Arial" w:hAnsi="Arial" w:cs="Arial"/>
          <w:i/>
          <w:iCs/>
          <w:color w:val="262626" w:themeColor="text1" w:themeTint="D9"/>
        </w:rPr>
        <w:t xml:space="preserve"> Documentation.</w:t>
      </w:r>
    </w:p>
    <w:p w14:paraId="276D0593" w14:textId="77777777" w:rsidR="000B6D8B" w:rsidRDefault="716B9AEE" w:rsidP="716B9AEE">
      <w:pPr>
        <w:rPr>
          <w:rFonts w:ascii="Arial" w:eastAsia="Arial" w:hAnsi="Arial" w:cs="Arial"/>
          <w:i/>
          <w:iCs/>
          <w:color w:val="262626" w:themeColor="text1" w:themeTint="D9"/>
        </w:rPr>
      </w:pPr>
      <w:r w:rsidRPr="716B9AEE">
        <w:rPr>
          <w:rFonts w:ascii="Arial" w:eastAsia="Arial" w:hAnsi="Arial" w:cs="Arial"/>
          <w:i/>
          <w:iCs/>
          <w:color w:val="262626" w:themeColor="text1" w:themeTint="D9"/>
        </w:rPr>
        <w:t>Kaggle — NASA Asteroid Dataset.</w:t>
      </w:r>
    </w:p>
    <w:p w14:paraId="5195FAD1" w14:textId="2BA57C36" w:rsidR="000B6D8B" w:rsidRDefault="716B9AEE" w:rsidP="716B9AEE">
      <w:pPr>
        <w:rPr>
          <w:rFonts w:ascii="Arial" w:eastAsia="Arial" w:hAnsi="Arial" w:cs="Arial"/>
          <w:i/>
          <w:iCs/>
          <w:color w:val="262626" w:themeColor="text1" w:themeTint="D9"/>
        </w:rPr>
      </w:pPr>
      <w:r w:rsidRPr="716B9AEE">
        <w:rPr>
          <w:rFonts w:ascii="Arial" w:eastAsia="Arial" w:hAnsi="Arial" w:cs="Arial"/>
          <w:i/>
          <w:iCs/>
          <w:color w:val="262626" w:themeColor="text1" w:themeTint="D9"/>
        </w:rPr>
        <w:t>GOODFELLOW, Ian; BENGIO, Yoshua; COURVILLE, Aaron. Deep Learning.</w:t>
      </w:r>
    </w:p>
    <w:sectPr w:rsidR="000B6D8B" w:rsidSect="00034616">
      <w:pgSz w:w="12240" w:h="15840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ik8WHZBW" int2:invalidationBookmarkName="" int2:hashCode="dqRqbnYoxnGrAn" int2:id="PXtRuxPI">
      <int2:state int2:value="Rejected" int2:type="spell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141672">
    <w:abstractNumId w:val="8"/>
  </w:num>
  <w:num w:numId="2" w16cid:durableId="653024958">
    <w:abstractNumId w:val="6"/>
  </w:num>
  <w:num w:numId="3" w16cid:durableId="271128833">
    <w:abstractNumId w:val="5"/>
  </w:num>
  <w:num w:numId="4" w16cid:durableId="228612002">
    <w:abstractNumId w:val="4"/>
  </w:num>
  <w:num w:numId="5" w16cid:durableId="143399298">
    <w:abstractNumId w:val="7"/>
  </w:num>
  <w:num w:numId="6" w16cid:durableId="1329597747">
    <w:abstractNumId w:val="3"/>
  </w:num>
  <w:num w:numId="7" w16cid:durableId="1183125342">
    <w:abstractNumId w:val="2"/>
  </w:num>
  <w:num w:numId="8" w16cid:durableId="1940287158">
    <w:abstractNumId w:val="1"/>
  </w:num>
  <w:num w:numId="9" w16cid:durableId="1272084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6D8B"/>
    <w:rsid w:val="0013549C"/>
    <w:rsid w:val="0015074B"/>
    <w:rsid w:val="0029639D"/>
    <w:rsid w:val="00326F90"/>
    <w:rsid w:val="00485181"/>
    <w:rsid w:val="00AA1D8D"/>
    <w:rsid w:val="00B47730"/>
    <w:rsid w:val="00CB0664"/>
    <w:rsid w:val="00CD2AB8"/>
    <w:rsid w:val="00FC693F"/>
    <w:rsid w:val="029239A4"/>
    <w:rsid w:val="06F58DF1"/>
    <w:rsid w:val="07607ACD"/>
    <w:rsid w:val="086C011C"/>
    <w:rsid w:val="08EC87E3"/>
    <w:rsid w:val="129A995E"/>
    <w:rsid w:val="1C18A466"/>
    <w:rsid w:val="2251D48C"/>
    <w:rsid w:val="2284E835"/>
    <w:rsid w:val="23EBA377"/>
    <w:rsid w:val="254B6C7A"/>
    <w:rsid w:val="25D1C55B"/>
    <w:rsid w:val="2797D443"/>
    <w:rsid w:val="31B2EC40"/>
    <w:rsid w:val="32A193B1"/>
    <w:rsid w:val="35C8110C"/>
    <w:rsid w:val="3EF63678"/>
    <w:rsid w:val="43215CBA"/>
    <w:rsid w:val="4342CD3D"/>
    <w:rsid w:val="45EC6B73"/>
    <w:rsid w:val="4700D598"/>
    <w:rsid w:val="4F4A6A57"/>
    <w:rsid w:val="5141CE40"/>
    <w:rsid w:val="52E3DFB7"/>
    <w:rsid w:val="553B6796"/>
    <w:rsid w:val="5B21A685"/>
    <w:rsid w:val="60FA7514"/>
    <w:rsid w:val="626CA4E9"/>
    <w:rsid w:val="65E69CB9"/>
    <w:rsid w:val="66294686"/>
    <w:rsid w:val="6A672525"/>
    <w:rsid w:val="6B8B9DA4"/>
    <w:rsid w:val="6FF938B6"/>
    <w:rsid w:val="716B9AEE"/>
    <w:rsid w:val="7190657E"/>
    <w:rsid w:val="74D7DE6A"/>
    <w:rsid w:val="76EB4F62"/>
    <w:rsid w:val="78C0DA06"/>
    <w:rsid w:val="7AEF44D9"/>
    <w:rsid w:val="7C2E18B1"/>
    <w:rsid w:val="7C7F99B6"/>
    <w:rsid w:val="7CF6C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6A470F6-0B6C-47F7-BCEE-A9AD94D16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8</Pages>
  <Words>1116</Words>
  <Characters>6027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Matheus Santos Morais Arruda</cp:lastModifiedBy>
  <cp:revision>2</cp:revision>
  <cp:lastPrinted>2026-05-27T20:03:00Z</cp:lastPrinted>
  <dcterms:created xsi:type="dcterms:W3CDTF">2026-05-27T20:03:00Z</dcterms:created>
  <dcterms:modified xsi:type="dcterms:W3CDTF">2026-05-27T20:03:00Z</dcterms:modified>
  <cp:category/>
</cp:coreProperties>
</file>