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DE59" w14:textId="0F2263C0" w:rsidR="6CF9699C" w:rsidRPr="002E69B8" w:rsidRDefault="6CF9699C" w:rsidP="00B177B9">
      <w:pPr>
        <w:pStyle w:val="Heading1"/>
      </w:pPr>
    </w:p>
    <w:p w14:paraId="5C9139DC" w14:textId="3E77FD32" w:rsidR="6CF9699C" w:rsidRPr="002E69B8" w:rsidRDefault="6CF9699C" w:rsidP="00B177B9">
      <w:pPr>
        <w:pStyle w:val="Heading1"/>
      </w:pPr>
    </w:p>
    <w:p w14:paraId="6077C89D" w14:textId="7710244E" w:rsidR="6CF9699C" w:rsidRPr="002E69B8" w:rsidRDefault="6CF9699C" w:rsidP="00B177B9">
      <w:pPr>
        <w:pStyle w:val="Heading1"/>
      </w:pPr>
    </w:p>
    <w:p w14:paraId="2C078E63" w14:textId="50D6B270" w:rsidR="00F149D8" w:rsidRPr="000436D0" w:rsidRDefault="6CF9699C" w:rsidP="00B177B9">
      <w:pPr>
        <w:pStyle w:val="Title"/>
      </w:pPr>
      <w:r w:rsidRPr="000436D0">
        <w:t>Risk Management Plan</w:t>
      </w:r>
    </w:p>
    <w:p w14:paraId="223D1812" w14:textId="148614C3" w:rsidR="6CF9699C" w:rsidRPr="002E69B8" w:rsidRDefault="6CF9699C" w:rsidP="00B177B9"/>
    <w:p w14:paraId="7692F6B0" w14:textId="13D51AF6" w:rsidR="6CF9699C" w:rsidRPr="002E69B8" w:rsidRDefault="6CF9699C" w:rsidP="00B177B9"/>
    <w:p w14:paraId="1543EECC" w14:textId="62AAB1BB" w:rsidR="6CF9699C" w:rsidRPr="002E69B8" w:rsidRDefault="6CF9699C" w:rsidP="00B177B9"/>
    <w:p w14:paraId="2133C1F6" w14:textId="15F04076" w:rsidR="6CF9699C" w:rsidRPr="002E69B8" w:rsidRDefault="6CF9699C" w:rsidP="00B177B9"/>
    <w:p w14:paraId="17020C3E" w14:textId="46B637FC" w:rsidR="6CF9699C" w:rsidRPr="002E69B8" w:rsidRDefault="6CF9699C" w:rsidP="00B177B9"/>
    <w:p w14:paraId="1D33BBB2" w14:textId="577CFC55" w:rsidR="6CF9699C" w:rsidRPr="002E69B8" w:rsidRDefault="6CF9699C" w:rsidP="00B177B9"/>
    <w:p w14:paraId="7FDDE757" w14:textId="699796C1" w:rsidR="6CF9699C" w:rsidRPr="002E69B8" w:rsidRDefault="6CF9699C" w:rsidP="00B177B9"/>
    <w:p w14:paraId="3BF083FE" w14:textId="342CDF2F" w:rsidR="6CF9699C" w:rsidRPr="002E69B8" w:rsidRDefault="6CF9699C" w:rsidP="00B177B9"/>
    <w:p w14:paraId="06CC88D0" w14:textId="3620FD4D" w:rsidR="6CF9699C" w:rsidRPr="002E69B8" w:rsidRDefault="6CF9699C" w:rsidP="00B177B9"/>
    <w:p w14:paraId="543CDB50" w14:textId="77777777" w:rsidR="00625BD5" w:rsidRDefault="00625BD5" w:rsidP="00B177B9"/>
    <w:p w14:paraId="19730077" w14:textId="77777777" w:rsidR="00625BD5" w:rsidRDefault="00625BD5" w:rsidP="00B177B9"/>
    <w:p w14:paraId="5F0B0150" w14:textId="77777777" w:rsidR="00625BD5" w:rsidRDefault="00625BD5" w:rsidP="00B177B9"/>
    <w:p w14:paraId="247912A4" w14:textId="77777777" w:rsidR="00625BD5" w:rsidRDefault="00625BD5" w:rsidP="00B177B9"/>
    <w:p w14:paraId="7434CF7A" w14:textId="77777777" w:rsidR="00625BD5" w:rsidRDefault="00625BD5" w:rsidP="00B177B9"/>
    <w:p w14:paraId="461E4DED" w14:textId="77777777" w:rsidR="00625BD5" w:rsidRDefault="00625BD5" w:rsidP="00B177B9"/>
    <w:p w14:paraId="08DAEADF" w14:textId="77777777" w:rsidR="00625BD5" w:rsidRDefault="00625BD5" w:rsidP="00B177B9"/>
    <w:p w14:paraId="7DCCB800" w14:textId="77777777" w:rsidR="00625BD5" w:rsidRDefault="00625BD5" w:rsidP="00B177B9"/>
    <w:p w14:paraId="0B629719" w14:textId="77777777" w:rsidR="00625BD5" w:rsidRDefault="00625BD5" w:rsidP="00B177B9"/>
    <w:p w14:paraId="42056E7A" w14:textId="77777777" w:rsidR="00625BD5" w:rsidRDefault="00625BD5" w:rsidP="00B177B9"/>
    <w:p w14:paraId="7C681511" w14:textId="604B40E5" w:rsidR="6CF9699C" w:rsidRDefault="00625BD5" w:rsidP="00FC4AC4">
      <w:pPr>
        <w:jc w:val="center"/>
      </w:pPr>
      <w:r>
        <w:t>Revision 1.0</w:t>
      </w:r>
    </w:p>
    <w:p w14:paraId="32E12375" w14:textId="5084A3DF" w:rsidR="002E69B8" w:rsidRPr="002E69B8" w:rsidRDefault="00625BD5" w:rsidP="00FC4AC4">
      <w:pPr>
        <w:jc w:val="center"/>
      </w:pPr>
      <w:r>
        <w:t>Nov 11</w:t>
      </w:r>
      <w:r w:rsidRPr="00625BD5">
        <w:rPr>
          <w:vertAlign w:val="superscript"/>
        </w:rPr>
        <w:t>th</w:t>
      </w:r>
      <w:r>
        <w:t>, 2019</w:t>
      </w:r>
    </w:p>
    <w:sdt>
      <w:sdtPr>
        <w:id w:val="1273817798"/>
        <w:docPartObj>
          <w:docPartGallery w:val="Table of Contents"/>
          <w:docPartUnique/>
        </w:docPartObj>
      </w:sdtPr>
      <w:sdtEndPr>
        <w:rPr>
          <w:rFonts w:ascii="Cambria" w:eastAsiaTheme="minorHAnsi" w:hAnsi="Cambria" w:cstheme="minorBidi"/>
          <w:b w:val="0"/>
          <w:bCs w:val="0"/>
          <w:noProof/>
          <w:color w:val="auto"/>
          <w:sz w:val="24"/>
          <w:szCs w:val="24"/>
        </w:rPr>
      </w:sdtEndPr>
      <w:sdtContent>
        <w:p w14:paraId="621A4FDE" w14:textId="6DA6B24A" w:rsidR="002E69B8" w:rsidRDefault="002E69B8" w:rsidP="00B177B9">
          <w:pPr>
            <w:pStyle w:val="TOCHeading"/>
          </w:pPr>
          <w:r>
            <w:t>Table of Contents</w:t>
          </w:r>
        </w:p>
        <w:p w14:paraId="69615C90" w14:textId="78BE290F" w:rsidR="00FF770E" w:rsidRDefault="002E69B8">
          <w:pPr>
            <w:pStyle w:val="TOC1"/>
            <w:tabs>
              <w:tab w:val="right" w:leader="dot" w:pos="9350"/>
            </w:tabs>
            <w:rPr>
              <w:rFonts w:asciiTheme="minorHAnsi" w:eastAsiaTheme="minorEastAsia" w:hAnsiTheme="minorHAnsi" w:cstheme="minorBidi"/>
              <w:b w:val="0"/>
              <w:bCs w:val="0"/>
              <w:caps w:val="0"/>
              <w:noProof/>
              <w:sz w:val="24"/>
              <w:szCs w:val="24"/>
              <w:lang w:val="en-CA" w:eastAsia="zh-TW"/>
            </w:rPr>
          </w:pPr>
          <w:r>
            <w:fldChar w:fldCharType="begin"/>
          </w:r>
          <w:r>
            <w:instrText xml:space="preserve"> TOC \o "1-3" \h \z \u </w:instrText>
          </w:r>
          <w:r>
            <w:fldChar w:fldCharType="separate"/>
          </w:r>
          <w:hyperlink w:anchor="_Toc24381258" w:history="1">
            <w:r w:rsidR="00FF770E" w:rsidRPr="00595BE8">
              <w:rPr>
                <w:rStyle w:val="Hyperlink"/>
                <w:noProof/>
              </w:rPr>
              <w:t>Introduction</w:t>
            </w:r>
            <w:r w:rsidR="00FF770E">
              <w:rPr>
                <w:noProof/>
                <w:webHidden/>
              </w:rPr>
              <w:tab/>
            </w:r>
            <w:r w:rsidR="00FF770E">
              <w:rPr>
                <w:noProof/>
                <w:webHidden/>
              </w:rPr>
              <w:fldChar w:fldCharType="begin"/>
            </w:r>
            <w:r w:rsidR="00FF770E">
              <w:rPr>
                <w:noProof/>
                <w:webHidden/>
              </w:rPr>
              <w:instrText xml:space="preserve"> PAGEREF _Toc24381258 \h </w:instrText>
            </w:r>
            <w:r w:rsidR="00FF770E">
              <w:rPr>
                <w:noProof/>
                <w:webHidden/>
              </w:rPr>
            </w:r>
            <w:r w:rsidR="00FF770E">
              <w:rPr>
                <w:noProof/>
                <w:webHidden/>
              </w:rPr>
              <w:fldChar w:fldCharType="separate"/>
            </w:r>
            <w:r w:rsidR="00FF770E">
              <w:rPr>
                <w:noProof/>
                <w:webHidden/>
              </w:rPr>
              <w:t>3</w:t>
            </w:r>
            <w:r w:rsidR="00FF770E">
              <w:rPr>
                <w:noProof/>
                <w:webHidden/>
              </w:rPr>
              <w:fldChar w:fldCharType="end"/>
            </w:r>
          </w:hyperlink>
        </w:p>
        <w:p w14:paraId="5728F486" w14:textId="23CA2E67" w:rsidR="00FF770E" w:rsidRDefault="00FF770E">
          <w:pPr>
            <w:pStyle w:val="TOC1"/>
            <w:tabs>
              <w:tab w:val="right" w:leader="dot" w:pos="9350"/>
            </w:tabs>
            <w:rPr>
              <w:rFonts w:asciiTheme="minorHAnsi" w:eastAsiaTheme="minorEastAsia" w:hAnsiTheme="minorHAnsi" w:cstheme="minorBidi"/>
              <w:b w:val="0"/>
              <w:bCs w:val="0"/>
              <w:caps w:val="0"/>
              <w:noProof/>
              <w:sz w:val="24"/>
              <w:szCs w:val="24"/>
              <w:lang w:val="en-CA" w:eastAsia="zh-TW"/>
            </w:rPr>
          </w:pPr>
          <w:hyperlink w:anchor="_Toc24381259" w:history="1">
            <w:r w:rsidRPr="00595BE8">
              <w:rPr>
                <w:rStyle w:val="Hyperlink"/>
                <w:noProof/>
              </w:rPr>
              <w:t>Risk Identification</w:t>
            </w:r>
            <w:r>
              <w:rPr>
                <w:noProof/>
                <w:webHidden/>
              </w:rPr>
              <w:tab/>
            </w:r>
            <w:r>
              <w:rPr>
                <w:noProof/>
                <w:webHidden/>
              </w:rPr>
              <w:fldChar w:fldCharType="begin"/>
            </w:r>
            <w:r>
              <w:rPr>
                <w:noProof/>
                <w:webHidden/>
              </w:rPr>
              <w:instrText xml:space="preserve"> PAGEREF _Toc24381259 \h </w:instrText>
            </w:r>
            <w:r>
              <w:rPr>
                <w:noProof/>
                <w:webHidden/>
              </w:rPr>
            </w:r>
            <w:r>
              <w:rPr>
                <w:noProof/>
                <w:webHidden/>
              </w:rPr>
              <w:fldChar w:fldCharType="separate"/>
            </w:r>
            <w:r>
              <w:rPr>
                <w:noProof/>
                <w:webHidden/>
              </w:rPr>
              <w:t>4</w:t>
            </w:r>
            <w:r>
              <w:rPr>
                <w:noProof/>
                <w:webHidden/>
              </w:rPr>
              <w:fldChar w:fldCharType="end"/>
            </w:r>
          </w:hyperlink>
        </w:p>
        <w:p w14:paraId="5939AE51" w14:textId="59753D58" w:rsidR="00FF770E" w:rsidRDefault="00FF770E">
          <w:pPr>
            <w:pStyle w:val="TOC1"/>
            <w:tabs>
              <w:tab w:val="right" w:leader="dot" w:pos="9350"/>
            </w:tabs>
            <w:rPr>
              <w:rFonts w:asciiTheme="minorHAnsi" w:eastAsiaTheme="minorEastAsia" w:hAnsiTheme="minorHAnsi" w:cstheme="minorBidi"/>
              <w:b w:val="0"/>
              <w:bCs w:val="0"/>
              <w:caps w:val="0"/>
              <w:noProof/>
              <w:sz w:val="24"/>
              <w:szCs w:val="24"/>
              <w:lang w:val="en-CA" w:eastAsia="zh-TW"/>
            </w:rPr>
          </w:pPr>
          <w:hyperlink w:anchor="_Toc24381260" w:history="1">
            <w:r w:rsidRPr="00595BE8">
              <w:rPr>
                <w:rStyle w:val="Hyperlink"/>
                <w:noProof/>
              </w:rPr>
              <w:t>Risk Analysis</w:t>
            </w:r>
            <w:r>
              <w:rPr>
                <w:noProof/>
                <w:webHidden/>
              </w:rPr>
              <w:tab/>
            </w:r>
            <w:r>
              <w:rPr>
                <w:noProof/>
                <w:webHidden/>
              </w:rPr>
              <w:fldChar w:fldCharType="begin"/>
            </w:r>
            <w:r>
              <w:rPr>
                <w:noProof/>
                <w:webHidden/>
              </w:rPr>
              <w:instrText xml:space="preserve"> PAGEREF _Toc24381260 \h </w:instrText>
            </w:r>
            <w:r>
              <w:rPr>
                <w:noProof/>
                <w:webHidden/>
              </w:rPr>
            </w:r>
            <w:r>
              <w:rPr>
                <w:noProof/>
                <w:webHidden/>
              </w:rPr>
              <w:fldChar w:fldCharType="separate"/>
            </w:r>
            <w:r>
              <w:rPr>
                <w:noProof/>
                <w:webHidden/>
              </w:rPr>
              <w:t>5</w:t>
            </w:r>
            <w:r>
              <w:rPr>
                <w:noProof/>
                <w:webHidden/>
              </w:rPr>
              <w:fldChar w:fldCharType="end"/>
            </w:r>
          </w:hyperlink>
        </w:p>
        <w:p w14:paraId="14E13A03" w14:textId="41057B48" w:rsidR="00FF770E" w:rsidRDefault="00FF770E">
          <w:pPr>
            <w:pStyle w:val="TOC2"/>
            <w:tabs>
              <w:tab w:val="right" w:leader="dot" w:pos="9350"/>
            </w:tabs>
            <w:rPr>
              <w:rFonts w:asciiTheme="minorHAnsi" w:eastAsiaTheme="minorEastAsia" w:hAnsiTheme="minorHAnsi" w:cstheme="minorBidi"/>
              <w:smallCaps w:val="0"/>
              <w:noProof/>
              <w:sz w:val="24"/>
              <w:szCs w:val="24"/>
              <w:lang w:val="en-CA" w:eastAsia="zh-TW"/>
            </w:rPr>
          </w:pPr>
          <w:hyperlink w:anchor="_Toc24381261" w:history="1">
            <w:r w:rsidRPr="00595BE8">
              <w:rPr>
                <w:rStyle w:val="Hyperlink"/>
                <w:noProof/>
              </w:rPr>
              <w:t>Qualitative Analysis:</w:t>
            </w:r>
            <w:r>
              <w:rPr>
                <w:noProof/>
                <w:webHidden/>
              </w:rPr>
              <w:tab/>
            </w:r>
            <w:r>
              <w:rPr>
                <w:noProof/>
                <w:webHidden/>
              </w:rPr>
              <w:fldChar w:fldCharType="begin"/>
            </w:r>
            <w:r>
              <w:rPr>
                <w:noProof/>
                <w:webHidden/>
              </w:rPr>
              <w:instrText xml:space="preserve"> PAGEREF _Toc24381261 \h </w:instrText>
            </w:r>
            <w:r>
              <w:rPr>
                <w:noProof/>
                <w:webHidden/>
              </w:rPr>
            </w:r>
            <w:r>
              <w:rPr>
                <w:noProof/>
                <w:webHidden/>
              </w:rPr>
              <w:fldChar w:fldCharType="separate"/>
            </w:r>
            <w:r>
              <w:rPr>
                <w:noProof/>
                <w:webHidden/>
              </w:rPr>
              <w:t>5</w:t>
            </w:r>
            <w:r>
              <w:rPr>
                <w:noProof/>
                <w:webHidden/>
              </w:rPr>
              <w:fldChar w:fldCharType="end"/>
            </w:r>
          </w:hyperlink>
        </w:p>
        <w:p w14:paraId="1F7B3DBD" w14:textId="02048141" w:rsidR="00FF770E" w:rsidRDefault="00FF770E">
          <w:pPr>
            <w:pStyle w:val="TOC2"/>
            <w:tabs>
              <w:tab w:val="right" w:leader="dot" w:pos="9350"/>
            </w:tabs>
            <w:rPr>
              <w:rFonts w:asciiTheme="minorHAnsi" w:eastAsiaTheme="minorEastAsia" w:hAnsiTheme="minorHAnsi" w:cstheme="minorBidi"/>
              <w:smallCaps w:val="0"/>
              <w:noProof/>
              <w:sz w:val="24"/>
              <w:szCs w:val="24"/>
              <w:lang w:val="en-CA" w:eastAsia="zh-TW"/>
            </w:rPr>
          </w:pPr>
          <w:hyperlink w:anchor="_Toc24381262" w:history="1">
            <w:r w:rsidRPr="00595BE8">
              <w:rPr>
                <w:rStyle w:val="Hyperlink"/>
                <w:noProof/>
              </w:rPr>
              <w:t>Quantitative Analysis</w:t>
            </w:r>
            <w:r>
              <w:rPr>
                <w:noProof/>
                <w:webHidden/>
              </w:rPr>
              <w:tab/>
            </w:r>
            <w:r>
              <w:rPr>
                <w:noProof/>
                <w:webHidden/>
              </w:rPr>
              <w:fldChar w:fldCharType="begin"/>
            </w:r>
            <w:r>
              <w:rPr>
                <w:noProof/>
                <w:webHidden/>
              </w:rPr>
              <w:instrText xml:space="preserve"> PAGEREF _Toc24381262 \h </w:instrText>
            </w:r>
            <w:r>
              <w:rPr>
                <w:noProof/>
                <w:webHidden/>
              </w:rPr>
            </w:r>
            <w:r>
              <w:rPr>
                <w:noProof/>
                <w:webHidden/>
              </w:rPr>
              <w:fldChar w:fldCharType="separate"/>
            </w:r>
            <w:r>
              <w:rPr>
                <w:noProof/>
                <w:webHidden/>
              </w:rPr>
              <w:t>6</w:t>
            </w:r>
            <w:r>
              <w:rPr>
                <w:noProof/>
                <w:webHidden/>
              </w:rPr>
              <w:fldChar w:fldCharType="end"/>
            </w:r>
          </w:hyperlink>
        </w:p>
        <w:p w14:paraId="55FC3B6C" w14:textId="06ABDB3F" w:rsidR="00FF770E" w:rsidRDefault="00FF770E">
          <w:pPr>
            <w:pStyle w:val="TOC1"/>
            <w:tabs>
              <w:tab w:val="right" w:leader="dot" w:pos="9350"/>
            </w:tabs>
            <w:rPr>
              <w:rFonts w:asciiTheme="minorHAnsi" w:eastAsiaTheme="minorEastAsia" w:hAnsiTheme="minorHAnsi" w:cstheme="minorBidi"/>
              <w:b w:val="0"/>
              <w:bCs w:val="0"/>
              <w:caps w:val="0"/>
              <w:noProof/>
              <w:sz w:val="24"/>
              <w:szCs w:val="24"/>
              <w:lang w:val="en-CA" w:eastAsia="zh-TW"/>
            </w:rPr>
          </w:pPr>
          <w:hyperlink w:anchor="_Toc24381263" w:history="1">
            <w:r w:rsidRPr="00595BE8">
              <w:rPr>
                <w:rStyle w:val="Hyperlink"/>
                <w:noProof/>
              </w:rPr>
              <w:t>Response planning</w:t>
            </w:r>
            <w:r>
              <w:rPr>
                <w:noProof/>
                <w:webHidden/>
              </w:rPr>
              <w:tab/>
            </w:r>
            <w:r>
              <w:rPr>
                <w:noProof/>
                <w:webHidden/>
              </w:rPr>
              <w:fldChar w:fldCharType="begin"/>
            </w:r>
            <w:r>
              <w:rPr>
                <w:noProof/>
                <w:webHidden/>
              </w:rPr>
              <w:instrText xml:space="preserve"> PAGEREF _Toc24381263 \h </w:instrText>
            </w:r>
            <w:r>
              <w:rPr>
                <w:noProof/>
                <w:webHidden/>
              </w:rPr>
            </w:r>
            <w:r>
              <w:rPr>
                <w:noProof/>
                <w:webHidden/>
              </w:rPr>
              <w:fldChar w:fldCharType="separate"/>
            </w:r>
            <w:r>
              <w:rPr>
                <w:noProof/>
                <w:webHidden/>
              </w:rPr>
              <w:t>6</w:t>
            </w:r>
            <w:r>
              <w:rPr>
                <w:noProof/>
                <w:webHidden/>
              </w:rPr>
              <w:fldChar w:fldCharType="end"/>
            </w:r>
          </w:hyperlink>
        </w:p>
        <w:p w14:paraId="2676D8AF" w14:textId="7AB0BD76" w:rsidR="002E69B8" w:rsidRDefault="002E69B8" w:rsidP="00B177B9">
          <w:r>
            <w:rPr>
              <w:noProof/>
            </w:rPr>
            <w:fldChar w:fldCharType="end"/>
          </w:r>
        </w:p>
      </w:sdtContent>
    </w:sdt>
    <w:p w14:paraId="6BF9E34F" w14:textId="77777777" w:rsidR="00CF7ABF" w:rsidRDefault="00CF7ABF" w:rsidP="00B177B9"/>
    <w:p w14:paraId="3F8A994B" w14:textId="77777777" w:rsidR="00CF7ABF" w:rsidRDefault="00CF7ABF" w:rsidP="00B177B9"/>
    <w:p w14:paraId="617DB6A2" w14:textId="77777777" w:rsidR="00CF7ABF" w:rsidRDefault="00CF7ABF" w:rsidP="00B177B9"/>
    <w:p w14:paraId="1FC09A9D" w14:textId="77777777" w:rsidR="00CF7ABF" w:rsidRDefault="00CF7ABF" w:rsidP="00B177B9"/>
    <w:p w14:paraId="5EEFE254" w14:textId="77777777" w:rsidR="00CF7ABF" w:rsidRDefault="00CF7ABF" w:rsidP="00B177B9"/>
    <w:p w14:paraId="7D94C66F" w14:textId="77777777" w:rsidR="00CF7ABF" w:rsidRDefault="00CF7ABF" w:rsidP="00B177B9">
      <w:r>
        <w:br w:type="page"/>
      </w:r>
      <w:bookmarkStart w:id="0" w:name="_GoBack"/>
      <w:bookmarkEnd w:id="0"/>
    </w:p>
    <w:p w14:paraId="3F1FCD12" w14:textId="20605E35" w:rsidR="002E69B8" w:rsidRDefault="00CF7ABF" w:rsidP="00B177B9">
      <w:pPr>
        <w:pStyle w:val="Heading1"/>
      </w:pPr>
      <w:bookmarkStart w:id="1" w:name="_Toc24381258"/>
      <w:r>
        <w:lastRenderedPageBreak/>
        <w:t>Introduction</w:t>
      </w:r>
      <w:bookmarkEnd w:id="1"/>
      <w:r>
        <w:t xml:space="preserve"> </w:t>
      </w:r>
    </w:p>
    <w:p w14:paraId="2C0ACC14" w14:textId="111D6131" w:rsidR="00CF7ABF" w:rsidRDefault="004320E3" w:rsidP="00B177B9">
      <w:r>
        <w:tab/>
      </w:r>
    </w:p>
    <w:p w14:paraId="2F265949" w14:textId="25ACF155" w:rsidR="004320E3" w:rsidRPr="00B177B9" w:rsidRDefault="004320E3" w:rsidP="00B177B9">
      <w:r>
        <w:tab/>
      </w:r>
      <w:r w:rsidRPr="00B177B9">
        <w:t>The purpose of this document is to define how risk are handled during project development, including risk identification, risk analysis, and risk respond.  Which in terms, can minimize potential lost while predicting any unforeseen situation in the future.</w:t>
      </w:r>
    </w:p>
    <w:p w14:paraId="76B3231E" w14:textId="2E8F7E67" w:rsidR="004320E3" w:rsidRPr="00B177B9" w:rsidRDefault="0049719B" w:rsidP="00B177B9">
      <w:r w:rsidRPr="00B177B9">
        <w:tab/>
        <w:t>T</w:t>
      </w:r>
      <w:r w:rsidRPr="00B177B9">
        <w:t>hroughout the development of this project, project manager</w:t>
      </w:r>
      <w:r w:rsidRPr="00B177B9">
        <w:t xml:space="preserve"> (PM)</w:t>
      </w:r>
      <w:r w:rsidRPr="00B177B9">
        <w:t xml:space="preserve"> </w:t>
      </w:r>
      <w:r w:rsidRPr="00B177B9">
        <w:t xml:space="preserve">and development manager (DM) </w:t>
      </w:r>
      <w:r w:rsidRPr="00B177B9">
        <w:t>will closely monitor</w:t>
      </w:r>
      <w:r w:rsidRPr="00B177B9">
        <w:t xml:space="preserve"> project progress and brainstorm any potential risk continuously. Once the risk is identified, PM and DM will analysis and discuss about its impact and respond measure. </w:t>
      </w:r>
    </w:p>
    <w:p w14:paraId="0BA9EB3D" w14:textId="67BF655D" w:rsidR="0049719B" w:rsidRPr="00B177B9" w:rsidRDefault="0049719B" w:rsidP="00B177B9">
      <w:r w:rsidRPr="00B177B9">
        <w:tab/>
        <w:t>Once the risk has been analyzed and documented correctly, some precautions will take place if applicable</w:t>
      </w:r>
      <w:r w:rsidR="00021B2C" w:rsidRPr="00B177B9">
        <w:t xml:space="preserve">, otherwise we will store them for quick reference when that risk surfaced. </w:t>
      </w:r>
    </w:p>
    <w:p w14:paraId="15EF215F" w14:textId="11DFEC51" w:rsidR="004320E3" w:rsidRPr="004320E3" w:rsidRDefault="004320E3" w:rsidP="00B177B9">
      <w:r>
        <w:tab/>
      </w:r>
    </w:p>
    <w:p w14:paraId="3C35474A" w14:textId="70C6246E" w:rsidR="004320E3" w:rsidRDefault="004320E3" w:rsidP="00B177B9"/>
    <w:p w14:paraId="7C7084D9" w14:textId="0D9E6DAD" w:rsidR="004320E3" w:rsidRDefault="004320E3" w:rsidP="00B177B9"/>
    <w:p w14:paraId="11E24850" w14:textId="2368DAC7" w:rsidR="004320E3" w:rsidRDefault="004320E3" w:rsidP="00B177B9">
      <w:r>
        <w:br w:type="page"/>
      </w:r>
    </w:p>
    <w:p w14:paraId="089DC243" w14:textId="77777777" w:rsidR="004320E3" w:rsidRPr="00CF7ABF" w:rsidRDefault="004320E3" w:rsidP="00B177B9"/>
    <w:p w14:paraId="3C69C7C1" w14:textId="4B0AE86A" w:rsidR="000436D0" w:rsidRPr="000436D0" w:rsidRDefault="000436D0" w:rsidP="00B177B9">
      <w:pPr>
        <w:pStyle w:val="Heading1"/>
      </w:pPr>
      <w:bookmarkStart w:id="2" w:name="_Toc24381259"/>
      <w:r w:rsidRPr="000436D0">
        <w:t>Risk Identification</w:t>
      </w:r>
      <w:bookmarkEnd w:id="2"/>
    </w:p>
    <w:p w14:paraId="45003218" w14:textId="36C3CEEF" w:rsidR="00C94203" w:rsidRPr="00CF7ABF" w:rsidRDefault="000436D0" w:rsidP="00711261">
      <w:pPr>
        <w:pStyle w:val="Heading2"/>
      </w:pPr>
      <w:r>
        <w:tab/>
      </w:r>
    </w:p>
    <w:tbl>
      <w:tblPr>
        <w:tblStyle w:val="TableGrid"/>
        <w:tblW w:w="0" w:type="auto"/>
        <w:tblLook w:val="04A0" w:firstRow="1" w:lastRow="0" w:firstColumn="1" w:lastColumn="0" w:noHBand="0" w:noVBand="1"/>
      </w:tblPr>
      <w:tblGrid>
        <w:gridCol w:w="3116"/>
        <w:gridCol w:w="3117"/>
        <w:gridCol w:w="3117"/>
      </w:tblGrid>
      <w:tr w:rsidR="00C94203" w14:paraId="08253525" w14:textId="77777777" w:rsidTr="00C94203">
        <w:tc>
          <w:tcPr>
            <w:tcW w:w="3116" w:type="dxa"/>
          </w:tcPr>
          <w:p w14:paraId="0D7F7BF2" w14:textId="251F26CA" w:rsidR="00C94203" w:rsidRPr="00B177B9" w:rsidRDefault="00C94203" w:rsidP="00B177B9">
            <w:pPr>
              <w:jc w:val="center"/>
              <w:rPr>
                <w:b/>
              </w:rPr>
            </w:pPr>
            <w:r w:rsidRPr="00B177B9">
              <w:rPr>
                <w:b/>
              </w:rPr>
              <w:t>Actions</w:t>
            </w:r>
          </w:p>
        </w:tc>
        <w:tc>
          <w:tcPr>
            <w:tcW w:w="3117" w:type="dxa"/>
          </w:tcPr>
          <w:p w14:paraId="6EC2B034" w14:textId="75BE1E84" w:rsidR="00C94203" w:rsidRPr="00B177B9" w:rsidRDefault="00C94203" w:rsidP="00B177B9">
            <w:pPr>
              <w:jc w:val="center"/>
              <w:rPr>
                <w:b/>
              </w:rPr>
            </w:pPr>
            <w:r w:rsidRPr="00B177B9">
              <w:rPr>
                <w:b/>
              </w:rPr>
              <w:t xml:space="preserve">Responsible </w:t>
            </w:r>
            <w:r w:rsidR="00B177B9" w:rsidRPr="00B177B9">
              <w:rPr>
                <w:b/>
              </w:rPr>
              <w:t>personnel</w:t>
            </w:r>
            <w:r w:rsidR="00B177B9" w:rsidRPr="00B177B9">
              <w:rPr>
                <w:b/>
              </w:rPr>
              <w:t>(s)</w:t>
            </w:r>
          </w:p>
        </w:tc>
        <w:tc>
          <w:tcPr>
            <w:tcW w:w="3117" w:type="dxa"/>
          </w:tcPr>
          <w:p w14:paraId="3DEEAB0F" w14:textId="06D4F630" w:rsidR="00C94203" w:rsidRPr="00B177B9" w:rsidRDefault="00B177B9" w:rsidP="00B177B9">
            <w:pPr>
              <w:jc w:val="center"/>
              <w:rPr>
                <w:b/>
              </w:rPr>
            </w:pPr>
            <w:r w:rsidRPr="00B177B9">
              <w:rPr>
                <w:b/>
              </w:rPr>
              <w:t>Duration</w:t>
            </w:r>
          </w:p>
        </w:tc>
      </w:tr>
      <w:tr w:rsidR="00C94203" w14:paraId="4839B39D" w14:textId="77777777" w:rsidTr="00C94203">
        <w:tc>
          <w:tcPr>
            <w:tcW w:w="3116" w:type="dxa"/>
          </w:tcPr>
          <w:p w14:paraId="08456377" w14:textId="77777777" w:rsidR="00C94203" w:rsidRDefault="00C94203" w:rsidP="00B177B9"/>
          <w:p w14:paraId="133D71B7" w14:textId="06C1045B" w:rsidR="00B177B9" w:rsidRDefault="00B177B9" w:rsidP="00B177B9">
            <w:r>
              <w:t>Brainstorming:</w:t>
            </w:r>
          </w:p>
          <w:p w14:paraId="35D0C212" w14:textId="7F031E75" w:rsidR="00B177B9" w:rsidRDefault="00B177B9" w:rsidP="00B177B9">
            <w:r>
              <w:t>(Divided in 3 sessions)</w:t>
            </w:r>
          </w:p>
          <w:p w14:paraId="459CDBB3" w14:textId="0BD53999" w:rsidR="00B177B9" w:rsidRDefault="00B177B9" w:rsidP="00B177B9">
            <w:pPr>
              <w:pStyle w:val="ListParagraph"/>
              <w:numPr>
                <w:ilvl w:val="0"/>
                <w:numId w:val="2"/>
              </w:numPr>
            </w:pPr>
            <w:r>
              <w:t>PM &amp; DM</w:t>
            </w:r>
          </w:p>
          <w:p w14:paraId="0E0F5AEE" w14:textId="6215E584" w:rsidR="00B177B9" w:rsidRDefault="00B177B9" w:rsidP="00B177B9">
            <w:pPr>
              <w:pStyle w:val="ListParagraph"/>
              <w:numPr>
                <w:ilvl w:val="0"/>
                <w:numId w:val="2"/>
              </w:numPr>
            </w:pPr>
            <w:r>
              <w:t>DM &amp; DT</w:t>
            </w:r>
          </w:p>
          <w:p w14:paraId="7D12F33C" w14:textId="6EB5A9FB" w:rsidR="00B177B9" w:rsidRDefault="00B177B9" w:rsidP="00B177B9">
            <w:pPr>
              <w:pStyle w:val="ListParagraph"/>
              <w:numPr>
                <w:ilvl w:val="0"/>
                <w:numId w:val="2"/>
              </w:numPr>
            </w:pPr>
            <w:r>
              <w:t>PM &amp; DM &amp; DT</w:t>
            </w:r>
          </w:p>
          <w:p w14:paraId="167485FD" w14:textId="69058147" w:rsidR="00B177B9" w:rsidRDefault="00B177B9" w:rsidP="00B177B9"/>
        </w:tc>
        <w:tc>
          <w:tcPr>
            <w:tcW w:w="3117" w:type="dxa"/>
          </w:tcPr>
          <w:p w14:paraId="2E6D7F84" w14:textId="77777777" w:rsidR="00B177B9" w:rsidRDefault="00B177B9" w:rsidP="00B177B9"/>
          <w:p w14:paraId="29409530" w14:textId="21766926" w:rsidR="00C94203" w:rsidRDefault="00B177B9" w:rsidP="00B177B9">
            <w:r>
              <w:t>Project manager (PM)</w:t>
            </w:r>
          </w:p>
          <w:p w14:paraId="1018B3C6" w14:textId="221DF421" w:rsidR="00B177B9" w:rsidRDefault="00B177B9" w:rsidP="00B177B9">
            <w:r>
              <w:t>Development manager (DM)</w:t>
            </w:r>
          </w:p>
          <w:p w14:paraId="5A486A2D" w14:textId="78683515" w:rsidR="00B177B9" w:rsidRDefault="00B177B9" w:rsidP="00B177B9">
            <w:r>
              <w:t>Development team (DT)</w:t>
            </w:r>
          </w:p>
          <w:p w14:paraId="0F450192" w14:textId="39C1C8FD" w:rsidR="00B177B9" w:rsidRDefault="00B177B9" w:rsidP="00B177B9"/>
        </w:tc>
        <w:tc>
          <w:tcPr>
            <w:tcW w:w="3117" w:type="dxa"/>
          </w:tcPr>
          <w:p w14:paraId="1FF72FF1" w14:textId="77777777" w:rsidR="00C94203" w:rsidRDefault="00C94203" w:rsidP="005273D3">
            <w:pPr>
              <w:jc w:val="center"/>
            </w:pPr>
          </w:p>
          <w:p w14:paraId="6559FC87" w14:textId="2E5D52AE" w:rsidR="00B177B9" w:rsidRDefault="005273D3" w:rsidP="005273D3">
            <w:pPr>
              <w:jc w:val="center"/>
            </w:pPr>
            <w:r>
              <w:t>1 ~ 2 hours each</w:t>
            </w:r>
          </w:p>
        </w:tc>
      </w:tr>
      <w:tr w:rsidR="00C94203" w14:paraId="7D6DE773" w14:textId="77777777" w:rsidTr="00C94203">
        <w:tc>
          <w:tcPr>
            <w:tcW w:w="3116" w:type="dxa"/>
          </w:tcPr>
          <w:p w14:paraId="6AA1FBD2" w14:textId="77777777" w:rsidR="00C94203" w:rsidRDefault="00C94203" w:rsidP="00B177B9"/>
          <w:p w14:paraId="2384043D" w14:textId="4BC67BBD" w:rsidR="005273D3" w:rsidRDefault="005273D3" w:rsidP="00B177B9">
            <w:r>
              <w:t xml:space="preserve">Delphi method: </w:t>
            </w:r>
          </w:p>
          <w:p w14:paraId="1885E5B1" w14:textId="3885EA8E" w:rsidR="005273D3" w:rsidRDefault="005273D3" w:rsidP="00B177B9">
            <w:r>
              <w:t xml:space="preserve">PM, DM, and core of DT will seat together to discuss each discovery of potential risk. Then come into </w:t>
            </w:r>
            <w:r w:rsidRPr="005273D3">
              <w:t>consensus</w:t>
            </w:r>
            <w:r>
              <w:t xml:space="preserve"> on the next step of each item.</w:t>
            </w:r>
          </w:p>
          <w:p w14:paraId="68AC6F71" w14:textId="634685B3" w:rsidR="005273D3" w:rsidRDefault="005273D3" w:rsidP="00B177B9"/>
        </w:tc>
        <w:tc>
          <w:tcPr>
            <w:tcW w:w="3117" w:type="dxa"/>
          </w:tcPr>
          <w:p w14:paraId="5D0AB5DD" w14:textId="77777777" w:rsidR="00C94203" w:rsidRDefault="00C94203" w:rsidP="00B177B9"/>
          <w:p w14:paraId="38C4A9B4" w14:textId="77777777" w:rsidR="005273D3" w:rsidRDefault="005273D3" w:rsidP="00B177B9">
            <w:r>
              <w:t>PM</w:t>
            </w:r>
          </w:p>
          <w:p w14:paraId="17564673" w14:textId="77777777" w:rsidR="005273D3" w:rsidRDefault="005273D3" w:rsidP="00B177B9">
            <w:r>
              <w:t>DM</w:t>
            </w:r>
          </w:p>
          <w:p w14:paraId="3A3C20FC" w14:textId="2A703EED" w:rsidR="005273D3" w:rsidRDefault="005273D3" w:rsidP="00B177B9">
            <w:r>
              <w:t>Core of DT</w:t>
            </w:r>
          </w:p>
        </w:tc>
        <w:tc>
          <w:tcPr>
            <w:tcW w:w="3117" w:type="dxa"/>
          </w:tcPr>
          <w:p w14:paraId="2FCA42B5" w14:textId="027E5FF6" w:rsidR="00C94203" w:rsidRDefault="005273D3" w:rsidP="005273D3">
            <w:pPr>
              <w:jc w:val="center"/>
            </w:pPr>
            <w:r>
              <w:t>2 ~ 5 hours</w:t>
            </w:r>
          </w:p>
        </w:tc>
      </w:tr>
      <w:tr w:rsidR="005273D3" w14:paraId="0008ABC4" w14:textId="77777777" w:rsidTr="00C94203">
        <w:tc>
          <w:tcPr>
            <w:tcW w:w="3116" w:type="dxa"/>
          </w:tcPr>
          <w:p w14:paraId="3A8A6D7D" w14:textId="32C40E09" w:rsidR="005273D3" w:rsidRDefault="00F721E9" w:rsidP="00B177B9">
            <w:r>
              <w:t>Documentation:</w:t>
            </w:r>
          </w:p>
          <w:p w14:paraId="76518643" w14:textId="21647AA1" w:rsidR="00F721E9" w:rsidRDefault="00F721E9" w:rsidP="00B177B9">
            <w:r>
              <w:t xml:space="preserve">Once consensus is reached, all risks would need to be properly documented for future reference. </w:t>
            </w:r>
          </w:p>
          <w:p w14:paraId="7181B929" w14:textId="67B23439" w:rsidR="005273D3" w:rsidRDefault="005273D3" w:rsidP="00B177B9"/>
        </w:tc>
        <w:tc>
          <w:tcPr>
            <w:tcW w:w="3117" w:type="dxa"/>
          </w:tcPr>
          <w:p w14:paraId="5A9DE91E" w14:textId="77777777" w:rsidR="005273D3" w:rsidRDefault="005273D3" w:rsidP="00B177B9"/>
          <w:p w14:paraId="18A94D96" w14:textId="16EE5D2B" w:rsidR="00F721E9" w:rsidRDefault="00F721E9" w:rsidP="00B177B9">
            <w:r>
              <w:t>PM</w:t>
            </w:r>
          </w:p>
        </w:tc>
        <w:tc>
          <w:tcPr>
            <w:tcW w:w="3117" w:type="dxa"/>
          </w:tcPr>
          <w:p w14:paraId="3212385A" w14:textId="2FAC269C" w:rsidR="005273D3" w:rsidRDefault="00F721E9" w:rsidP="005273D3">
            <w:pPr>
              <w:jc w:val="center"/>
            </w:pPr>
            <w:r>
              <w:t>Depends on the number of risk</w:t>
            </w:r>
            <w:r w:rsidR="00174605">
              <w:t>s</w:t>
            </w:r>
            <w:r>
              <w:t xml:space="preserve"> discovered</w:t>
            </w:r>
          </w:p>
        </w:tc>
      </w:tr>
    </w:tbl>
    <w:p w14:paraId="66BA0321" w14:textId="3CEF5798" w:rsidR="00CF7ABF" w:rsidRPr="00CF7ABF" w:rsidRDefault="00CF7ABF" w:rsidP="00B177B9"/>
    <w:p w14:paraId="3FB556C0" w14:textId="77777777" w:rsidR="0021638A" w:rsidRDefault="0021638A" w:rsidP="00B177B9">
      <w:pPr>
        <w:rPr>
          <w:rFonts w:eastAsia="Georgia" w:cs="Georgia"/>
          <w:sz w:val="40"/>
          <w:szCs w:val="40"/>
        </w:rPr>
      </w:pPr>
      <w:r>
        <w:br w:type="page"/>
      </w:r>
    </w:p>
    <w:p w14:paraId="251BEB7D" w14:textId="18A29C9E" w:rsidR="003E3D49" w:rsidRDefault="003E3D49" w:rsidP="00AC3DD6">
      <w:pPr>
        <w:pStyle w:val="Heading1"/>
      </w:pPr>
      <w:bookmarkStart w:id="3" w:name="_Toc24381260"/>
      <w:r>
        <w:lastRenderedPageBreak/>
        <w:t>Risk Analysis</w:t>
      </w:r>
      <w:bookmarkEnd w:id="3"/>
    </w:p>
    <w:p w14:paraId="315F089B" w14:textId="77777777" w:rsidR="00AC3DD6" w:rsidRPr="00AC3DD6" w:rsidRDefault="00AC3DD6" w:rsidP="00AC3DD6"/>
    <w:p w14:paraId="6E6A49AF" w14:textId="357BCD1F" w:rsidR="00AC3DD6" w:rsidRDefault="00AC3DD6" w:rsidP="00711261">
      <w:pPr>
        <w:pStyle w:val="Heading2"/>
      </w:pPr>
      <w:r>
        <w:tab/>
      </w:r>
      <w:bookmarkStart w:id="4" w:name="_Toc24381261"/>
      <w:r w:rsidRPr="00711261">
        <w:t>Qualitative Analysis</w:t>
      </w:r>
      <w:r>
        <w:t>:</w:t>
      </w:r>
      <w:bookmarkEnd w:id="4"/>
    </w:p>
    <w:p w14:paraId="7E3540BF" w14:textId="77777777" w:rsidR="00A50F13" w:rsidRDefault="00A50F13" w:rsidP="00A50F13">
      <w:pPr>
        <w:ind w:left="720" w:firstLine="720"/>
      </w:pPr>
    </w:p>
    <w:p w14:paraId="75E1F9CC" w14:textId="2026B044" w:rsidR="00570C33" w:rsidRDefault="00C35AF5" w:rsidP="00570C33">
      <w:pPr>
        <w:ind w:left="720" w:firstLine="720"/>
      </w:pPr>
      <w:r>
        <w:t xml:space="preserve">After the risk identification phase, PM will move onto </w:t>
      </w:r>
      <w:r w:rsidR="00A50F13">
        <w:t xml:space="preserve">qualitative analysis phase. </w:t>
      </w:r>
      <w:r w:rsidR="00711261">
        <w:t xml:space="preserve"> </w:t>
      </w:r>
      <w:r w:rsidR="00570C33">
        <w:t xml:space="preserve">The purpose of qualitative analysis is to identify and categorize the consequence of potential risks. </w:t>
      </w:r>
    </w:p>
    <w:p w14:paraId="1AA107FC" w14:textId="2A237843" w:rsidR="00570C33" w:rsidRDefault="00570C33" w:rsidP="00A50F13">
      <w:pPr>
        <w:ind w:left="720" w:firstLine="720"/>
      </w:pPr>
      <w:r>
        <w:t>Three main aspects must be address during this phase, they are impacts, precautious measures, and method of monitor and measure. The detail of each aspect is listed below.</w:t>
      </w:r>
    </w:p>
    <w:p w14:paraId="5EAAA34E" w14:textId="4DC7A20F" w:rsidR="00570C33" w:rsidRDefault="00570C33" w:rsidP="00570C33">
      <w:pPr>
        <w:ind w:left="720" w:firstLine="720"/>
      </w:pPr>
      <w:r>
        <w:t xml:space="preserve">Identification of Impact is a </w:t>
      </w:r>
      <w:r w:rsidRPr="00570C33">
        <w:t>critical</w:t>
      </w:r>
      <w:r>
        <w:t xml:space="preserve"> part of qualitative analysis, since risk is a function of probability of occurrence and its consequence. </w:t>
      </w:r>
      <w:r w:rsidR="00860AD6">
        <w:t xml:space="preserve">Without properly evaluating the impact of a risk, we would likely to underestimating or overestimation resources needed to address them. Which would result in </w:t>
      </w:r>
      <w:proofErr w:type="gramStart"/>
      <w:r w:rsidR="00860AD6">
        <w:t>a</w:t>
      </w:r>
      <w:proofErr w:type="gramEnd"/>
      <w:r w:rsidR="00860AD6">
        <w:t xml:space="preserve"> unforeseeable threat to the entire project.</w:t>
      </w:r>
    </w:p>
    <w:p w14:paraId="7EA0F455" w14:textId="58E39261" w:rsidR="00860AD6" w:rsidRDefault="00860AD6" w:rsidP="00A35349">
      <w:pPr>
        <w:ind w:left="720" w:firstLine="720"/>
      </w:pPr>
      <w:r>
        <w:t xml:space="preserve">On the other hand, precautious measure is a </w:t>
      </w:r>
      <w:r w:rsidR="00A35349" w:rsidRPr="00A35349">
        <w:t>strategy</w:t>
      </w:r>
      <w:r w:rsidR="00A35349">
        <w:t xml:space="preserve"> of minimizing uncertain</w:t>
      </w:r>
      <w:r w:rsidR="00BD798C">
        <w:t>ty</w:t>
      </w:r>
      <w:r w:rsidR="00A35349">
        <w:t xml:space="preserve">, </w:t>
      </w:r>
      <w:r w:rsidR="00A35349">
        <w:t>preventing</w:t>
      </w:r>
      <w:r w:rsidR="00A35349">
        <w:t xml:space="preserve"> risk to surface in this case. Once risk is identified during identification phase, </w:t>
      </w:r>
      <w:r w:rsidR="001141C7">
        <w:t xml:space="preserve">project manager is responsible to research on the possibility of precautious measures. Which then according to its risk level, project manager will implement and address throughout the project duration. </w:t>
      </w:r>
    </w:p>
    <w:p w14:paraId="6EC36BC5" w14:textId="6CFCB7F8" w:rsidR="001141C7" w:rsidRDefault="00BD798C" w:rsidP="00BD798C">
      <w:pPr>
        <w:ind w:left="720" w:firstLine="720"/>
      </w:pPr>
      <w:r>
        <w:t xml:space="preserve">Lastly, method of monitor and measure is a guideline of how to measure and monitor a specific risk, such that project manager can understand the progress and </w:t>
      </w:r>
      <w:r w:rsidRPr="00BD798C">
        <w:t>severances</w:t>
      </w:r>
      <w:r>
        <w:t xml:space="preserve"> before and after </w:t>
      </w:r>
      <w:r w:rsidR="00F30309">
        <w:t>deployment of precautious measures.</w:t>
      </w:r>
    </w:p>
    <w:p w14:paraId="7D3CA03A" w14:textId="1484F980" w:rsidR="000E717E" w:rsidRDefault="00880B52" w:rsidP="00BE0366">
      <w:pPr>
        <w:ind w:left="720" w:firstLine="720"/>
      </w:pPr>
      <w:r>
        <w:t xml:space="preserve">In conclusion, project management and related personnel would come into consensus about </w:t>
      </w:r>
      <w:r w:rsidRPr="00880B52">
        <w:rPr>
          <w:i/>
        </w:rPr>
        <w:t>impacts, precautious measures, method of monitor and measure</w:t>
      </w:r>
      <w:r>
        <w:t xml:space="preserve"> for each identified risk. Generally speaking, this analysis process shouldn’t take longer an hour for each risk.</w:t>
      </w:r>
    </w:p>
    <w:p w14:paraId="4C646EE1" w14:textId="77777777" w:rsidR="00BE0366" w:rsidRDefault="00BE0366" w:rsidP="00BE0366">
      <w:pPr>
        <w:ind w:left="720" w:firstLine="720"/>
      </w:pPr>
    </w:p>
    <w:p w14:paraId="1C7CAA74" w14:textId="77777777" w:rsidR="00BE0366" w:rsidRDefault="000E717E" w:rsidP="00B177B9">
      <w:r>
        <w:tab/>
      </w:r>
    </w:p>
    <w:p w14:paraId="2AE6E1D0" w14:textId="77777777" w:rsidR="00BE0366" w:rsidRDefault="00BE0366" w:rsidP="00B177B9">
      <w:pPr>
        <w:rPr>
          <w:rStyle w:val="Heading2Char"/>
        </w:rPr>
      </w:pPr>
    </w:p>
    <w:p w14:paraId="05AEB5EC" w14:textId="77777777" w:rsidR="00BE0366" w:rsidRDefault="00BE0366" w:rsidP="00B177B9">
      <w:pPr>
        <w:rPr>
          <w:rStyle w:val="Heading2Char"/>
        </w:rPr>
      </w:pPr>
    </w:p>
    <w:p w14:paraId="191DC777" w14:textId="77777777" w:rsidR="00BE0366" w:rsidRDefault="00BE0366" w:rsidP="00B177B9">
      <w:pPr>
        <w:rPr>
          <w:rStyle w:val="Heading2Char"/>
        </w:rPr>
      </w:pPr>
    </w:p>
    <w:p w14:paraId="36955D36" w14:textId="1A85C686" w:rsidR="0021638A" w:rsidRDefault="000E717E" w:rsidP="00BE0366">
      <w:pPr>
        <w:ind w:firstLine="720"/>
      </w:pPr>
      <w:bookmarkStart w:id="5" w:name="_Toc24381262"/>
      <w:r w:rsidRPr="000E717E">
        <w:rPr>
          <w:rStyle w:val="Heading2Char"/>
        </w:rPr>
        <w:lastRenderedPageBreak/>
        <w:t>Quantitative Analysis</w:t>
      </w:r>
      <w:bookmarkEnd w:id="5"/>
      <w:r>
        <w:t>:</w:t>
      </w:r>
    </w:p>
    <w:p w14:paraId="3EB10AFC" w14:textId="62762AE5" w:rsidR="00BE0366" w:rsidRDefault="00BE0366" w:rsidP="00BE0366">
      <w:pPr>
        <w:ind w:left="720" w:firstLine="720"/>
      </w:pPr>
      <w:r>
        <w:t xml:space="preserve">The purpose of quantitative analysis is to identify effort required to fully address identified risk. Project manager is recommended to be a moderator only, since development team would have more experience and knowledge in this aspect. </w:t>
      </w:r>
    </w:p>
    <w:p w14:paraId="6A587D10" w14:textId="28D15992" w:rsidR="00BE0366" w:rsidRPr="00BE0366" w:rsidRDefault="00BE0366" w:rsidP="00BE0366">
      <w:pPr>
        <w:ind w:left="720" w:firstLine="720"/>
      </w:pPr>
      <w:r>
        <w:t xml:space="preserve">Furthermore, effort should be identified with </w:t>
      </w:r>
      <w:proofErr w:type="gramStart"/>
      <w:r>
        <w:t>an</w:t>
      </w:r>
      <w:proofErr w:type="gramEnd"/>
      <w:r>
        <w:t xml:space="preserve"> unit of man-hour for ease of calculation later on. </w:t>
      </w:r>
    </w:p>
    <w:p w14:paraId="2F51D8BA" w14:textId="77777777" w:rsidR="00BE0366" w:rsidRDefault="00BE0366" w:rsidP="00B177B9">
      <w:pPr>
        <w:pStyle w:val="Heading1"/>
      </w:pPr>
    </w:p>
    <w:p w14:paraId="3993D2DF" w14:textId="61F5D74F" w:rsidR="003E3D49" w:rsidRDefault="003E3D49" w:rsidP="00B177B9">
      <w:pPr>
        <w:pStyle w:val="Heading1"/>
      </w:pPr>
      <w:bookmarkStart w:id="6" w:name="_Toc24381263"/>
      <w:r>
        <w:t>Response planning</w:t>
      </w:r>
      <w:bookmarkEnd w:id="6"/>
      <w:r>
        <w:t xml:space="preserve"> </w:t>
      </w:r>
    </w:p>
    <w:p w14:paraId="3F125920" w14:textId="71A92A63" w:rsidR="003E3D49" w:rsidRDefault="00385471" w:rsidP="00B177B9">
      <w:r>
        <w:tab/>
      </w:r>
    </w:p>
    <w:p w14:paraId="6D87B51A" w14:textId="77777777" w:rsidR="00046616" w:rsidRDefault="00385471" w:rsidP="00B177B9">
      <w:r>
        <w:tab/>
      </w:r>
      <w:r w:rsidR="00046616">
        <w:t xml:space="preserve">The objective of response planning is to develop strategies on reducing threats of the overall project. In this case, risks will be address and tackle base on their priority, resources require and activated needed from difference parties. </w:t>
      </w:r>
    </w:p>
    <w:p w14:paraId="66EE7FE2" w14:textId="77777777" w:rsidR="000151D1" w:rsidRDefault="00046616" w:rsidP="00B177B9">
      <w:r>
        <w:tab/>
        <w:t>It’s highly recommended that each identified risk to consist at least one response plan, such that we can minimize the</w:t>
      </w:r>
      <w:r w:rsidR="00265877">
        <w:t xml:space="preserve"> response time when necessary action needs to take place for identified risks. </w:t>
      </w:r>
    </w:p>
    <w:p w14:paraId="631F64AC" w14:textId="77777777" w:rsidR="000151D1" w:rsidRDefault="000151D1" w:rsidP="00B177B9">
      <w:r>
        <w:tab/>
        <w:t xml:space="preserve">Number of response strategies are listed below for quick references. </w:t>
      </w:r>
    </w:p>
    <w:p w14:paraId="3A2C4A63" w14:textId="38360BEC" w:rsidR="00046616" w:rsidRDefault="000151D1" w:rsidP="000151D1">
      <w:pPr>
        <w:pStyle w:val="ListParagraph"/>
      </w:pPr>
      <w:r w:rsidRPr="00F978CC">
        <w:rPr>
          <w:b/>
        </w:rPr>
        <w:t xml:space="preserve">Negative </w:t>
      </w:r>
      <w:r w:rsidR="00F978CC" w:rsidRPr="00F978CC">
        <w:rPr>
          <w:b/>
        </w:rPr>
        <w:t>r</w:t>
      </w:r>
      <w:r w:rsidRPr="00F978CC">
        <w:rPr>
          <w:b/>
        </w:rPr>
        <w:t>isk response strategies</w:t>
      </w:r>
      <w:r w:rsidR="00F978CC">
        <w:t>:</w:t>
      </w:r>
    </w:p>
    <w:p w14:paraId="714776C5" w14:textId="7E43E67E" w:rsidR="000151D1" w:rsidRDefault="000151D1" w:rsidP="000151D1">
      <w:pPr>
        <w:pStyle w:val="ListParagraph"/>
        <w:numPr>
          <w:ilvl w:val="0"/>
          <w:numId w:val="6"/>
        </w:numPr>
      </w:pPr>
      <w:r>
        <w:t>Avoidance: The project is altered to avoid the identified risk.</w:t>
      </w:r>
    </w:p>
    <w:p w14:paraId="0DEE61D1" w14:textId="280FF5BE" w:rsidR="000151D1" w:rsidRDefault="000151D1" w:rsidP="000151D1">
      <w:pPr>
        <w:pStyle w:val="ListParagraph"/>
        <w:numPr>
          <w:ilvl w:val="0"/>
          <w:numId w:val="6"/>
        </w:numPr>
      </w:pPr>
      <w:r>
        <w:t xml:space="preserve">Mitigation: Effort is made to reduce the probability, impact, or both of an identified risk in the project before the risk event occurs. </w:t>
      </w:r>
    </w:p>
    <w:p w14:paraId="07533419" w14:textId="7A148368" w:rsidR="000151D1" w:rsidRDefault="000151D1" w:rsidP="000151D1">
      <w:pPr>
        <w:pStyle w:val="ListParagraph"/>
        <w:numPr>
          <w:ilvl w:val="0"/>
          <w:numId w:val="6"/>
        </w:numPr>
      </w:pPr>
      <w:r>
        <w:t xml:space="preserve">Transference: The risk is assigned to a third party, usually for a fee. The risk still exists, but the responsibility is deflected outside of us. </w:t>
      </w:r>
    </w:p>
    <w:p w14:paraId="00022B31" w14:textId="4368B1C5" w:rsidR="00F978CC" w:rsidRDefault="00F978CC" w:rsidP="00F978CC"/>
    <w:p w14:paraId="2278A6B7" w14:textId="0C743E12" w:rsidR="00F978CC" w:rsidRPr="00A45B48" w:rsidRDefault="00F978CC" w:rsidP="00F978CC">
      <w:pPr>
        <w:ind w:left="720"/>
        <w:rPr>
          <w:b/>
        </w:rPr>
      </w:pPr>
      <w:r w:rsidRPr="00A45B48">
        <w:rPr>
          <w:b/>
        </w:rPr>
        <w:t xml:space="preserve">Positive risk response strategies: </w:t>
      </w:r>
    </w:p>
    <w:p w14:paraId="627DF59B" w14:textId="4934481D" w:rsidR="00F978CC" w:rsidRDefault="00F978CC" w:rsidP="00F978CC">
      <w:pPr>
        <w:pStyle w:val="ListParagraph"/>
        <w:numPr>
          <w:ilvl w:val="0"/>
          <w:numId w:val="7"/>
        </w:numPr>
      </w:pPr>
      <w:r>
        <w:t xml:space="preserve">Exploit: Used in conjunction with positive impacts where the host organization wants to ensure the positive risk definitely happens. </w:t>
      </w:r>
    </w:p>
    <w:p w14:paraId="75BF6E3A" w14:textId="19DDEC0F" w:rsidR="006132BA" w:rsidRDefault="006132BA" w:rsidP="00F978CC">
      <w:pPr>
        <w:pStyle w:val="ListParagraph"/>
        <w:numPr>
          <w:ilvl w:val="0"/>
          <w:numId w:val="7"/>
        </w:numPr>
      </w:pPr>
      <w:r>
        <w:t xml:space="preserve">Share: Third-party </w:t>
      </w:r>
      <w:r w:rsidR="00A665EA">
        <w:t>partnerships</w:t>
      </w:r>
      <w:r>
        <w:t xml:space="preserve"> that include forming risk-sharing partnerships, teams, special-purpose companies, or joint ventures, which can be established with the express purpose of managing opportunities. </w:t>
      </w:r>
    </w:p>
    <w:p w14:paraId="4A038819" w14:textId="777B10E2" w:rsidR="003E3D49" w:rsidRPr="003E3D49" w:rsidRDefault="006132BA" w:rsidP="00B177B9">
      <w:pPr>
        <w:pStyle w:val="ListParagraph"/>
        <w:numPr>
          <w:ilvl w:val="0"/>
          <w:numId w:val="7"/>
        </w:numPr>
      </w:pPr>
      <w:r>
        <w:t xml:space="preserve">Enhance: Seeks to facilitate or strengthen the cause of the opportunity, and proactively targeting and reinforcing its trigger conditions, to potentially increase probability. </w:t>
      </w:r>
    </w:p>
    <w:sectPr w:rsidR="003E3D49" w:rsidRPr="003E3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245"/>
    <w:multiLevelType w:val="hybridMultilevel"/>
    <w:tmpl w:val="A2D0A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264A6"/>
    <w:multiLevelType w:val="hybridMultilevel"/>
    <w:tmpl w:val="0AAA7CBA"/>
    <w:lvl w:ilvl="0" w:tplc="30A4793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37021"/>
    <w:multiLevelType w:val="hybridMultilevel"/>
    <w:tmpl w:val="00F4C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683288"/>
    <w:multiLevelType w:val="hybridMultilevel"/>
    <w:tmpl w:val="C0226D7C"/>
    <w:lvl w:ilvl="0" w:tplc="30A4793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55508"/>
    <w:multiLevelType w:val="hybridMultilevel"/>
    <w:tmpl w:val="D5C2018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4733266B"/>
    <w:multiLevelType w:val="hybridMultilevel"/>
    <w:tmpl w:val="0B865754"/>
    <w:lvl w:ilvl="0" w:tplc="30A4793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F76D0"/>
    <w:multiLevelType w:val="hybridMultilevel"/>
    <w:tmpl w:val="CE14798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90A3AA"/>
    <w:rsid w:val="000151D1"/>
    <w:rsid w:val="00021B2C"/>
    <w:rsid w:val="000436D0"/>
    <w:rsid w:val="00046616"/>
    <w:rsid w:val="0007392A"/>
    <w:rsid w:val="000E717E"/>
    <w:rsid w:val="001141C7"/>
    <w:rsid w:val="00174605"/>
    <w:rsid w:val="0021638A"/>
    <w:rsid w:val="00265877"/>
    <w:rsid w:val="002E69B8"/>
    <w:rsid w:val="00385471"/>
    <w:rsid w:val="003E3D49"/>
    <w:rsid w:val="004320E3"/>
    <w:rsid w:val="0049719B"/>
    <w:rsid w:val="005273D3"/>
    <w:rsid w:val="005628F2"/>
    <w:rsid w:val="00570C33"/>
    <w:rsid w:val="006132BA"/>
    <w:rsid w:val="00625BD5"/>
    <w:rsid w:val="0065318D"/>
    <w:rsid w:val="006D1E29"/>
    <w:rsid w:val="00711261"/>
    <w:rsid w:val="00751E92"/>
    <w:rsid w:val="00860AD6"/>
    <w:rsid w:val="00880B52"/>
    <w:rsid w:val="008A6AF6"/>
    <w:rsid w:val="00A35349"/>
    <w:rsid w:val="00A45B48"/>
    <w:rsid w:val="00A50F13"/>
    <w:rsid w:val="00A665EA"/>
    <w:rsid w:val="00AC3DD6"/>
    <w:rsid w:val="00B177B9"/>
    <w:rsid w:val="00BD798C"/>
    <w:rsid w:val="00BE0366"/>
    <w:rsid w:val="00C35AF5"/>
    <w:rsid w:val="00C94203"/>
    <w:rsid w:val="00CF7ABF"/>
    <w:rsid w:val="00E52A02"/>
    <w:rsid w:val="00F149D8"/>
    <w:rsid w:val="00F30309"/>
    <w:rsid w:val="00F721E9"/>
    <w:rsid w:val="00F978CC"/>
    <w:rsid w:val="00FA7459"/>
    <w:rsid w:val="00FC4AC4"/>
    <w:rsid w:val="00FF770E"/>
    <w:rsid w:val="0B90A3AA"/>
    <w:rsid w:val="6CF96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A3AA"/>
  <w15:chartTrackingRefBased/>
  <w15:docId w15:val="{E298D411-0A79-4B15-9FDE-2D0A10DD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7B9"/>
    <w:pPr>
      <w:spacing w:line="276" w:lineRule="auto"/>
    </w:pPr>
    <w:rPr>
      <w:rFonts w:ascii="Cambria" w:hAnsi="Cambria"/>
      <w:sz w:val="24"/>
      <w:szCs w:val="24"/>
    </w:rPr>
  </w:style>
  <w:style w:type="paragraph" w:styleId="Heading1">
    <w:name w:val="heading 1"/>
    <w:basedOn w:val="Normal"/>
    <w:next w:val="Normal"/>
    <w:link w:val="Heading1Char"/>
    <w:uiPriority w:val="9"/>
    <w:qFormat/>
    <w:rsid w:val="000436D0"/>
    <w:pPr>
      <w:keepNext/>
      <w:keepLines/>
      <w:spacing w:before="240" w:after="0"/>
      <w:outlineLvl w:val="0"/>
    </w:pPr>
    <w:rPr>
      <w:rFonts w:eastAsia="Georgia" w:cs="Georgia"/>
      <w:sz w:val="40"/>
      <w:szCs w:val="40"/>
    </w:rPr>
  </w:style>
  <w:style w:type="paragraph" w:styleId="Heading2">
    <w:name w:val="heading 2"/>
    <w:basedOn w:val="Normal"/>
    <w:next w:val="Normal"/>
    <w:link w:val="Heading2Char"/>
    <w:uiPriority w:val="9"/>
    <w:unhideWhenUsed/>
    <w:qFormat/>
    <w:rsid w:val="00711261"/>
    <w:pPr>
      <w:keepNext/>
      <w:keepLines/>
      <w:spacing w:before="40" w:after="0"/>
      <w:outlineLvl w:val="1"/>
    </w:pPr>
    <w:rPr>
      <w:rFonts w:eastAsiaTheme="majorEastAsi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D0"/>
    <w:rPr>
      <w:rFonts w:ascii="Cambria" w:eastAsia="Georgia" w:hAnsi="Cambria" w:cs="Georgia"/>
      <w:sz w:val="40"/>
      <w:szCs w:val="40"/>
    </w:rPr>
  </w:style>
  <w:style w:type="character" w:customStyle="1" w:styleId="Heading2Char">
    <w:name w:val="Heading 2 Char"/>
    <w:basedOn w:val="DefaultParagraphFont"/>
    <w:link w:val="Heading2"/>
    <w:uiPriority w:val="9"/>
    <w:rsid w:val="00711261"/>
    <w:rPr>
      <w:rFonts w:ascii="Cambria" w:eastAsiaTheme="majorEastAsia" w:hAnsi="Cambria" w:cstheme="majorBidi"/>
      <w:sz w:val="32"/>
      <w:szCs w:val="32"/>
    </w:rPr>
  </w:style>
  <w:style w:type="paragraph" w:styleId="TOCHeading">
    <w:name w:val="TOC Heading"/>
    <w:basedOn w:val="Heading1"/>
    <w:next w:val="Normal"/>
    <w:uiPriority w:val="39"/>
    <w:unhideWhenUsed/>
    <w:qFormat/>
    <w:rsid w:val="002E69B8"/>
    <w:pPr>
      <w:spacing w:before="480"/>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2E69B8"/>
    <w:pPr>
      <w:spacing w:before="120" w:after="120"/>
    </w:pPr>
    <w:rPr>
      <w:rFonts w:cstheme="minorHAnsi"/>
      <w:b/>
      <w:bCs/>
      <w:caps/>
      <w:sz w:val="20"/>
      <w:szCs w:val="20"/>
    </w:rPr>
  </w:style>
  <w:style w:type="paragraph" w:styleId="TOC2">
    <w:name w:val="toc 2"/>
    <w:basedOn w:val="Normal"/>
    <w:next w:val="Normal"/>
    <w:autoRedefine/>
    <w:uiPriority w:val="39"/>
    <w:unhideWhenUsed/>
    <w:rsid w:val="002E69B8"/>
    <w:pPr>
      <w:spacing w:after="0"/>
      <w:ind w:left="220"/>
    </w:pPr>
    <w:rPr>
      <w:rFonts w:cstheme="minorHAnsi"/>
      <w:smallCaps/>
      <w:sz w:val="20"/>
      <w:szCs w:val="20"/>
    </w:rPr>
  </w:style>
  <w:style w:type="character" w:styleId="Hyperlink">
    <w:name w:val="Hyperlink"/>
    <w:basedOn w:val="DefaultParagraphFont"/>
    <w:uiPriority w:val="99"/>
    <w:unhideWhenUsed/>
    <w:rsid w:val="002E69B8"/>
    <w:rPr>
      <w:color w:val="0563C1" w:themeColor="hyperlink"/>
      <w:u w:val="single"/>
    </w:rPr>
  </w:style>
  <w:style w:type="paragraph" w:styleId="TOC3">
    <w:name w:val="toc 3"/>
    <w:basedOn w:val="Normal"/>
    <w:next w:val="Normal"/>
    <w:autoRedefine/>
    <w:uiPriority w:val="39"/>
    <w:semiHidden/>
    <w:unhideWhenUsed/>
    <w:rsid w:val="002E69B8"/>
    <w:pPr>
      <w:spacing w:after="0"/>
      <w:ind w:left="440"/>
    </w:pPr>
    <w:rPr>
      <w:rFonts w:cstheme="minorHAnsi"/>
      <w:i/>
      <w:iCs/>
      <w:sz w:val="20"/>
      <w:szCs w:val="20"/>
    </w:rPr>
  </w:style>
  <w:style w:type="paragraph" w:styleId="TOC4">
    <w:name w:val="toc 4"/>
    <w:basedOn w:val="Normal"/>
    <w:next w:val="Normal"/>
    <w:autoRedefine/>
    <w:uiPriority w:val="39"/>
    <w:semiHidden/>
    <w:unhideWhenUsed/>
    <w:rsid w:val="002E69B8"/>
    <w:pPr>
      <w:spacing w:after="0"/>
      <w:ind w:left="660"/>
    </w:pPr>
    <w:rPr>
      <w:rFonts w:cstheme="minorHAnsi"/>
      <w:sz w:val="18"/>
      <w:szCs w:val="18"/>
    </w:rPr>
  </w:style>
  <w:style w:type="paragraph" w:styleId="TOC5">
    <w:name w:val="toc 5"/>
    <w:basedOn w:val="Normal"/>
    <w:next w:val="Normal"/>
    <w:autoRedefine/>
    <w:uiPriority w:val="39"/>
    <w:semiHidden/>
    <w:unhideWhenUsed/>
    <w:rsid w:val="002E69B8"/>
    <w:pPr>
      <w:spacing w:after="0"/>
      <w:ind w:left="880"/>
    </w:pPr>
    <w:rPr>
      <w:rFonts w:cstheme="minorHAnsi"/>
      <w:sz w:val="18"/>
      <w:szCs w:val="18"/>
    </w:rPr>
  </w:style>
  <w:style w:type="paragraph" w:styleId="TOC6">
    <w:name w:val="toc 6"/>
    <w:basedOn w:val="Normal"/>
    <w:next w:val="Normal"/>
    <w:autoRedefine/>
    <w:uiPriority w:val="39"/>
    <w:semiHidden/>
    <w:unhideWhenUsed/>
    <w:rsid w:val="002E69B8"/>
    <w:pPr>
      <w:spacing w:after="0"/>
      <w:ind w:left="1100"/>
    </w:pPr>
    <w:rPr>
      <w:rFonts w:cstheme="minorHAnsi"/>
      <w:sz w:val="18"/>
      <w:szCs w:val="18"/>
    </w:rPr>
  </w:style>
  <w:style w:type="paragraph" w:styleId="TOC7">
    <w:name w:val="toc 7"/>
    <w:basedOn w:val="Normal"/>
    <w:next w:val="Normal"/>
    <w:autoRedefine/>
    <w:uiPriority w:val="39"/>
    <w:semiHidden/>
    <w:unhideWhenUsed/>
    <w:rsid w:val="002E69B8"/>
    <w:pPr>
      <w:spacing w:after="0"/>
      <w:ind w:left="1320"/>
    </w:pPr>
    <w:rPr>
      <w:rFonts w:cstheme="minorHAnsi"/>
      <w:sz w:val="18"/>
      <w:szCs w:val="18"/>
    </w:rPr>
  </w:style>
  <w:style w:type="paragraph" w:styleId="TOC8">
    <w:name w:val="toc 8"/>
    <w:basedOn w:val="Normal"/>
    <w:next w:val="Normal"/>
    <w:autoRedefine/>
    <w:uiPriority w:val="39"/>
    <w:semiHidden/>
    <w:unhideWhenUsed/>
    <w:rsid w:val="002E69B8"/>
    <w:pPr>
      <w:spacing w:after="0"/>
      <w:ind w:left="1540"/>
    </w:pPr>
    <w:rPr>
      <w:rFonts w:cstheme="minorHAnsi"/>
      <w:sz w:val="18"/>
      <w:szCs w:val="18"/>
    </w:rPr>
  </w:style>
  <w:style w:type="paragraph" w:styleId="TOC9">
    <w:name w:val="toc 9"/>
    <w:basedOn w:val="Normal"/>
    <w:next w:val="Normal"/>
    <w:autoRedefine/>
    <w:uiPriority w:val="39"/>
    <w:semiHidden/>
    <w:unhideWhenUsed/>
    <w:rsid w:val="002E69B8"/>
    <w:pPr>
      <w:spacing w:after="0"/>
      <w:ind w:left="1760"/>
    </w:pPr>
    <w:rPr>
      <w:rFonts w:cstheme="minorHAnsi"/>
      <w:sz w:val="18"/>
      <w:szCs w:val="18"/>
    </w:rPr>
  </w:style>
  <w:style w:type="paragraph" w:styleId="Title">
    <w:name w:val="Title"/>
    <w:basedOn w:val="Normal"/>
    <w:next w:val="Normal"/>
    <w:link w:val="TitleChar"/>
    <w:uiPriority w:val="10"/>
    <w:qFormat/>
    <w:rsid w:val="000436D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436D0"/>
    <w:rPr>
      <w:rFonts w:ascii="Cambria" w:eastAsiaTheme="majorEastAsia" w:hAnsi="Cambria" w:cstheme="majorBidi"/>
      <w:spacing w:val="-10"/>
      <w:kern w:val="28"/>
      <w:sz w:val="56"/>
      <w:szCs w:val="56"/>
    </w:rPr>
  </w:style>
  <w:style w:type="table" w:styleId="TableGrid">
    <w:name w:val="Table Grid"/>
    <w:basedOn w:val="TableNormal"/>
    <w:uiPriority w:val="39"/>
    <w:rsid w:val="00C9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19639">
      <w:bodyDiv w:val="1"/>
      <w:marLeft w:val="0"/>
      <w:marRight w:val="0"/>
      <w:marTop w:val="0"/>
      <w:marBottom w:val="0"/>
      <w:divBdr>
        <w:top w:val="none" w:sz="0" w:space="0" w:color="auto"/>
        <w:left w:val="none" w:sz="0" w:space="0" w:color="auto"/>
        <w:bottom w:val="none" w:sz="0" w:space="0" w:color="auto"/>
        <w:right w:val="none" w:sz="0" w:space="0" w:color="auto"/>
      </w:divBdr>
      <w:divsChild>
        <w:div w:id="498814569">
          <w:marLeft w:val="0"/>
          <w:marRight w:val="0"/>
          <w:marTop w:val="0"/>
          <w:marBottom w:val="0"/>
          <w:divBdr>
            <w:top w:val="none" w:sz="0" w:space="0" w:color="auto"/>
            <w:left w:val="none" w:sz="0" w:space="0" w:color="auto"/>
            <w:bottom w:val="none" w:sz="0" w:space="0" w:color="auto"/>
            <w:right w:val="none" w:sz="0" w:space="0" w:color="auto"/>
          </w:divBdr>
          <w:divsChild>
            <w:div w:id="1211184299">
              <w:marLeft w:val="0"/>
              <w:marRight w:val="0"/>
              <w:marTop w:val="0"/>
              <w:marBottom w:val="0"/>
              <w:divBdr>
                <w:top w:val="none" w:sz="0" w:space="0" w:color="auto"/>
                <w:left w:val="none" w:sz="0" w:space="0" w:color="auto"/>
                <w:bottom w:val="none" w:sz="0" w:space="0" w:color="auto"/>
                <w:right w:val="none" w:sz="0" w:space="0" w:color="auto"/>
              </w:divBdr>
              <w:divsChild>
                <w:div w:id="1408914216">
                  <w:marLeft w:val="0"/>
                  <w:marRight w:val="0"/>
                  <w:marTop w:val="0"/>
                  <w:marBottom w:val="0"/>
                  <w:divBdr>
                    <w:top w:val="none" w:sz="0" w:space="0" w:color="auto"/>
                    <w:left w:val="none" w:sz="0" w:space="0" w:color="auto"/>
                    <w:bottom w:val="none" w:sz="0" w:space="0" w:color="auto"/>
                    <w:right w:val="none" w:sz="0" w:space="0" w:color="auto"/>
                  </w:divBdr>
                  <w:divsChild>
                    <w:div w:id="134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278B-8E63-D84C-8B99-5C9B7C0C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Chi Hin Wu</cp:lastModifiedBy>
  <cp:revision>35</cp:revision>
  <dcterms:created xsi:type="dcterms:W3CDTF">2019-11-11T00:14:00Z</dcterms:created>
  <dcterms:modified xsi:type="dcterms:W3CDTF">2019-11-11T21:14:00Z</dcterms:modified>
</cp:coreProperties>
</file>