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Matheus de Araújo Santos, turma 9 — 3º sprint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36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 para a tabela do Google com as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https://docs.google.com/spreadsheets/d/1cV-7e5DSP8K8EfAE0rMx3Y4IsS435FT-/edit?gid=1004700816#gid=1004700816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48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5">
      <w:pPr>
        <w:spacing w:after="200" w:before="200" w:line="480" w:lineRule="auto"/>
        <w:rPr>
          <w:b w:val="1"/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https://matheus-araujo.atlassian.net/jira/software/c/projects/BR/issues?jql=project%20%3D%20%22BR%22%20ORDER%20BY%20created%20DESC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425.19685039370086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Conclusões</w:t>
      </w:r>
    </w:p>
    <w:p w:rsidR="00000000" w:rsidDel="00000000" w:rsidP="00000000" w:rsidRDefault="00000000" w:rsidRPr="00000000" w14:paraId="00000007">
      <w:pPr>
        <w:keepLines w:val="1"/>
        <w:spacing w:after="20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Na perspectiva do usuário, o Urban Routes parece uma ferramenta interessante e prática para criar rotas e calcular tempo e custo de viagem para diferentes meios de transporte. Ele se assemelha bastante a outras soluções já existentes no mercado.</w:t>
      </w:r>
    </w:p>
    <w:p w:rsidR="00000000" w:rsidDel="00000000" w:rsidP="00000000" w:rsidRDefault="00000000" w:rsidRPr="00000000" w14:paraId="00000008">
      <w:pPr>
        <w:keepLines w:val="1"/>
        <w:spacing w:after="200" w:before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Realizei testes focados nos layouts e nas funcionalidades principais do aplicativo, verificando se atendem aos requisitos e designs previstos.</w:t>
      </w:r>
    </w:p>
    <w:p w:rsidR="00000000" w:rsidDel="00000000" w:rsidP="00000000" w:rsidRDefault="00000000" w:rsidRPr="00000000" w14:paraId="00000009">
      <w:pPr>
        <w:keepLines w:val="1"/>
        <w:spacing w:after="200" w:before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Consegui executar todos os testes planejados e identifiquei diversos bugs (listados acima) durante o processo. Esses problemas afetam a usabilidade e a funcionalidade do aplicativo. </w:t>
      </w:r>
    </w:p>
    <w:p w:rsidR="00000000" w:rsidDel="00000000" w:rsidP="00000000" w:rsidRDefault="00000000" w:rsidRPr="00000000" w14:paraId="0000000A">
      <w:pPr>
        <w:keepLines w:val="1"/>
        <w:spacing w:after="200" w:before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estado atual, o Urban Routes não está pronto para ser disponibilizado aos usuários. A quantidade de bugs compromete significativamente a experiência do usuário e a funcionalidade essencial do aplicativo. É necessário corrigir esses problemas antes de considerar seu lançamento.</w:t>
      </w:r>
    </w:p>
    <w:p w:rsidR="00000000" w:rsidDel="00000000" w:rsidP="00000000" w:rsidRDefault="00000000" w:rsidRPr="00000000" w14:paraId="0000000B">
      <w:pPr>
        <w:spacing w:after="200"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cV-7e5DSP8K8EfAE0rMx3Y4IsS435FT-/edit?gid=1004700816#gid=1004700816" TargetMode="External"/><Relationship Id="rId8" Type="http://schemas.openxmlformats.org/officeDocument/2006/relationships/hyperlink" Target="https://matheus-araujo.atlassian.net/jira/software/c/projects/BR/issues?jql=project%20%3D%20%22BR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Tgi3zphWDIrsaigwEMrh5hJzA==">CgMxLjA4AHIhMTAxbW82ZXBzVFQ4QnM0LV9oRmpQSU9QRWY5Zl9VeUpu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