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21" w:rsidRDefault="00232621" w:rsidP="002326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3262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Problemas no uso do GOTO</w:t>
      </w:r>
    </w:p>
    <w:p w:rsidR="00232621" w:rsidRDefault="00232621" w:rsidP="002326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232621" w:rsidRPr="00232621" w:rsidRDefault="00232621" w:rsidP="00232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621">
        <w:rPr>
          <w:rFonts w:ascii="Times New Roman" w:eastAsia="Times New Roman" w:hAnsi="Times New Roman" w:cs="Times New Roman"/>
          <w:sz w:val="24"/>
          <w:szCs w:val="24"/>
          <w:lang w:eastAsia="pt-BR"/>
        </w:rPr>
        <w:t>Não é útil para tornar o código mais fácil de ler pois há outras opções mais legíveis ou pelo menos tão legíveis quanto.</w:t>
      </w:r>
    </w:p>
    <w:p w:rsidR="00232621" w:rsidRPr="00232621" w:rsidRDefault="00232621" w:rsidP="00232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621">
        <w:rPr>
          <w:rFonts w:ascii="Times New Roman" w:eastAsia="Times New Roman" w:hAnsi="Times New Roman" w:cs="Times New Roman"/>
          <w:sz w:val="24"/>
          <w:szCs w:val="24"/>
          <w:lang w:eastAsia="pt-BR"/>
        </w:rPr>
        <w:t>Pode ser útil para reduzir o tamanho do código, mas código expressivo e de fácil manutenção é mais importante que código curto.</w:t>
      </w:r>
    </w:p>
    <w:p w:rsidR="00232621" w:rsidRPr="00232621" w:rsidRDefault="00232621" w:rsidP="00232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621">
        <w:rPr>
          <w:rFonts w:ascii="Times New Roman" w:eastAsia="Times New Roman" w:hAnsi="Times New Roman" w:cs="Times New Roman"/>
          <w:sz w:val="24"/>
          <w:szCs w:val="24"/>
          <w:lang w:eastAsia="pt-BR"/>
        </w:rPr>
        <w:t>Não é mais útil para evitar repetição de código do que o encapsulamento do código em loops formais, em métodos e em objetos.</w:t>
      </w:r>
    </w:p>
    <w:p w:rsidR="00232621" w:rsidRPr="00232621" w:rsidRDefault="00232621" w:rsidP="00232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621">
        <w:rPr>
          <w:rFonts w:ascii="Times New Roman" w:eastAsia="Times New Roman" w:hAnsi="Times New Roman" w:cs="Times New Roman"/>
          <w:sz w:val="24"/>
          <w:szCs w:val="24"/>
          <w:lang w:eastAsia="pt-BR"/>
        </w:rPr>
        <w:t>Não é mais útil para sair de loops aninhados do que declarar uma variável de controle e testar seu estado na declaração de cada loop.</w:t>
      </w:r>
    </w:p>
    <w:p w:rsidR="00232621" w:rsidRPr="00232621" w:rsidRDefault="00232621" w:rsidP="00232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621">
        <w:rPr>
          <w:rFonts w:ascii="Times New Roman" w:eastAsia="Times New Roman" w:hAnsi="Times New Roman" w:cs="Times New Roman"/>
          <w:sz w:val="24"/>
          <w:szCs w:val="24"/>
          <w:lang w:eastAsia="pt-BR"/>
        </w:rPr>
        <w:t>Não é mais útil para implementar máquina de estado do que a orientação a objetos.</w:t>
      </w:r>
    </w:p>
    <w:p w:rsidR="00232621" w:rsidRPr="00232621" w:rsidRDefault="00232621" w:rsidP="00232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6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Veja, </w:t>
      </w:r>
      <w:r w:rsidRPr="002326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programadores que não nasceram experientes em algum momento vão produzir código ruim com qualquer recurso da ferramenta</w:t>
      </w:r>
      <w:r w:rsidRPr="0023262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32621" w:rsidRPr="00232621" w:rsidRDefault="00232621" w:rsidP="00232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621">
        <w:rPr>
          <w:rFonts w:ascii="Times New Roman" w:eastAsia="Times New Roman" w:hAnsi="Times New Roman" w:cs="Times New Roman"/>
          <w:sz w:val="24"/>
          <w:szCs w:val="24"/>
          <w:lang w:eastAsia="pt-BR"/>
        </w:rPr>
        <w:t>Estes programadores podem sim se orientar por boas práticas bem argumentadas para poder desde cedo produzir bom código e ir compreendendo melhor os porquês e questionando estes porquês ao longo da carreira.</w:t>
      </w:r>
    </w:p>
    <w:p w:rsidR="00232621" w:rsidRPr="00232621" w:rsidRDefault="00232621" w:rsidP="00232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6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Portanto, a fim de ajudar estes profissionais, algumas vezes chamamos de "má prática" as práticas que historicamente mostraram trazer mais malefícios que benefícios. Por exemplo: disponibilizar globais para alteração de estado, capturar exceções sem saber por que, </w:t>
      </w:r>
      <w:proofErr w:type="spellStart"/>
      <w:r w:rsidRPr="00232621">
        <w:rPr>
          <w:rFonts w:ascii="Times New Roman" w:eastAsia="Times New Roman" w:hAnsi="Times New Roman" w:cs="Times New Roman"/>
          <w:sz w:val="24"/>
          <w:szCs w:val="24"/>
          <w:lang w:eastAsia="pt-BR"/>
        </w:rPr>
        <w:t>micro-otimizar</w:t>
      </w:r>
      <w:proofErr w:type="spellEnd"/>
      <w:r w:rsidRPr="002326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código sem evidências da necessidade, dar nomes pouco significativos aos artefatos, usar herança como primeira opção...</w:t>
      </w:r>
    </w:p>
    <w:p w:rsidR="00232621" w:rsidRPr="00232621" w:rsidRDefault="00232621" w:rsidP="00232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621">
        <w:rPr>
          <w:rFonts w:ascii="Times New Roman" w:eastAsia="Times New Roman" w:hAnsi="Times New Roman" w:cs="Times New Roman"/>
          <w:sz w:val="24"/>
          <w:szCs w:val="24"/>
          <w:lang w:eastAsia="pt-BR"/>
        </w:rPr>
        <w:t>Por fim, se o GOTO é um destes elementos com maior potencial de causar prejuízo e se existem sempre ótimas opções que o tornam dispensável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2326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então </w:t>
      </w:r>
      <w:r w:rsidRPr="0023262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usar GOTO pode sim ser considerado uma má prática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B61C6" w:rsidRDefault="00232621"/>
    <w:sectPr w:rsidR="00AB6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7434BA"/>
    <w:multiLevelType w:val="multilevel"/>
    <w:tmpl w:val="E900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21"/>
    <w:rsid w:val="001C72BB"/>
    <w:rsid w:val="00232621"/>
    <w:rsid w:val="00897CB2"/>
    <w:rsid w:val="00B9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2E8FB-8565-4D19-AFAE-5B894001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26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262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32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3262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232621"/>
    <w:rPr>
      <w:i/>
      <w:iCs/>
    </w:rPr>
  </w:style>
  <w:style w:type="character" w:styleId="Forte">
    <w:name w:val="Strong"/>
    <w:basedOn w:val="Fontepargpadro"/>
    <w:uiPriority w:val="22"/>
    <w:qFormat/>
    <w:rsid w:val="002326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2018-12-07T15:15:00Z</dcterms:created>
  <dcterms:modified xsi:type="dcterms:W3CDTF">2018-12-07T15:17:00Z</dcterms:modified>
</cp:coreProperties>
</file>