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Análise:</w:t>
      </w:r>
      <w:r w:rsidDel="00000000" w:rsidR="00000000" w:rsidRPr="00000000">
        <w:rPr>
          <w:rtl w:val="0"/>
        </w:rPr>
        <w:t xml:space="preserve"> Os problemas de design que encontramos neste código se referem ao fato de haver muita duplicação de código nas classes FabricaBoloBaunilhaComMorango e FabricaBoloChocolateComCaramelo.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Uma vez que essa duplicação pode ser sanada aplicando o padrão de projeto Template Method, criamos uma classe abstrata FabricaBolo que irá conter métodos herdados pelas classes ditas acima. Aqueles métodos em que há diferença de comportamento, definimo-os nas classes filhas. Aplicamos o Template Method, pois ele </w:t>
      </w:r>
      <w:r w:rsidDel="00000000" w:rsidR="00000000" w:rsidRPr="00000000">
        <w:rPr>
          <w:rtl w:val="0"/>
        </w:rPr>
        <w:t xml:space="preserve">define os passos de um algoritmo e permite que a implementação de um ou mais desses passos seja fornecida por subclasses. Assim, o Template Method protege o algoritmo e fornece métodos abstratos para que as subclasses possam implementá-los.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