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F2942"/>
          <w:sz w:val="32"/>
        </w:rPr>
        <w:t>KRISTU JAYANTI INSTITUTE OF TECHNOLOGY (KJIT)</w:t>
      </w:r>
    </w:p>
    <w:p>
      <w:pPr>
        <w:spacing w:after="280"/>
        <w:jc w:val="center"/>
      </w:pPr>
      <w:r>
        <w:rPr>
          <w:rFonts w:ascii="Calibri" w:hAnsi="Calibri"/>
          <w:b/>
          <w:color w:val="64748B"/>
          <w:sz w:val="22"/>
        </w:rPr>
        <w:t>DEPARTMENT OF COMPUTER SCIENCE &amp; TECHNOLOGY</w:t>
        <w:br/>
        <w:t>ENTERPRISE COMPUTING PROJECT REPORT</w:t>
      </w:r>
    </w:p>
    <w:tbl>
      <w:tblPr>
        <w:tblW w:type="auto" w:w="0"/>
        <w:jc w:val="center"/>
        <w:tblLook w:firstColumn="1" w:firstRow="1" w:lastColumn="0" w:lastRow="0" w:noHBand="0" w:noVBand="1" w:val="04A0"/>
      </w:tblPr>
      <w:tblGrid>
        <w:gridCol w:w="9605"/>
      </w:tblGrid>
      <w:tr>
        <w:tc>
          <w:tcPr>
            <w:tcW w:type="dxa" w:w="9360"/>
            <w:shd w:fill="0F2942"/>
            <w:tcMar>
              <w:top w:w="180" w:type="dxa"/>
              <w:bottom w:w="180" w:type="dxa"/>
              <w:left w:w="200" w:type="dxa"/>
              <w:right w:w="200" w:type="dxa"/>
            </w:tcMar>
          </w:tcPr>
          <w:p>
            <w:pPr>
              <w:jc w:val="center"/>
            </w:pPr>
            <w:r>
              <w:rPr>
                <w:rFonts w:ascii="Calibri" w:hAnsi="Calibri"/>
                <w:b/>
                <w:color w:val="FFFFFF"/>
                <w:sz w:val="26"/>
              </w:rPr>
              <w:t>KJIT MEDIA MANAGEMENT SYSTEM (MMS)</w:t>
              <w:br/>
              <w:t>An Enterprise Role-Based Event Media Orchestration &amp; Academic Reporting Portal</w:t>
            </w:r>
          </w:p>
        </w:tc>
      </w:tr>
    </w:tbl>
    <w:p>
      <w:pPr>
        <w:spacing w:after="200"/>
      </w:pPr>
    </w:p>
    <w:tbl>
      <w:tblPr>
        <w:tblW w:type="auto" w:w="0"/>
        <w:jc w:val="center"/>
        <w:tblLook w:firstColumn="1" w:firstRow="1" w:lastColumn="0" w:lastRow="0" w:noHBand="0" w:noVBand="1" w:val="04A0"/>
      </w:tblPr>
      <w:tblGrid>
        <w:gridCol w:w="4802"/>
        <w:gridCol w:w="4802"/>
      </w:tblGrid>
      <w:tr>
        <w:tc>
          <w:tcPr>
            <w:tcW w:type="dxa" w:w="3168"/>
            <w:shd w:fill="0F2942"/>
            <w:tcMar>
              <w:top w:w="120" w:type="dxa"/>
              <w:bottom w:w="120" w:type="dxa"/>
              <w:left w:w="140" w:type="dxa"/>
              <w:right w:w="140" w:type="dxa"/>
            </w:tcMar>
          </w:tcPr>
          <w:p>
            <w:pPr>
              <w:jc w:val="center"/>
            </w:pPr>
            <w:r>
              <w:rPr>
                <w:rFonts w:ascii="Calibri" w:hAnsi="Calibri"/>
                <w:b/>
                <w:color w:val="FFFFFF"/>
                <w:sz w:val="19"/>
              </w:rPr>
              <w:t>Academic Identifier</w:t>
            </w:r>
          </w:p>
        </w:tc>
        <w:tc>
          <w:tcPr>
            <w:tcW w:type="dxa" w:w="6192"/>
            <w:shd w:fill="0F2942"/>
            <w:tcMar>
              <w:top w:w="120" w:type="dxa"/>
              <w:bottom w:w="120" w:type="dxa"/>
              <w:left w:w="140" w:type="dxa"/>
              <w:right w:w="140" w:type="dxa"/>
            </w:tcMar>
          </w:tcPr>
          <w:p>
            <w:pPr>
              <w:jc w:val="center"/>
            </w:pPr>
            <w:r>
              <w:rPr>
                <w:rFonts w:ascii="Calibri" w:hAnsi="Calibri"/>
                <w:b/>
                <w:color w:val="FFFFFF"/>
                <w:sz w:val="19"/>
              </w:rPr>
              <w:t>Project Specification Details</w:t>
            </w:r>
          </w:p>
        </w:tc>
      </w:tr>
      <w:tr>
        <w:tc>
          <w:tcPr>
            <w:tcW w:type="dxa" w:w="3168"/>
            <w:shd w:fill="FFFFFF"/>
            <w:tcMar>
              <w:top w:w="80" w:type="dxa"/>
              <w:bottom w:w="80" w:type="dxa"/>
              <w:left w:w="120" w:type="dxa"/>
              <w:right w:w="120" w:type="dxa"/>
            </w:tcMar>
          </w:tcPr>
          <w:p>
            <w:pPr>
              <w:jc w:val="center"/>
            </w:pPr>
            <w:r>
              <w:rPr>
                <w:rFonts w:ascii="Calibri" w:hAnsi="Calibri"/>
                <w:color w:val="1E293B"/>
                <w:sz w:val="18"/>
              </w:rPr>
              <w:t>Project Title</w:t>
            </w:r>
          </w:p>
        </w:tc>
        <w:tc>
          <w:tcPr>
            <w:tcW w:type="dxa" w:w="6192"/>
            <w:shd w:fill="FFFFFF"/>
            <w:tcMar>
              <w:top w:w="80" w:type="dxa"/>
              <w:bottom w:w="80" w:type="dxa"/>
              <w:left w:w="120" w:type="dxa"/>
              <w:right w:w="120" w:type="dxa"/>
            </w:tcMar>
          </w:tcPr>
          <w:p>
            <w:pPr>
              <w:jc w:val="left"/>
            </w:pPr>
            <w:r>
              <w:rPr>
                <w:rFonts w:ascii="Calibri" w:hAnsi="Calibri"/>
                <w:color w:val="1E293B"/>
                <w:sz w:val="18"/>
              </w:rPr>
              <w:t>KJIT Media Management System (MMS)</w:t>
            </w:r>
          </w:p>
        </w:tc>
      </w:tr>
      <w:tr>
        <w:tc>
          <w:tcPr>
            <w:tcW w:type="dxa" w:w="3168"/>
            <w:shd w:fill="F8FAFC"/>
            <w:tcMar>
              <w:top w:w="80" w:type="dxa"/>
              <w:bottom w:w="80" w:type="dxa"/>
              <w:left w:w="120" w:type="dxa"/>
              <w:right w:w="120" w:type="dxa"/>
            </w:tcMar>
          </w:tcPr>
          <w:p>
            <w:pPr>
              <w:jc w:val="center"/>
            </w:pPr>
            <w:r>
              <w:rPr>
                <w:rFonts w:ascii="Calibri" w:hAnsi="Calibri"/>
                <w:color w:val="1E293B"/>
                <w:sz w:val="18"/>
              </w:rPr>
              <w:t>Institution Name</w:t>
            </w:r>
          </w:p>
        </w:tc>
        <w:tc>
          <w:tcPr>
            <w:tcW w:type="dxa" w:w="6192"/>
            <w:shd w:fill="F8FAFC"/>
            <w:tcMar>
              <w:top w:w="80" w:type="dxa"/>
              <w:bottom w:w="80" w:type="dxa"/>
              <w:left w:w="120" w:type="dxa"/>
              <w:right w:w="120" w:type="dxa"/>
            </w:tcMar>
          </w:tcPr>
          <w:p>
            <w:pPr>
              <w:jc w:val="left"/>
            </w:pPr>
            <w:r>
              <w:rPr>
                <w:rFonts w:ascii="Calibri" w:hAnsi="Calibri"/>
                <w:color w:val="1E293B"/>
                <w:sz w:val="18"/>
              </w:rPr>
              <w:t>KRISTU JAYANTI INSTITUTE OF TECHNOLOGY (KJIT)</w:t>
            </w:r>
          </w:p>
        </w:tc>
      </w:tr>
      <w:tr>
        <w:tc>
          <w:tcPr>
            <w:tcW w:type="dxa" w:w="3168"/>
            <w:shd w:fill="FFFFFF"/>
            <w:tcMar>
              <w:top w:w="80" w:type="dxa"/>
              <w:bottom w:w="80" w:type="dxa"/>
              <w:left w:w="120" w:type="dxa"/>
              <w:right w:w="120" w:type="dxa"/>
            </w:tcMar>
          </w:tcPr>
          <w:p>
            <w:pPr>
              <w:jc w:val="center"/>
            </w:pPr>
            <w:r>
              <w:rPr>
                <w:rFonts w:ascii="Calibri" w:hAnsi="Calibri"/>
                <w:color w:val="1E293B"/>
                <w:sz w:val="18"/>
              </w:rPr>
              <w:t>Course / Nature</w:t>
            </w:r>
          </w:p>
        </w:tc>
        <w:tc>
          <w:tcPr>
            <w:tcW w:type="dxa" w:w="6192"/>
            <w:shd w:fill="FFFFFF"/>
            <w:tcMar>
              <w:top w:w="80" w:type="dxa"/>
              <w:bottom w:w="80" w:type="dxa"/>
              <w:left w:w="120" w:type="dxa"/>
              <w:right w:w="120" w:type="dxa"/>
            </w:tcMar>
          </w:tcPr>
          <w:p>
            <w:pPr>
              <w:jc w:val="left"/>
            </w:pPr>
            <w:r>
              <w:rPr>
                <w:rFonts w:ascii="Calibri" w:hAnsi="Calibri"/>
                <w:color w:val="1E293B"/>
                <w:sz w:val="18"/>
              </w:rPr>
              <w:t>Enterprise Computing Project (MCA / Computer Science)</w:t>
            </w:r>
          </w:p>
        </w:tc>
      </w:tr>
      <w:tr>
        <w:tc>
          <w:tcPr>
            <w:tcW w:type="dxa" w:w="3168"/>
            <w:shd w:fill="F8FAFC"/>
            <w:tcMar>
              <w:top w:w="80" w:type="dxa"/>
              <w:bottom w:w="80" w:type="dxa"/>
              <w:left w:w="120" w:type="dxa"/>
              <w:right w:w="120" w:type="dxa"/>
            </w:tcMar>
          </w:tcPr>
          <w:p>
            <w:pPr>
              <w:jc w:val="center"/>
            </w:pPr>
            <w:r>
              <w:rPr>
                <w:rFonts w:ascii="Calibri" w:hAnsi="Calibri"/>
                <w:color w:val="1E293B"/>
                <w:sz w:val="18"/>
              </w:rPr>
              <w:t>Register Number</w:t>
            </w:r>
          </w:p>
        </w:tc>
        <w:tc>
          <w:tcPr>
            <w:tcW w:type="dxa" w:w="6192"/>
            <w:shd w:fill="F8FAFC"/>
            <w:tcMar>
              <w:top w:w="80" w:type="dxa"/>
              <w:bottom w:w="80" w:type="dxa"/>
              <w:left w:w="120" w:type="dxa"/>
              <w:right w:w="120" w:type="dxa"/>
            </w:tcMar>
          </w:tcPr>
          <w:p>
            <w:pPr>
              <w:jc w:val="left"/>
            </w:pPr>
            <w:r>
              <w:rPr>
                <w:rFonts w:ascii="Calibri" w:hAnsi="Calibri"/>
                <w:color w:val="1E293B"/>
                <w:sz w:val="18"/>
              </w:rPr>
              <w:t>25MCAA24</w:t>
            </w:r>
          </w:p>
        </w:tc>
      </w:tr>
      <w:tr>
        <w:tc>
          <w:tcPr>
            <w:tcW w:type="dxa" w:w="3168"/>
            <w:shd w:fill="FFFFFF"/>
            <w:tcMar>
              <w:top w:w="80" w:type="dxa"/>
              <w:bottom w:w="80" w:type="dxa"/>
              <w:left w:w="120" w:type="dxa"/>
              <w:right w:w="120" w:type="dxa"/>
            </w:tcMar>
          </w:tcPr>
          <w:p>
            <w:pPr>
              <w:jc w:val="center"/>
            </w:pPr>
            <w:r>
              <w:rPr>
                <w:rFonts w:ascii="Calibri" w:hAnsi="Calibri"/>
                <w:color w:val="1E293B"/>
                <w:sz w:val="18"/>
              </w:rPr>
              <w:t>Technology Stack</w:t>
            </w:r>
          </w:p>
        </w:tc>
        <w:tc>
          <w:tcPr>
            <w:tcW w:type="dxa" w:w="6192"/>
            <w:shd w:fill="FFFFFF"/>
            <w:tcMar>
              <w:top w:w="80" w:type="dxa"/>
              <w:bottom w:w="80" w:type="dxa"/>
              <w:left w:w="120" w:type="dxa"/>
              <w:right w:w="120" w:type="dxa"/>
            </w:tcMar>
          </w:tcPr>
          <w:p>
            <w:pPr>
              <w:jc w:val="left"/>
            </w:pPr>
            <w:r>
              <w:rPr>
                <w:rFonts w:ascii="Calibri" w:hAnsi="Calibri"/>
                <w:color w:val="1E293B"/>
                <w:sz w:val="18"/>
              </w:rPr>
              <w:t>Next.js 14.1.0 (App Router), React 18, TypeScript, Prisma ORM, SQLite</w:t>
            </w:r>
          </w:p>
        </w:tc>
      </w:tr>
      <w:tr>
        <w:tc>
          <w:tcPr>
            <w:tcW w:type="dxa" w:w="3168"/>
            <w:shd w:fill="F8FAFC"/>
            <w:tcMar>
              <w:top w:w="80" w:type="dxa"/>
              <w:bottom w:w="80" w:type="dxa"/>
              <w:left w:w="120" w:type="dxa"/>
              <w:right w:w="120" w:type="dxa"/>
            </w:tcMar>
          </w:tcPr>
          <w:p>
            <w:pPr>
              <w:jc w:val="center"/>
            </w:pPr>
            <w:r>
              <w:rPr>
                <w:rFonts w:ascii="Calibri" w:hAnsi="Calibri"/>
                <w:color w:val="1E293B"/>
                <w:sz w:val="18"/>
              </w:rPr>
              <w:t>UI &amp; Styling</w:t>
            </w:r>
          </w:p>
        </w:tc>
        <w:tc>
          <w:tcPr>
            <w:tcW w:type="dxa" w:w="6192"/>
            <w:shd w:fill="F8FAFC"/>
            <w:tcMar>
              <w:top w:w="80" w:type="dxa"/>
              <w:bottom w:w="80" w:type="dxa"/>
              <w:left w:w="120" w:type="dxa"/>
              <w:right w:w="120" w:type="dxa"/>
            </w:tcMar>
          </w:tcPr>
          <w:p>
            <w:pPr>
              <w:jc w:val="left"/>
            </w:pPr>
            <w:r>
              <w:rPr>
                <w:rFonts w:ascii="Calibri" w:hAnsi="Calibri"/>
                <w:color w:val="1E293B"/>
                <w:sz w:val="18"/>
              </w:rPr>
              <w:t>Tailwind CSS 3.4.1, Framer Motion 11, Lucide React</w:t>
            </w:r>
          </w:p>
        </w:tc>
      </w:tr>
      <w:tr>
        <w:tc>
          <w:tcPr>
            <w:tcW w:type="dxa" w:w="3168"/>
            <w:shd w:fill="FFFFFF"/>
            <w:tcMar>
              <w:top w:w="80" w:type="dxa"/>
              <w:bottom w:w="80" w:type="dxa"/>
              <w:left w:w="120" w:type="dxa"/>
              <w:right w:w="120" w:type="dxa"/>
            </w:tcMar>
          </w:tcPr>
          <w:p>
            <w:pPr>
              <w:jc w:val="center"/>
            </w:pPr>
            <w:r>
              <w:rPr>
                <w:rFonts w:ascii="Calibri" w:hAnsi="Calibri"/>
                <w:color w:val="1E293B"/>
                <w:sz w:val="18"/>
              </w:rPr>
              <w:t>Core Architecture</w:t>
            </w:r>
          </w:p>
        </w:tc>
        <w:tc>
          <w:tcPr>
            <w:tcW w:type="dxa" w:w="6192"/>
            <w:shd w:fill="FFFFFF"/>
            <w:tcMar>
              <w:top w:w="80" w:type="dxa"/>
              <w:bottom w:w="80" w:type="dxa"/>
              <w:left w:w="120" w:type="dxa"/>
              <w:right w:w="120" w:type="dxa"/>
            </w:tcMar>
          </w:tcPr>
          <w:p>
            <w:pPr>
              <w:jc w:val="left"/>
            </w:pPr>
            <w:r>
              <w:rPr>
                <w:rFonts w:ascii="Calibri" w:hAnsi="Calibri"/>
                <w:color w:val="1E293B"/>
                <w:sz w:val="18"/>
              </w:rPr>
              <w:t>Role-Based Access Control (8 Roles), 3-Tier Approvals (Dean -&gt; HOD -&gt; Coord)</w:t>
            </w:r>
          </w:p>
        </w:tc>
      </w:tr>
      <w:tr>
        <w:tc>
          <w:tcPr>
            <w:tcW w:type="dxa" w:w="3168"/>
            <w:shd w:fill="F8FAFC"/>
            <w:tcMar>
              <w:top w:w="80" w:type="dxa"/>
              <w:bottom w:w="80" w:type="dxa"/>
              <w:left w:w="120" w:type="dxa"/>
              <w:right w:w="120" w:type="dxa"/>
            </w:tcMar>
          </w:tcPr>
          <w:p>
            <w:pPr>
              <w:jc w:val="center"/>
            </w:pPr>
            <w:r>
              <w:rPr>
                <w:rFonts w:ascii="Calibri" w:hAnsi="Calibri"/>
                <w:color w:val="1E293B"/>
                <w:sz w:val="18"/>
              </w:rPr>
              <w:t>Version &amp; State</w:t>
            </w:r>
          </w:p>
        </w:tc>
        <w:tc>
          <w:tcPr>
            <w:tcW w:type="dxa" w:w="6192"/>
            <w:shd w:fill="F8FAFC"/>
            <w:tcMar>
              <w:top w:w="80" w:type="dxa"/>
              <w:bottom w:w="80" w:type="dxa"/>
              <w:left w:w="120" w:type="dxa"/>
              <w:right w:w="120" w:type="dxa"/>
            </w:tcMar>
          </w:tcPr>
          <w:p>
            <w:pPr>
              <w:jc w:val="left"/>
            </w:pPr>
            <w:r>
              <w:rPr>
                <w:rFonts w:ascii="Calibri" w:hAnsi="Calibri"/>
                <w:color w:val="1E293B"/>
                <w:sz w:val="18"/>
              </w:rPr>
              <w:t>Release v1.0 Production Baseline (Clean Slate Database &amp; Operational SMTP)</w:t>
            </w:r>
          </w:p>
        </w:tc>
      </w:tr>
    </w:tbl>
    <w:p>
      <w:r>
        <w:br w:type="page"/>
      </w:r>
    </w:p>
    <w:p>
      <w:pPr>
        <w:spacing w:before="120" w:after="240"/>
        <w:jc w:val="center"/>
      </w:pPr>
      <w:r>
        <w:rPr>
          <w:rFonts w:ascii="Calibri" w:hAnsi="Calibri"/>
          <w:b/>
          <w:color w:val="0F2942"/>
          <w:sz w:val="28"/>
        </w:rPr>
        <w:t>TABLE OF CONTENTS</w:t>
      </w:r>
    </w:p>
    <w:tbl>
      <w:tblPr>
        <w:tblW w:type="auto" w:w="0"/>
        <w:jc w:val="center"/>
        <w:tblLook w:firstColumn="1" w:firstRow="1" w:lastColumn="0" w:lastRow="0" w:noHBand="0" w:noVBand="1" w:val="04A0"/>
      </w:tblPr>
      <w:tblGrid>
        <w:gridCol w:w="3202"/>
        <w:gridCol w:w="3202"/>
        <w:gridCol w:w="3202"/>
      </w:tblGrid>
      <w:tr>
        <w:tc>
          <w:tcPr>
            <w:tcW w:type="dxa" w:w="2160"/>
            <w:shd w:fill="0F2942"/>
            <w:tcMar>
              <w:top w:w="120" w:type="dxa"/>
              <w:bottom w:w="120" w:type="dxa"/>
              <w:left w:w="140" w:type="dxa"/>
              <w:right w:w="140" w:type="dxa"/>
            </w:tcMar>
          </w:tcPr>
          <w:p>
            <w:pPr>
              <w:jc w:val="center"/>
            </w:pPr>
            <w:r>
              <w:rPr>
                <w:rFonts w:ascii="Calibri" w:hAnsi="Calibri"/>
                <w:b/>
                <w:color w:val="FFFFFF"/>
                <w:sz w:val="19"/>
              </w:rPr>
              <w:t>CHAPTER NO</w:t>
            </w:r>
          </w:p>
        </w:tc>
        <w:tc>
          <w:tcPr>
            <w:tcW w:type="dxa" w:w="5760"/>
            <w:shd w:fill="0F2942"/>
            <w:tcMar>
              <w:top w:w="120" w:type="dxa"/>
              <w:bottom w:w="120" w:type="dxa"/>
              <w:left w:w="140" w:type="dxa"/>
              <w:right w:w="140" w:type="dxa"/>
            </w:tcMar>
          </w:tcPr>
          <w:p>
            <w:pPr>
              <w:jc w:val="center"/>
            </w:pPr>
            <w:r>
              <w:rPr>
                <w:rFonts w:ascii="Calibri" w:hAnsi="Calibri"/>
                <w:b/>
                <w:color w:val="FFFFFF"/>
                <w:sz w:val="19"/>
              </w:rPr>
              <w:t>TITLE</w:t>
            </w:r>
          </w:p>
        </w:tc>
        <w:tc>
          <w:tcPr>
            <w:tcW w:type="dxa" w:w="1440"/>
            <w:shd w:fill="0F2942"/>
            <w:tcMar>
              <w:top w:w="120" w:type="dxa"/>
              <w:bottom w:w="120" w:type="dxa"/>
              <w:left w:w="140" w:type="dxa"/>
              <w:right w:w="140" w:type="dxa"/>
            </w:tcMar>
          </w:tcPr>
          <w:p>
            <w:pPr>
              <w:jc w:val="center"/>
            </w:pPr>
            <w:r>
              <w:rPr>
                <w:rFonts w:ascii="Calibri" w:hAnsi="Calibri"/>
                <w:b/>
                <w:color w:val="FFFFFF"/>
                <w:sz w:val="19"/>
              </w:rPr>
              <w:t>PAGE NO</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w:t>
            </w:r>
          </w:p>
        </w:tc>
        <w:tc>
          <w:tcPr>
            <w:tcW w:type="dxa" w:w="5760"/>
            <w:shd w:fill="FFFFFF"/>
            <w:tcMar>
              <w:top w:w="80" w:type="dxa"/>
              <w:bottom w:w="80" w:type="dxa"/>
              <w:left w:w="120" w:type="dxa"/>
              <w:right w:w="120" w:type="dxa"/>
            </w:tcMar>
          </w:tcPr>
          <w:p>
            <w:pPr>
              <w:jc w:val="left"/>
            </w:pPr>
            <w:r>
              <w:rPr>
                <w:rFonts w:ascii="Calibri" w:hAnsi="Calibri"/>
                <w:color w:val="1E293B"/>
                <w:sz w:val="18"/>
              </w:rPr>
              <w:t>Abstract</w:t>
            </w:r>
          </w:p>
        </w:tc>
        <w:tc>
          <w:tcPr>
            <w:tcW w:type="dxa" w:w="1440"/>
            <w:shd w:fill="FFFFFF"/>
            <w:tcMar>
              <w:top w:w="80" w:type="dxa"/>
              <w:bottom w:w="80" w:type="dxa"/>
              <w:left w:w="120" w:type="dxa"/>
              <w:right w:w="120" w:type="dxa"/>
            </w:tcMar>
          </w:tcPr>
          <w:p>
            <w:pPr>
              <w:jc w:val="left"/>
            </w:pPr>
            <w:r>
              <w:rPr>
                <w:rFonts w:ascii="Calibri" w:hAnsi="Calibri"/>
                <w:color w:val="1E293B"/>
                <w:sz w:val="18"/>
              </w:rPr>
              <w:t>1</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w:t>
            </w:r>
          </w:p>
        </w:tc>
        <w:tc>
          <w:tcPr>
            <w:tcW w:type="dxa" w:w="5760"/>
            <w:shd w:fill="F8FAFC"/>
            <w:tcMar>
              <w:top w:w="80" w:type="dxa"/>
              <w:bottom w:w="80" w:type="dxa"/>
              <w:left w:w="120" w:type="dxa"/>
              <w:right w:w="120" w:type="dxa"/>
            </w:tcMar>
          </w:tcPr>
          <w:p>
            <w:pPr>
              <w:jc w:val="left"/>
            </w:pPr>
            <w:r>
              <w:rPr>
                <w:rFonts w:ascii="Calibri" w:hAnsi="Calibri"/>
                <w:color w:val="1E293B"/>
                <w:sz w:val="18"/>
              </w:rPr>
              <w:t>List of Tables</w:t>
            </w:r>
          </w:p>
        </w:tc>
        <w:tc>
          <w:tcPr>
            <w:tcW w:type="dxa" w:w="1440"/>
            <w:shd w:fill="F8FAFC"/>
            <w:tcMar>
              <w:top w:w="80" w:type="dxa"/>
              <w:bottom w:w="80" w:type="dxa"/>
              <w:left w:w="120" w:type="dxa"/>
              <w:right w:w="120" w:type="dxa"/>
            </w:tcMar>
          </w:tcPr>
          <w:p>
            <w:pPr>
              <w:jc w:val="left"/>
            </w:pPr>
            <w:r>
              <w:rPr>
                <w:rFonts w:ascii="Calibri" w:hAnsi="Calibri"/>
                <w:color w:val="1E293B"/>
                <w:sz w:val="18"/>
              </w:rPr>
              <w:t>3</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w:t>
            </w:r>
          </w:p>
        </w:tc>
        <w:tc>
          <w:tcPr>
            <w:tcW w:type="dxa" w:w="5760"/>
            <w:shd w:fill="FFFFFF"/>
            <w:tcMar>
              <w:top w:w="80" w:type="dxa"/>
              <w:bottom w:w="80" w:type="dxa"/>
              <w:left w:w="120" w:type="dxa"/>
              <w:right w:w="120" w:type="dxa"/>
            </w:tcMar>
          </w:tcPr>
          <w:p>
            <w:pPr>
              <w:jc w:val="left"/>
            </w:pPr>
            <w:r>
              <w:rPr>
                <w:rFonts w:ascii="Calibri" w:hAnsi="Calibri"/>
                <w:color w:val="1E293B"/>
                <w:sz w:val="18"/>
              </w:rPr>
              <w:t>List of Figures</w:t>
            </w:r>
          </w:p>
        </w:tc>
        <w:tc>
          <w:tcPr>
            <w:tcW w:type="dxa" w:w="1440"/>
            <w:shd w:fill="FFFFFF"/>
            <w:tcMar>
              <w:top w:w="80" w:type="dxa"/>
              <w:bottom w:w="80" w:type="dxa"/>
              <w:left w:w="120" w:type="dxa"/>
              <w:right w:w="120" w:type="dxa"/>
            </w:tcMar>
          </w:tcPr>
          <w:p>
            <w:pPr>
              <w:jc w:val="left"/>
            </w:pPr>
            <w:r>
              <w:rPr>
                <w:rFonts w:ascii="Calibri" w:hAnsi="Calibri"/>
                <w:color w:val="1E293B"/>
                <w:sz w:val="18"/>
              </w:rPr>
              <w:t>4</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1</w:t>
            </w:r>
          </w:p>
        </w:tc>
        <w:tc>
          <w:tcPr>
            <w:tcW w:type="dxa" w:w="5760"/>
            <w:shd w:fill="F8FAFC"/>
            <w:tcMar>
              <w:top w:w="80" w:type="dxa"/>
              <w:bottom w:w="80" w:type="dxa"/>
              <w:left w:w="120" w:type="dxa"/>
              <w:right w:w="120" w:type="dxa"/>
            </w:tcMar>
          </w:tcPr>
          <w:p>
            <w:pPr>
              <w:jc w:val="left"/>
            </w:pPr>
            <w:r>
              <w:rPr>
                <w:rFonts w:ascii="Calibri" w:hAnsi="Calibri"/>
                <w:color w:val="1E293B"/>
                <w:sz w:val="18"/>
              </w:rPr>
              <w:t>1. Introduction</w:t>
            </w:r>
          </w:p>
        </w:tc>
        <w:tc>
          <w:tcPr>
            <w:tcW w:type="dxa" w:w="1440"/>
            <w:shd w:fill="F8FAFC"/>
            <w:tcMar>
              <w:top w:w="80" w:type="dxa"/>
              <w:bottom w:w="80" w:type="dxa"/>
              <w:left w:w="120" w:type="dxa"/>
              <w:right w:w="120" w:type="dxa"/>
            </w:tcMar>
          </w:tcPr>
          <w:p>
            <w:pPr>
              <w:jc w:val="left"/>
            </w:pPr>
            <w:r>
              <w:rPr>
                <w:rFonts w:ascii="Calibri" w:hAnsi="Calibri"/>
                <w:color w:val="1E293B"/>
                <w:sz w:val="18"/>
              </w:rPr>
              <w:t>5</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1.1 Problem Statement</w:t>
            </w:r>
          </w:p>
        </w:tc>
        <w:tc>
          <w:tcPr>
            <w:tcW w:type="dxa" w:w="1440"/>
            <w:shd w:fill="FFFFFF"/>
            <w:tcMar>
              <w:top w:w="80" w:type="dxa"/>
              <w:bottom w:w="80" w:type="dxa"/>
              <w:left w:w="120" w:type="dxa"/>
              <w:right w:w="120" w:type="dxa"/>
            </w:tcMar>
          </w:tcPr>
          <w:p>
            <w:pPr>
              <w:jc w:val="left"/>
            </w:pPr>
            <w:r>
              <w:rPr>
                <w:rFonts w:ascii="Calibri" w:hAnsi="Calibri"/>
                <w:color w:val="1E293B"/>
                <w:sz w:val="18"/>
              </w:rPr>
              <w:t>5</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1.2 Project Description</w:t>
            </w:r>
          </w:p>
        </w:tc>
        <w:tc>
          <w:tcPr>
            <w:tcW w:type="dxa" w:w="1440"/>
            <w:shd w:fill="F8FAFC"/>
            <w:tcMar>
              <w:top w:w="80" w:type="dxa"/>
              <w:bottom w:w="80" w:type="dxa"/>
              <w:left w:w="120" w:type="dxa"/>
              <w:right w:w="120" w:type="dxa"/>
            </w:tcMar>
          </w:tcPr>
          <w:p>
            <w:pPr>
              <w:jc w:val="left"/>
            </w:pPr>
            <w:r>
              <w:rPr>
                <w:rFonts w:ascii="Calibri" w:hAnsi="Calibri"/>
                <w:color w:val="1E293B"/>
                <w:sz w:val="18"/>
              </w:rPr>
              <w:t>6</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1.3 Objectives</w:t>
            </w:r>
          </w:p>
        </w:tc>
        <w:tc>
          <w:tcPr>
            <w:tcW w:type="dxa" w:w="1440"/>
            <w:shd w:fill="FFFFFF"/>
            <w:tcMar>
              <w:top w:w="80" w:type="dxa"/>
              <w:bottom w:w="80" w:type="dxa"/>
              <w:left w:w="120" w:type="dxa"/>
              <w:right w:w="120" w:type="dxa"/>
            </w:tcMar>
          </w:tcPr>
          <w:p>
            <w:pPr>
              <w:jc w:val="left"/>
            </w:pPr>
            <w:r>
              <w:rPr>
                <w:rFonts w:ascii="Calibri" w:hAnsi="Calibri"/>
                <w:color w:val="1E293B"/>
                <w:sz w:val="18"/>
              </w:rPr>
              <w:t>7</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1.4 Scope</w:t>
            </w:r>
          </w:p>
        </w:tc>
        <w:tc>
          <w:tcPr>
            <w:tcW w:type="dxa" w:w="1440"/>
            <w:shd w:fill="F8FAFC"/>
            <w:tcMar>
              <w:top w:w="80" w:type="dxa"/>
              <w:bottom w:w="80" w:type="dxa"/>
              <w:left w:w="120" w:type="dxa"/>
              <w:right w:w="120" w:type="dxa"/>
            </w:tcMar>
          </w:tcPr>
          <w:p>
            <w:pPr>
              <w:jc w:val="left"/>
            </w:pPr>
            <w:r>
              <w:rPr>
                <w:rFonts w:ascii="Calibri" w:hAnsi="Calibri"/>
                <w:color w:val="1E293B"/>
                <w:sz w:val="18"/>
              </w:rPr>
              <w:t>8</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1.5 User Roles and Permissions</w:t>
            </w:r>
          </w:p>
        </w:tc>
        <w:tc>
          <w:tcPr>
            <w:tcW w:type="dxa" w:w="1440"/>
            <w:shd w:fill="FFFFFF"/>
            <w:tcMar>
              <w:top w:w="80" w:type="dxa"/>
              <w:bottom w:w="80" w:type="dxa"/>
              <w:left w:w="120" w:type="dxa"/>
              <w:right w:w="120" w:type="dxa"/>
            </w:tcMar>
          </w:tcPr>
          <w:p>
            <w:pPr>
              <w:jc w:val="left"/>
            </w:pPr>
            <w:r>
              <w:rPr>
                <w:rFonts w:ascii="Calibri" w:hAnsi="Calibri"/>
                <w:color w:val="1E293B"/>
                <w:sz w:val="18"/>
              </w:rPr>
              <w:t>8</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2</w:t>
            </w:r>
          </w:p>
        </w:tc>
        <w:tc>
          <w:tcPr>
            <w:tcW w:type="dxa" w:w="5760"/>
            <w:shd w:fill="F8FAFC"/>
            <w:tcMar>
              <w:top w:w="80" w:type="dxa"/>
              <w:bottom w:w="80" w:type="dxa"/>
              <w:left w:w="120" w:type="dxa"/>
              <w:right w:w="120" w:type="dxa"/>
            </w:tcMar>
          </w:tcPr>
          <w:p>
            <w:pPr>
              <w:jc w:val="left"/>
            </w:pPr>
            <w:r>
              <w:rPr>
                <w:rFonts w:ascii="Calibri" w:hAnsi="Calibri"/>
                <w:color w:val="1E293B"/>
                <w:sz w:val="18"/>
              </w:rPr>
              <w:t>2. System Study</w:t>
            </w:r>
          </w:p>
        </w:tc>
        <w:tc>
          <w:tcPr>
            <w:tcW w:type="dxa" w:w="1440"/>
            <w:shd w:fill="F8FAFC"/>
            <w:tcMar>
              <w:top w:w="80" w:type="dxa"/>
              <w:bottom w:w="80" w:type="dxa"/>
              <w:left w:w="120" w:type="dxa"/>
              <w:right w:w="120" w:type="dxa"/>
            </w:tcMar>
          </w:tcPr>
          <w:p>
            <w:pPr>
              <w:jc w:val="left"/>
            </w:pPr>
            <w:r>
              <w:rPr>
                <w:rFonts w:ascii="Calibri" w:hAnsi="Calibri"/>
                <w:color w:val="1E293B"/>
                <w:sz w:val="18"/>
              </w:rPr>
              <w:t>10</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2.1 Existing System</w:t>
            </w:r>
          </w:p>
        </w:tc>
        <w:tc>
          <w:tcPr>
            <w:tcW w:type="dxa" w:w="1440"/>
            <w:shd w:fill="FFFFFF"/>
            <w:tcMar>
              <w:top w:w="80" w:type="dxa"/>
              <w:bottom w:w="80" w:type="dxa"/>
              <w:left w:w="120" w:type="dxa"/>
              <w:right w:w="120" w:type="dxa"/>
            </w:tcMar>
          </w:tcPr>
          <w:p>
            <w:pPr>
              <w:jc w:val="left"/>
            </w:pPr>
            <w:r>
              <w:rPr>
                <w:rFonts w:ascii="Calibri" w:hAnsi="Calibri"/>
                <w:color w:val="1E293B"/>
                <w:sz w:val="18"/>
              </w:rPr>
              <w:t>10</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2.2 Proposed System</w:t>
            </w:r>
          </w:p>
        </w:tc>
        <w:tc>
          <w:tcPr>
            <w:tcW w:type="dxa" w:w="1440"/>
            <w:shd w:fill="F8FAFC"/>
            <w:tcMar>
              <w:top w:w="80" w:type="dxa"/>
              <w:bottom w:w="80" w:type="dxa"/>
              <w:left w:w="120" w:type="dxa"/>
              <w:right w:w="120" w:type="dxa"/>
            </w:tcMar>
          </w:tcPr>
          <w:p>
            <w:pPr>
              <w:jc w:val="left"/>
            </w:pPr>
            <w:r>
              <w:rPr>
                <w:rFonts w:ascii="Calibri" w:hAnsi="Calibri"/>
                <w:color w:val="1E293B"/>
                <w:sz w:val="18"/>
              </w:rPr>
              <w:t>11</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2.3 Use Case Diagram</w:t>
            </w:r>
          </w:p>
        </w:tc>
        <w:tc>
          <w:tcPr>
            <w:tcW w:type="dxa" w:w="1440"/>
            <w:shd w:fill="FFFFFF"/>
            <w:tcMar>
              <w:top w:w="80" w:type="dxa"/>
              <w:bottom w:w="80" w:type="dxa"/>
              <w:left w:w="120" w:type="dxa"/>
              <w:right w:w="120" w:type="dxa"/>
            </w:tcMar>
          </w:tcPr>
          <w:p>
            <w:pPr>
              <w:jc w:val="left"/>
            </w:pPr>
            <w:r>
              <w:rPr>
                <w:rFonts w:ascii="Calibri" w:hAnsi="Calibri"/>
                <w:color w:val="1E293B"/>
                <w:sz w:val="18"/>
              </w:rPr>
              <w:t>13</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2.4 Sequence Diagram</w:t>
            </w:r>
          </w:p>
        </w:tc>
        <w:tc>
          <w:tcPr>
            <w:tcW w:type="dxa" w:w="1440"/>
            <w:shd w:fill="F8FAFC"/>
            <w:tcMar>
              <w:top w:w="80" w:type="dxa"/>
              <w:bottom w:w="80" w:type="dxa"/>
              <w:left w:w="120" w:type="dxa"/>
              <w:right w:w="120" w:type="dxa"/>
            </w:tcMar>
          </w:tcPr>
          <w:p>
            <w:pPr>
              <w:jc w:val="left"/>
            </w:pPr>
            <w:r>
              <w:rPr>
                <w:rFonts w:ascii="Calibri" w:hAnsi="Calibri"/>
                <w:color w:val="1E293B"/>
                <w:sz w:val="18"/>
              </w:rPr>
              <w:t>14</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2.5 Activity Diagram (Dean -&gt; HOD -&gt; Coordinator)</w:t>
            </w:r>
          </w:p>
        </w:tc>
        <w:tc>
          <w:tcPr>
            <w:tcW w:type="dxa" w:w="1440"/>
            <w:shd w:fill="FFFFFF"/>
            <w:tcMar>
              <w:top w:w="80" w:type="dxa"/>
              <w:bottom w:w="80" w:type="dxa"/>
              <w:left w:w="120" w:type="dxa"/>
              <w:right w:w="120" w:type="dxa"/>
            </w:tcMar>
          </w:tcPr>
          <w:p>
            <w:pPr>
              <w:jc w:val="left"/>
            </w:pPr>
            <w:r>
              <w:rPr>
                <w:rFonts w:ascii="Calibri" w:hAnsi="Calibri"/>
                <w:color w:val="1E293B"/>
                <w:sz w:val="18"/>
              </w:rPr>
              <w:t>15</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3</w:t>
            </w:r>
          </w:p>
        </w:tc>
        <w:tc>
          <w:tcPr>
            <w:tcW w:type="dxa" w:w="5760"/>
            <w:shd w:fill="F8FAFC"/>
            <w:tcMar>
              <w:top w:w="80" w:type="dxa"/>
              <w:bottom w:w="80" w:type="dxa"/>
              <w:left w:w="120" w:type="dxa"/>
              <w:right w:w="120" w:type="dxa"/>
            </w:tcMar>
          </w:tcPr>
          <w:p>
            <w:pPr>
              <w:jc w:val="left"/>
            </w:pPr>
            <w:r>
              <w:rPr>
                <w:rFonts w:ascii="Calibri" w:hAnsi="Calibri"/>
                <w:color w:val="1E293B"/>
                <w:sz w:val="18"/>
              </w:rPr>
              <w:t>3. System Configuration</w:t>
            </w:r>
          </w:p>
        </w:tc>
        <w:tc>
          <w:tcPr>
            <w:tcW w:type="dxa" w:w="1440"/>
            <w:shd w:fill="F8FAFC"/>
            <w:tcMar>
              <w:top w:w="80" w:type="dxa"/>
              <w:bottom w:w="80" w:type="dxa"/>
              <w:left w:w="120" w:type="dxa"/>
              <w:right w:w="120" w:type="dxa"/>
            </w:tcMar>
          </w:tcPr>
          <w:p>
            <w:pPr>
              <w:jc w:val="left"/>
            </w:pPr>
            <w:r>
              <w:rPr>
                <w:rFonts w:ascii="Calibri" w:hAnsi="Calibri"/>
                <w:color w:val="1E293B"/>
                <w:sz w:val="18"/>
              </w:rPr>
              <w:t>16</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3.1 Hardware Configuration</w:t>
            </w:r>
          </w:p>
        </w:tc>
        <w:tc>
          <w:tcPr>
            <w:tcW w:type="dxa" w:w="1440"/>
            <w:shd w:fill="FFFFFF"/>
            <w:tcMar>
              <w:top w:w="80" w:type="dxa"/>
              <w:bottom w:w="80" w:type="dxa"/>
              <w:left w:w="120" w:type="dxa"/>
              <w:right w:w="120" w:type="dxa"/>
            </w:tcMar>
          </w:tcPr>
          <w:p>
            <w:pPr>
              <w:jc w:val="left"/>
            </w:pPr>
            <w:r>
              <w:rPr>
                <w:rFonts w:ascii="Calibri" w:hAnsi="Calibri"/>
                <w:color w:val="1E293B"/>
                <w:sz w:val="18"/>
              </w:rPr>
              <w:t>16</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3.2 Software Configuration</w:t>
            </w:r>
          </w:p>
        </w:tc>
        <w:tc>
          <w:tcPr>
            <w:tcW w:type="dxa" w:w="1440"/>
            <w:shd w:fill="F8FAFC"/>
            <w:tcMar>
              <w:top w:w="80" w:type="dxa"/>
              <w:bottom w:w="80" w:type="dxa"/>
              <w:left w:w="120" w:type="dxa"/>
              <w:right w:w="120" w:type="dxa"/>
            </w:tcMar>
          </w:tcPr>
          <w:p>
            <w:pPr>
              <w:jc w:val="left"/>
            </w:pPr>
            <w:r>
              <w:rPr>
                <w:rFonts w:ascii="Calibri" w:hAnsi="Calibri"/>
                <w:color w:val="1E293B"/>
                <w:sz w:val="18"/>
              </w:rPr>
              <w:t>17</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4</w:t>
            </w:r>
          </w:p>
        </w:tc>
        <w:tc>
          <w:tcPr>
            <w:tcW w:type="dxa" w:w="5760"/>
            <w:shd w:fill="FFFFFF"/>
            <w:tcMar>
              <w:top w:w="80" w:type="dxa"/>
              <w:bottom w:w="80" w:type="dxa"/>
              <w:left w:w="120" w:type="dxa"/>
              <w:right w:w="120" w:type="dxa"/>
            </w:tcMar>
          </w:tcPr>
          <w:p>
            <w:pPr>
              <w:jc w:val="left"/>
            </w:pPr>
            <w:r>
              <w:rPr>
                <w:rFonts w:ascii="Calibri" w:hAnsi="Calibri"/>
                <w:color w:val="1E293B"/>
                <w:sz w:val="18"/>
              </w:rPr>
              <w:t>4. Software Description</w:t>
            </w:r>
          </w:p>
        </w:tc>
        <w:tc>
          <w:tcPr>
            <w:tcW w:type="dxa" w:w="1440"/>
            <w:shd w:fill="FFFFFF"/>
            <w:tcMar>
              <w:top w:w="80" w:type="dxa"/>
              <w:bottom w:w="80" w:type="dxa"/>
              <w:left w:w="120" w:type="dxa"/>
              <w:right w:w="120" w:type="dxa"/>
            </w:tcMar>
          </w:tcPr>
          <w:p>
            <w:pPr>
              <w:jc w:val="left"/>
            </w:pPr>
            <w:r>
              <w:rPr>
                <w:rFonts w:ascii="Calibri" w:hAnsi="Calibri"/>
                <w:color w:val="1E293B"/>
                <w:sz w:val="18"/>
              </w:rPr>
              <w:t>18</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4.1 Front End Overview</w:t>
            </w:r>
          </w:p>
        </w:tc>
        <w:tc>
          <w:tcPr>
            <w:tcW w:type="dxa" w:w="1440"/>
            <w:shd w:fill="F8FAFC"/>
            <w:tcMar>
              <w:top w:w="80" w:type="dxa"/>
              <w:bottom w:w="80" w:type="dxa"/>
              <w:left w:w="120" w:type="dxa"/>
              <w:right w:w="120" w:type="dxa"/>
            </w:tcMar>
          </w:tcPr>
          <w:p>
            <w:pPr>
              <w:jc w:val="left"/>
            </w:pPr>
            <w:r>
              <w:rPr>
                <w:rFonts w:ascii="Calibri" w:hAnsi="Calibri"/>
                <w:color w:val="1E293B"/>
                <w:sz w:val="18"/>
              </w:rPr>
              <w:t>18</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4.2 Back End Overview</w:t>
            </w:r>
          </w:p>
        </w:tc>
        <w:tc>
          <w:tcPr>
            <w:tcW w:type="dxa" w:w="1440"/>
            <w:shd w:fill="FFFFFF"/>
            <w:tcMar>
              <w:top w:w="80" w:type="dxa"/>
              <w:bottom w:w="80" w:type="dxa"/>
              <w:left w:w="120" w:type="dxa"/>
              <w:right w:w="120" w:type="dxa"/>
            </w:tcMar>
          </w:tcPr>
          <w:p>
            <w:pPr>
              <w:jc w:val="left"/>
            </w:pPr>
            <w:r>
              <w:rPr>
                <w:rFonts w:ascii="Calibri" w:hAnsi="Calibri"/>
                <w:color w:val="1E293B"/>
                <w:sz w:val="18"/>
              </w:rPr>
              <w:t>19</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5</w:t>
            </w:r>
          </w:p>
        </w:tc>
        <w:tc>
          <w:tcPr>
            <w:tcW w:type="dxa" w:w="5760"/>
            <w:shd w:fill="F8FAFC"/>
            <w:tcMar>
              <w:top w:w="80" w:type="dxa"/>
              <w:bottom w:w="80" w:type="dxa"/>
              <w:left w:w="120" w:type="dxa"/>
              <w:right w:w="120" w:type="dxa"/>
            </w:tcMar>
          </w:tcPr>
          <w:p>
            <w:pPr>
              <w:jc w:val="left"/>
            </w:pPr>
            <w:r>
              <w:rPr>
                <w:rFonts w:ascii="Calibri" w:hAnsi="Calibri"/>
                <w:color w:val="1E293B"/>
                <w:sz w:val="18"/>
              </w:rPr>
              <w:t>5. System Design</w:t>
            </w:r>
          </w:p>
        </w:tc>
        <w:tc>
          <w:tcPr>
            <w:tcW w:type="dxa" w:w="1440"/>
            <w:shd w:fill="F8FAFC"/>
            <w:tcMar>
              <w:top w:w="80" w:type="dxa"/>
              <w:bottom w:w="80" w:type="dxa"/>
              <w:left w:w="120" w:type="dxa"/>
              <w:right w:w="120" w:type="dxa"/>
            </w:tcMar>
          </w:tcPr>
          <w:p>
            <w:pPr>
              <w:jc w:val="left"/>
            </w:pPr>
            <w:r>
              <w:rPr>
                <w:rFonts w:ascii="Calibri" w:hAnsi="Calibri"/>
                <w:color w:val="1E293B"/>
                <w:sz w:val="18"/>
              </w:rPr>
              <w:t>22</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5.1 System Architecture</w:t>
            </w:r>
          </w:p>
        </w:tc>
        <w:tc>
          <w:tcPr>
            <w:tcW w:type="dxa" w:w="1440"/>
            <w:shd w:fill="FFFFFF"/>
            <w:tcMar>
              <w:top w:w="80" w:type="dxa"/>
              <w:bottom w:w="80" w:type="dxa"/>
              <w:left w:w="120" w:type="dxa"/>
              <w:right w:w="120" w:type="dxa"/>
            </w:tcMar>
          </w:tcPr>
          <w:p>
            <w:pPr>
              <w:jc w:val="left"/>
            </w:pPr>
            <w:r>
              <w:rPr>
                <w:rFonts w:ascii="Calibri" w:hAnsi="Calibri"/>
                <w:color w:val="1E293B"/>
                <w:sz w:val="18"/>
              </w:rPr>
              <w:t>22</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5.2 Data Flow Diagram – Level 1</w:t>
            </w:r>
          </w:p>
        </w:tc>
        <w:tc>
          <w:tcPr>
            <w:tcW w:type="dxa" w:w="1440"/>
            <w:shd w:fill="F8FAFC"/>
            <w:tcMar>
              <w:top w:w="80" w:type="dxa"/>
              <w:bottom w:w="80" w:type="dxa"/>
              <w:left w:w="120" w:type="dxa"/>
              <w:right w:w="120" w:type="dxa"/>
            </w:tcMar>
          </w:tcPr>
          <w:p>
            <w:pPr>
              <w:jc w:val="left"/>
            </w:pPr>
            <w:r>
              <w:rPr>
                <w:rFonts w:ascii="Calibri" w:hAnsi="Calibri"/>
                <w:color w:val="1E293B"/>
                <w:sz w:val="18"/>
              </w:rPr>
              <w:t>24</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5.3 Data Flow Diagram – Level 2</w:t>
            </w:r>
          </w:p>
        </w:tc>
        <w:tc>
          <w:tcPr>
            <w:tcW w:type="dxa" w:w="1440"/>
            <w:shd w:fill="FFFFFF"/>
            <w:tcMar>
              <w:top w:w="80" w:type="dxa"/>
              <w:bottom w:w="80" w:type="dxa"/>
              <w:left w:w="120" w:type="dxa"/>
              <w:right w:w="120" w:type="dxa"/>
            </w:tcMar>
          </w:tcPr>
          <w:p>
            <w:pPr>
              <w:jc w:val="left"/>
            </w:pPr>
            <w:r>
              <w:rPr>
                <w:rFonts w:ascii="Calibri" w:hAnsi="Calibri"/>
                <w:color w:val="1E293B"/>
                <w:sz w:val="18"/>
              </w:rPr>
              <w:t>25</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5.4 Database Design &amp; ER Diagram</w:t>
            </w:r>
          </w:p>
        </w:tc>
        <w:tc>
          <w:tcPr>
            <w:tcW w:type="dxa" w:w="1440"/>
            <w:shd w:fill="F8FAFC"/>
            <w:tcMar>
              <w:top w:w="80" w:type="dxa"/>
              <w:bottom w:w="80" w:type="dxa"/>
              <w:left w:w="120" w:type="dxa"/>
              <w:right w:w="120" w:type="dxa"/>
            </w:tcMar>
          </w:tcPr>
          <w:p>
            <w:pPr>
              <w:jc w:val="left"/>
            </w:pPr>
            <w:r>
              <w:rPr>
                <w:rFonts w:ascii="Calibri" w:hAnsi="Calibri"/>
                <w:color w:val="1E293B"/>
                <w:sz w:val="18"/>
              </w:rPr>
              <w:t>26</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5.5 Input Design</w:t>
            </w:r>
          </w:p>
        </w:tc>
        <w:tc>
          <w:tcPr>
            <w:tcW w:type="dxa" w:w="1440"/>
            <w:shd w:fill="FFFFFF"/>
            <w:tcMar>
              <w:top w:w="80" w:type="dxa"/>
              <w:bottom w:w="80" w:type="dxa"/>
              <w:left w:w="120" w:type="dxa"/>
              <w:right w:w="120" w:type="dxa"/>
            </w:tcMar>
          </w:tcPr>
          <w:p>
            <w:pPr>
              <w:jc w:val="left"/>
            </w:pPr>
            <w:r>
              <w:rPr>
                <w:rFonts w:ascii="Calibri" w:hAnsi="Calibri"/>
                <w:color w:val="1E293B"/>
                <w:sz w:val="18"/>
              </w:rPr>
              <w:t>31</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5.6 Output Design</w:t>
            </w:r>
          </w:p>
        </w:tc>
        <w:tc>
          <w:tcPr>
            <w:tcW w:type="dxa" w:w="1440"/>
            <w:shd w:fill="F8FAFC"/>
            <w:tcMar>
              <w:top w:w="80" w:type="dxa"/>
              <w:bottom w:w="80" w:type="dxa"/>
              <w:left w:w="120" w:type="dxa"/>
              <w:right w:w="120" w:type="dxa"/>
            </w:tcMar>
          </w:tcPr>
          <w:p>
            <w:pPr>
              <w:jc w:val="left"/>
            </w:pPr>
            <w:r>
              <w:rPr>
                <w:rFonts w:ascii="Calibri" w:hAnsi="Calibri"/>
                <w:color w:val="1E293B"/>
                <w:sz w:val="18"/>
              </w:rPr>
              <w:t>33</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6</w:t>
            </w:r>
          </w:p>
        </w:tc>
        <w:tc>
          <w:tcPr>
            <w:tcW w:type="dxa" w:w="5760"/>
            <w:shd w:fill="FFFFFF"/>
            <w:tcMar>
              <w:top w:w="80" w:type="dxa"/>
              <w:bottom w:w="80" w:type="dxa"/>
              <w:left w:w="120" w:type="dxa"/>
              <w:right w:w="120" w:type="dxa"/>
            </w:tcMar>
          </w:tcPr>
          <w:p>
            <w:pPr>
              <w:jc w:val="left"/>
            </w:pPr>
            <w:r>
              <w:rPr>
                <w:rFonts w:ascii="Calibri" w:hAnsi="Calibri"/>
                <w:color w:val="1E293B"/>
                <w:sz w:val="18"/>
              </w:rPr>
              <w:t>6. Source Code &amp; Architecture Implementation</w:t>
            </w:r>
          </w:p>
        </w:tc>
        <w:tc>
          <w:tcPr>
            <w:tcW w:type="dxa" w:w="1440"/>
            <w:shd w:fill="FFFFFF"/>
            <w:tcMar>
              <w:top w:w="80" w:type="dxa"/>
              <w:bottom w:w="80" w:type="dxa"/>
              <w:left w:w="120" w:type="dxa"/>
              <w:right w:w="120" w:type="dxa"/>
            </w:tcMar>
          </w:tcPr>
          <w:p>
            <w:pPr>
              <w:jc w:val="left"/>
            </w:pPr>
            <w:r>
              <w:rPr>
                <w:rFonts w:ascii="Calibri" w:hAnsi="Calibri"/>
                <w:color w:val="1E293B"/>
                <w:sz w:val="18"/>
              </w:rPr>
              <w:t>35</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7</w:t>
            </w:r>
          </w:p>
        </w:tc>
        <w:tc>
          <w:tcPr>
            <w:tcW w:type="dxa" w:w="5760"/>
            <w:shd w:fill="F8FAFC"/>
            <w:tcMar>
              <w:top w:w="80" w:type="dxa"/>
              <w:bottom w:w="80" w:type="dxa"/>
              <w:left w:w="120" w:type="dxa"/>
              <w:right w:w="120" w:type="dxa"/>
            </w:tcMar>
          </w:tcPr>
          <w:p>
            <w:pPr>
              <w:jc w:val="left"/>
            </w:pPr>
            <w:r>
              <w:rPr>
                <w:rFonts w:ascii="Calibri" w:hAnsi="Calibri"/>
                <w:color w:val="1E293B"/>
                <w:sz w:val="18"/>
              </w:rPr>
              <w:t>7. System Testing</w:t>
            </w:r>
          </w:p>
        </w:tc>
        <w:tc>
          <w:tcPr>
            <w:tcW w:type="dxa" w:w="1440"/>
            <w:shd w:fill="F8FAFC"/>
            <w:tcMar>
              <w:top w:w="80" w:type="dxa"/>
              <w:bottom w:w="80" w:type="dxa"/>
              <w:left w:w="120" w:type="dxa"/>
              <w:right w:w="120" w:type="dxa"/>
            </w:tcMar>
          </w:tcPr>
          <w:p>
            <w:pPr>
              <w:jc w:val="left"/>
            </w:pPr>
            <w:r>
              <w:rPr>
                <w:rFonts w:ascii="Calibri" w:hAnsi="Calibri"/>
                <w:color w:val="1E293B"/>
                <w:sz w:val="18"/>
              </w:rPr>
              <w:t>43</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7.1 Test Cases</w:t>
            </w:r>
          </w:p>
        </w:tc>
        <w:tc>
          <w:tcPr>
            <w:tcW w:type="dxa" w:w="1440"/>
            <w:shd w:fill="FFFFFF"/>
            <w:tcMar>
              <w:top w:w="80" w:type="dxa"/>
              <w:bottom w:w="80" w:type="dxa"/>
              <w:left w:w="120" w:type="dxa"/>
              <w:right w:w="120" w:type="dxa"/>
            </w:tcMar>
          </w:tcPr>
          <w:p>
            <w:pPr>
              <w:jc w:val="left"/>
            </w:pPr>
            <w:r>
              <w:rPr>
                <w:rFonts w:ascii="Calibri" w:hAnsi="Calibri"/>
                <w:color w:val="1E293B"/>
                <w:sz w:val="18"/>
              </w:rPr>
              <w:t>43</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8</w:t>
            </w:r>
          </w:p>
        </w:tc>
        <w:tc>
          <w:tcPr>
            <w:tcW w:type="dxa" w:w="5760"/>
            <w:shd w:fill="F8FAFC"/>
            <w:tcMar>
              <w:top w:w="80" w:type="dxa"/>
              <w:bottom w:w="80" w:type="dxa"/>
              <w:left w:w="120" w:type="dxa"/>
              <w:right w:w="120" w:type="dxa"/>
            </w:tcMar>
          </w:tcPr>
          <w:p>
            <w:pPr>
              <w:jc w:val="left"/>
            </w:pPr>
            <w:r>
              <w:rPr>
                <w:rFonts w:ascii="Calibri" w:hAnsi="Calibri"/>
                <w:color w:val="1E293B"/>
                <w:sz w:val="18"/>
              </w:rPr>
              <w:t>8. System Implementation / Deployment</w:t>
            </w:r>
          </w:p>
        </w:tc>
        <w:tc>
          <w:tcPr>
            <w:tcW w:type="dxa" w:w="1440"/>
            <w:shd w:fill="F8FAFC"/>
            <w:tcMar>
              <w:top w:w="80" w:type="dxa"/>
              <w:bottom w:w="80" w:type="dxa"/>
              <w:left w:w="120" w:type="dxa"/>
              <w:right w:w="120" w:type="dxa"/>
            </w:tcMar>
          </w:tcPr>
          <w:p>
            <w:pPr>
              <w:jc w:val="left"/>
            </w:pPr>
            <w:r>
              <w:rPr>
                <w:rFonts w:ascii="Calibri" w:hAnsi="Calibri"/>
                <w:color w:val="1E293B"/>
                <w:sz w:val="18"/>
              </w:rPr>
              <w:t>46</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8.1 System Implementation</w:t>
            </w:r>
          </w:p>
        </w:tc>
        <w:tc>
          <w:tcPr>
            <w:tcW w:type="dxa" w:w="1440"/>
            <w:shd w:fill="FFFFFF"/>
            <w:tcMar>
              <w:top w:w="80" w:type="dxa"/>
              <w:bottom w:w="80" w:type="dxa"/>
              <w:left w:w="120" w:type="dxa"/>
              <w:right w:w="120" w:type="dxa"/>
            </w:tcMar>
          </w:tcPr>
          <w:p>
            <w:pPr>
              <w:jc w:val="left"/>
            </w:pPr>
            <w:r>
              <w:rPr>
                <w:rFonts w:ascii="Calibri" w:hAnsi="Calibri"/>
                <w:color w:val="1E293B"/>
                <w:sz w:val="18"/>
              </w:rPr>
              <w:t>46</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8.2 Deployment &amp; Hosting</w:t>
            </w:r>
          </w:p>
        </w:tc>
        <w:tc>
          <w:tcPr>
            <w:tcW w:type="dxa" w:w="1440"/>
            <w:shd w:fill="F8FAFC"/>
            <w:tcMar>
              <w:top w:w="80" w:type="dxa"/>
              <w:bottom w:w="80" w:type="dxa"/>
              <w:left w:w="120" w:type="dxa"/>
              <w:right w:w="120" w:type="dxa"/>
            </w:tcMar>
          </w:tcPr>
          <w:p>
            <w:pPr>
              <w:jc w:val="left"/>
            </w:pPr>
            <w:r>
              <w:rPr>
                <w:rFonts w:ascii="Calibri" w:hAnsi="Calibri"/>
                <w:color w:val="1E293B"/>
                <w:sz w:val="18"/>
              </w:rPr>
              <w:t>47</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8.3 Maintenance &amp; Backup</w:t>
            </w:r>
          </w:p>
        </w:tc>
        <w:tc>
          <w:tcPr>
            <w:tcW w:type="dxa" w:w="1440"/>
            <w:shd w:fill="FFFFFF"/>
            <w:tcMar>
              <w:top w:w="80" w:type="dxa"/>
              <w:bottom w:w="80" w:type="dxa"/>
              <w:left w:w="120" w:type="dxa"/>
              <w:right w:w="120" w:type="dxa"/>
            </w:tcMar>
          </w:tcPr>
          <w:p>
            <w:pPr>
              <w:jc w:val="left"/>
            </w:pPr>
            <w:r>
              <w:rPr>
                <w:rFonts w:ascii="Calibri" w:hAnsi="Calibri"/>
                <w:color w:val="1E293B"/>
                <w:sz w:val="18"/>
              </w:rPr>
              <w:t>48</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9</w:t>
            </w:r>
          </w:p>
        </w:tc>
        <w:tc>
          <w:tcPr>
            <w:tcW w:type="dxa" w:w="5760"/>
            <w:shd w:fill="F8FAFC"/>
            <w:tcMar>
              <w:top w:w="80" w:type="dxa"/>
              <w:bottom w:w="80" w:type="dxa"/>
              <w:left w:w="120" w:type="dxa"/>
              <w:right w:w="120" w:type="dxa"/>
            </w:tcMar>
          </w:tcPr>
          <w:p>
            <w:pPr>
              <w:jc w:val="left"/>
            </w:pPr>
            <w:r>
              <w:rPr>
                <w:rFonts w:ascii="Calibri" w:hAnsi="Calibri"/>
                <w:color w:val="1E293B"/>
                <w:sz w:val="18"/>
              </w:rPr>
              <w:t>9. Conclusion and Future Enhancement</w:t>
            </w:r>
          </w:p>
        </w:tc>
        <w:tc>
          <w:tcPr>
            <w:tcW w:type="dxa" w:w="1440"/>
            <w:shd w:fill="F8FAFC"/>
            <w:tcMar>
              <w:top w:w="80" w:type="dxa"/>
              <w:bottom w:w="80" w:type="dxa"/>
              <w:left w:w="120" w:type="dxa"/>
              <w:right w:w="120" w:type="dxa"/>
            </w:tcMar>
          </w:tcPr>
          <w:p>
            <w:pPr>
              <w:jc w:val="left"/>
            </w:pPr>
            <w:r>
              <w:rPr>
                <w:rFonts w:ascii="Calibri" w:hAnsi="Calibri"/>
                <w:color w:val="1E293B"/>
                <w:sz w:val="18"/>
              </w:rPr>
              <w:t>49</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FFFFF"/>
            <w:tcMar>
              <w:top w:w="80" w:type="dxa"/>
              <w:bottom w:w="80" w:type="dxa"/>
              <w:left w:w="120" w:type="dxa"/>
              <w:right w:w="120" w:type="dxa"/>
            </w:tcMar>
          </w:tcPr>
          <w:p>
            <w:pPr>
              <w:jc w:val="left"/>
            </w:pPr>
            <w:r>
              <w:rPr>
                <w:rFonts w:ascii="Calibri" w:hAnsi="Calibri"/>
                <w:color w:val="1E293B"/>
                <w:sz w:val="18"/>
              </w:rPr>
              <w:t>9.1 Conclusion</w:t>
            </w:r>
          </w:p>
        </w:tc>
        <w:tc>
          <w:tcPr>
            <w:tcW w:type="dxa" w:w="1440"/>
            <w:shd w:fill="FFFFFF"/>
            <w:tcMar>
              <w:top w:w="80" w:type="dxa"/>
              <w:bottom w:w="80" w:type="dxa"/>
              <w:left w:w="120" w:type="dxa"/>
              <w:right w:w="120" w:type="dxa"/>
            </w:tcMar>
          </w:tcPr>
          <w:p>
            <w:pPr>
              <w:jc w:val="left"/>
            </w:pPr>
            <w:r>
              <w:rPr>
                <w:rFonts w:ascii="Calibri" w:hAnsi="Calibri"/>
                <w:color w:val="1E293B"/>
                <w:sz w:val="18"/>
              </w:rPr>
              <w:t>49</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 xml:space="preserve"> </w:t>
            </w:r>
          </w:p>
        </w:tc>
        <w:tc>
          <w:tcPr>
            <w:tcW w:type="dxa" w:w="5760"/>
            <w:shd w:fill="F8FAFC"/>
            <w:tcMar>
              <w:top w:w="80" w:type="dxa"/>
              <w:bottom w:w="80" w:type="dxa"/>
              <w:left w:w="120" w:type="dxa"/>
              <w:right w:w="120" w:type="dxa"/>
            </w:tcMar>
          </w:tcPr>
          <w:p>
            <w:pPr>
              <w:jc w:val="left"/>
            </w:pPr>
            <w:r>
              <w:rPr>
                <w:rFonts w:ascii="Calibri" w:hAnsi="Calibri"/>
                <w:color w:val="1E293B"/>
                <w:sz w:val="18"/>
              </w:rPr>
              <w:t>9.2 Future Enhancement</w:t>
            </w:r>
          </w:p>
        </w:tc>
        <w:tc>
          <w:tcPr>
            <w:tcW w:type="dxa" w:w="1440"/>
            <w:shd w:fill="F8FAFC"/>
            <w:tcMar>
              <w:top w:w="80" w:type="dxa"/>
              <w:bottom w:w="80" w:type="dxa"/>
              <w:left w:w="120" w:type="dxa"/>
              <w:right w:w="120" w:type="dxa"/>
            </w:tcMar>
          </w:tcPr>
          <w:p>
            <w:pPr>
              <w:jc w:val="left"/>
            </w:pPr>
            <w:r>
              <w:rPr>
                <w:rFonts w:ascii="Calibri" w:hAnsi="Calibri"/>
                <w:color w:val="1E293B"/>
                <w:sz w:val="18"/>
              </w:rPr>
              <w:t>50</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10</w:t>
            </w:r>
          </w:p>
        </w:tc>
        <w:tc>
          <w:tcPr>
            <w:tcW w:type="dxa" w:w="5760"/>
            <w:shd w:fill="FFFFFF"/>
            <w:tcMar>
              <w:top w:w="80" w:type="dxa"/>
              <w:bottom w:w="80" w:type="dxa"/>
              <w:left w:w="120" w:type="dxa"/>
              <w:right w:w="120" w:type="dxa"/>
            </w:tcMar>
          </w:tcPr>
          <w:p>
            <w:pPr>
              <w:jc w:val="left"/>
            </w:pPr>
            <w:r>
              <w:rPr>
                <w:rFonts w:ascii="Calibri" w:hAnsi="Calibri"/>
                <w:color w:val="1E293B"/>
                <w:sz w:val="18"/>
              </w:rPr>
              <w:t>10. Appendices – Application Screenshots</w:t>
            </w:r>
          </w:p>
        </w:tc>
        <w:tc>
          <w:tcPr>
            <w:tcW w:type="dxa" w:w="1440"/>
            <w:shd w:fill="FFFFFF"/>
            <w:tcMar>
              <w:top w:w="80" w:type="dxa"/>
              <w:bottom w:w="80" w:type="dxa"/>
              <w:left w:w="120" w:type="dxa"/>
              <w:right w:w="120" w:type="dxa"/>
            </w:tcMar>
          </w:tcPr>
          <w:p>
            <w:pPr>
              <w:jc w:val="left"/>
            </w:pPr>
            <w:r>
              <w:rPr>
                <w:rFonts w:ascii="Calibri" w:hAnsi="Calibri"/>
                <w:color w:val="1E293B"/>
                <w:sz w:val="18"/>
              </w:rPr>
              <w:t>52</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11</w:t>
            </w:r>
          </w:p>
        </w:tc>
        <w:tc>
          <w:tcPr>
            <w:tcW w:type="dxa" w:w="5760"/>
            <w:shd w:fill="F8FAFC"/>
            <w:tcMar>
              <w:top w:w="80" w:type="dxa"/>
              <w:bottom w:w="80" w:type="dxa"/>
              <w:left w:w="120" w:type="dxa"/>
              <w:right w:w="120" w:type="dxa"/>
            </w:tcMar>
          </w:tcPr>
          <w:p>
            <w:pPr>
              <w:jc w:val="left"/>
            </w:pPr>
            <w:r>
              <w:rPr>
                <w:rFonts w:ascii="Calibri" w:hAnsi="Calibri"/>
                <w:color w:val="1E293B"/>
                <w:sz w:val="18"/>
              </w:rPr>
              <w:t>11. References / Bibliography</w:t>
            </w:r>
          </w:p>
        </w:tc>
        <w:tc>
          <w:tcPr>
            <w:tcW w:type="dxa" w:w="1440"/>
            <w:shd w:fill="F8FAFC"/>
            <w:tcMar>
              <w:top w:w="80" w:type="dxa"/>
              <w:bottom w:w="80" w:type="dxa"/>
              <w:left w:w="120" w:type="dxa"/>
              <w:right w:w="120" w:type="dxa"/>
            </w:tcMar>
          </w:tcPr>
          <w:p>
            <w:pPr>
              <w:jc w:val="left"/>
            </w:pPr>
            <w:r>
              <w:rPr>
                <w:rFonts w:ascii="Calibri" w:hAnsi="Calibri"/>
                <w:color w:val="1E293B"/>
                <w:sz w:val="18"/>
              </w:rPr>
              <w:t>64</w:t>
            </w:r>
          </w:p>
        </w:tc>
      </w:tr>
    </w:tbl>
    <w:p>
      <w:r>
        <w:br w:type="page"/>
      </w:r>
    </w:p>
    <w:p>
      <w:pPr>
        <w:spacing w:before="160" w:after="240"/>
        <w:jc w:val="center"/>
      </w:pPr>
      <w:r>
        <w:rPr>
          <w:rFonts w:ascii="Calibri" w:hAnsi="Calibri"/>
          <w:b/>
          <w:color w:val="0F2942"/>
          <w:sz w:val="28"/>
        </w:rPr>
        <w:t>ABSTRACT</w:t>
      </w:r>
    </w:p>
    <w:p>
      <w:pPr>
        <w:spacing w:before="0" w:after="120" w:line="276" w:lineRule="auto"/>
      </w:pPr>
      <w:r>
        <w:rPr>
          <w:rFonts w:ascii="Calibri" w:hAnsi="Calibri"/>
          <w:color w:val="1E293B"/>
          <w:sz w:val="20"/>
        </w:rPr>
        <w:t>The KJIT Media Management System (MMS) is a production-grade, enterprise web application designed to orchestrate the complete institutional event-media lifecycle at KRISTU JAYANTI INSTITUTE OF TECHNOLOGY (KJIT). Across higher-education institutions, academic conferences, guest lectures, cultural fests, workshops, and student extension activities generate voluminous digital media assets. Traditionally, coordinating event schedules, assigning photography crews, collecting high-resolution photographs, editing event highlight reels, securing administrative and academic approvals, publishing authorized media to social channels, and archiving formatted documentation have been hindered by fragmented communication over instant-messaging groups, lost files, and opaque email chains.</w:t>
      </w:r>
    </w:p>
    <w:p>
      <w:pPr>
        <w:spacing w:before="0" w:after="120" w:line="276" w:lineRule="auto"/>
      </w:pPr>
      <w:r>
        <w:rPr>
          <w:rFonts w:ascii="Calibri" w:hAnsi="Calibri"/>
          <w:color w:val="1E293B"/>
          <w:sz w:val="20"/>
        </w:rPr>
        <w:t>The KJIT MMS resolves these systemic bottlenecks by implementing a centralized, role-based platform built on Next.js 14 (App Router), React 18, TypeScript, Tailwind CSS, and Prisma ORM with SQLite. The application establishes eight rigorous institutional roles: System Administrator, Teacher/Faculty, Media Team Head, Media Team Member, Dean, Head of Department (HOD), Programme Coordinator, and Social Media Handler. Faculty register events by capturing comprehensive metadata—including event title, category, schedule, venue, target audience, chief guests, dignitary designations, media deadlines, and promotional posters. The Media Team Head assigns field photographers, videographers, and editors. Media crew members upload raw files and GeoTagged photographs, while designated editors assemble and submit the official event reel.</w:t>
      </w:r>
    </w:p>
    <w:p>
      <w:pPr>
        <w:spacing w:before="0" w:after="120" w:line="276" w:lineRule="auto"/>
      </w:pPr>
      <w:r>
        <w:rPr>
          <w:rFonts w:ascii="Calibri" w:hAnsi="Calibri"/>
          <w:color w:val="1E293B"/>
          <w:sz w:val="20"/>
        </w:rPr>
        <w:t>Governance and academic compliance are enforced through a strict three-tier sequential approval workflow: Dean → Head of Department (HOD) → Programme Coordinator. Rejection at any stage mandates structured corrective notes and returns the reel to the editor. Upon final Programme Coordinator endorsement, the reel is unlocked for the Social Media Handler, who leverages Gemini AI logic for drafting engaging institutional captions, conducts manual publishing, and records permanent Instagram and LinkedIn publication URLs. Additionally, faculty can instantly generate eight dynamic, standardized university activity reports with dynamic participant imports, photo grids, and single-click PDF/Excel export. Enterprise user provisioning is reinforced by automated SMTP email dispatch featuring single-use 24-hour password activation tokens, displaying the exact institutional name 'KRISTU JAYANTI INSTITUTE OF TECHNOLOGY (KJIT)'. Comprehensive audit logging guarantees total institutional accountability.</w:t>
      </w:r>
    </w:p>
    <w:p>
      <w:r>
        <w:br w:type="page"/>
      </w:r>
    </w:p>
    <w:p>
      <w:pPr>
        <w:keepNext/>
        <w:spacing w:before="360" w:after="160"/>
      </w:pPr>
      <w:r>
        <w:rPr>
          <w:rFonts w:ascii="Calibri" w:hAnsi="Calibri"/>
          <w:b/>
          <w:color w:val="0F2942"/>
          <w:sz w:val="28"/>
        </w:rPr>
        <w:t>LIST OF TABLES</w:t>
      </w:r>
    </w:p>
    <w:tbl>
      <w:tblPr>
        <w:tblW w:type="auto" w:w="0"/>
        <w:jc w:val="center"/>
        <w:tblLook w:firstColumn="1" w:firstRow="1" w:lastColumn="0" w:lastRow="0" w:noHBand="0" w:noVBand="1" w:val="04A0"/>
      </w:tblPr>
      <w:tblGrid>
        <w:gridCol w:w="3202"/>
        <w:gridCol w:w="3202"/>
        <w:gridCol w:w="3202"/>
      </w:tblGrid>
      <w:tr>
        <w:tc>
          <w:tcPr>
            <w:tcW w:type="dxa" w:w="2016"/>
            <w:shd w:fill="0F2942"/>
            <w:tcMar>
              <w:top w:w="120" w:type="dxa"/>
              <w:bottom w:w="120" w:type="dxa"/>
              <w:left w:w="140" w:type="dxa"/>
              <w:right w:w="140" w:type="dxa"/>
            </w:tcMar>
          </w:tcPr>
          <w:p>
            <w:pPr>
              <w:jc w:val="center"/>
            </w:pPr>
            <w:r>
              <w:rPr>
                <w:rFonts w:ascii="Calibri" w:hAnsi="Calibri"/>
                <w:b/>
                <w:color w:val="FFFFFF"/>
                <w:sz w:val="19"/>
              </w:rPr>
              <w:t>Table No.</w:t>
            </w:r>
          </w:p>
        </w:tc>
        <w:tc>
          <w:tcPr>
            <w:tcW w:type="dxa" w:w="5904"/>
            <w:shd w:fill="0F2942"/>
            <w:tcMar>
              <w:top w:w="120" w:type="dxa"/>
              <w:bottom w:w="120" w:type="dxa"/>
              <w:left w:w="140" w:type="dxa"/>
              <w:right w:w="140" w:type="dxa"/>
            </w:tcMar>
          </w:tcPr>
          <w:p>
            <w:pPr>
              <w:jc w:val="center"/>
            </w:pPr>
            <w:r>
              <w:rPr>
                <w:rFonts w:ascii="Calibri" w:hAnsi="Calibri"/>
                <w:b/>
                <w:color w:val="FFFFFF"/>
                <w:sz w:val="19"/>
              </w:rPr>
              <w:t>Title</w:t>
            </w:r>
          </w:p>
        </w:tc>
        <w:tc>
          <w:tcPr>
            <w:tcW w:type="dxa" w:w="1440"/>
            <w:shd w:fill="0F2942"/>
            <w:tcMar>
              <w:top w:w="120" w:type="dxa"/>
              <w:bottom w:w="120" w:type="dxa"/>
              <w:left w:w="140" w:type="dxa"/>
              <w:right w:w="140" w:type="dxa"/>
            </w:tcMar>
          </w:tcPr>
          <w:p>
            <w:pPr>
              <w:jc w:val="center"/>
            </w:pPr>
            <w:r>
              <w:rPr>
                <w:rFonts w:ascii="Calibri" w:hAnsi="Calibri"/>
                <w:b/>
                <w:color w:val="FFFFFF"/>
                <w:sz w:val="19"/>
              </w:rPr>
              <w:t>Page No</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1.1</w:t>
            </w:r>
          </w:p>
        </w:tc>
        <w:tc>
          <w:tcPr>
            <w:tcW w:type="dxa" w:w="5904"/>
            <w:shd w:fill="FFFFFF"/>
            <w:tcMar>
              <w:top w:w="80" w:type="dxa"/>
              <w:bottom w:w="80" w:type="dxa"/>
              <w:left w:w="120" w:type="dxa"/>
              <w:right w:w="120" w:type="dxa"/>
            </w:tcMar>
          </w:tcPr>
          <w:p>
            <w:pPr>
              <w:jc w:val="left"/>
            </w:pPr>
            <w:r>
              <w:rPr>
                <w:rFonts w:ascii="Calibri" w:hAnsi="Calibri"/>
                <w:color w:val="1E293B"/>
                <w:sz w:val="18"/>
              </w:rPr>
              <w:t>Major System Modules</w:t>
            </w:r>
          </w:p>
        </w:tc>
        <w:tc>
          <w:tcPr>
            <w:tcW w:type="dxa" w:w="1440"/>
            <w:shd w:fill="FFFFFF"/>
            <w:tcMar>
              <w:top w:w="80" w:type="dxa"/>
              <w:bottom w:w="80" w:type="dxa"/>
              <w:left w:w="120" w:type="dxa"/>
              <w:right w:w="120" w:type="dxa"/>
            </w:tcMar>
          </w:tcPr>
          <w:p>
            <w:pPr>
              <w:jc w:val="left"/>
            </w:pPr>
            <w:r>
              <w:rPr>
                <w:rFonts w:ascii="Calibri" w:hAnsi="Calibri"/>
                <w:color w:val="1E293B"/>
                <w:sz w:val="18"/>
              </w:rPr>
              <w:t>6</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1.2</w:t>
            </w:r>
          </w:p>
        </w:tc>
        <w:tc>
          <w:tcPr>
            <w:tcW w:type="dxa" w:w="5904"/>
            <w:shd w:fill="F8FAFC"/>
            <w:tcMar>
              <w:top w:w="80" w:type="dxa"/>
              <w:bottom w:w="80" w:type="dxa"/>
              <w:left w:w="120" w:type="dxa"/>
              <w:right w:w="120" w:type="dxa"/>
            </w:tcMar>
          </w:tcPr>
          <w:p>
            <w:pPr>
              <w:jc w:val="left"/>
            </w:pPr>
            <w:r>
              <w:rPr>
                <w:rFonts w:ascii="Calibri" w:hAnsi="Calibri"/>
                <w:color w:val="1E293B"/>
                <w:sz w:val="18"/>
              </w:rPr>
              <w:t>User Roles and Responsibilities Matrix (8 Roles)</w:t>
            </w:r>
          </w:p>
        </w:tc>
        <w:tc>
          <w:tcPr>
            <w:tcW w:type="dxa" w:w="1440"/>
            <w:shd w:fill="F8FAFC"/>
            <w:tcMar>
              <w:top w:w="80" w:type="dxa"/>
              <w:bottom w:w="80" w:type="dxa"/>
              <w:left w:w="120" w:type="dxa"/>
              <w:right w:w="120" w:type="dxa"/>
            </w:tcMar>
          </w:tcPr>
          <w:p>
            <w:pPr>
              <w:jc w:val="left"/>
            </w:pPr>
            <w:r>
              <w:rPr>
                <w:rFonts w:ascii="Calibri" w:hAnsi="Calibri"/>
                <w:color w:val="1E293B"/>
                <w:sz w:val="18"/>
              </w:rPr>
              <w:t>8</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2.1</w:t>
            </w:r>
          </w:p>
        </w:tc>
        <w:tc>
          <w:tcPr>
            <w:tcW w:type="dxa" w:w="5904"/>
            <w:shd w:fill="FFFFFF"/>
            <w:tcMar>
              <w:top w:w="80" w:type="dxa"/>
              <w:bottom w:w="80" w:type="dxa"/>
              <w:left w:w="120" w:type="dxa"/>
              <w:right w:w="120" w:type="dxa"/>
            </w:tcMar>
          </w:tcPr>
          <w:p>
            <w:pPr>
              <w:jc w:val="left"/>
            </w:pPr>
            <w:r>
              <w:rPr>
                <w:rFonts w:ascii="Calibri" w:hAnsi="Calibri"/>
                <w:color w:val="1E293B"/>
                <w:sz w:val="18"/>
              </w:rPr>
              <w:t>Comparison Between Existing and Proposed System</w:t>
            </w:r>
          </w:p>
        </w:tc>
        <w:tc>
          <w:tcPr>
            <w:tcW w:type="dxa" w:w="1440"/>
            <w:shd w:fill="FFFFFF"/>
            <w:tcMar>
              <w:top w:w="80" w:type="dxa"/>
              <w:bottom w:w="80" w:type="dxa"/>
              <w:left w:w="120" w:type="dxa"/>
              <w:right w:w="120" w:type="dxa"/>
            </w:tcMar>
          </w:tcPr>
          <w:p>
            <w:pPr>
              <w:jc w:val="left"/>
            </w:pPr>
            <w:r>
              <w:rPr>
                <w:rFonts w:ascii="Calibri" w:hAnsi="Calibri"/>
                <w:color w:val="1E293B"/>
                <w:sz w:val="18"/>
              </w:rPr>
              <w:t>11</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3.1</w:t>
            </w:r>
          </w:p>
        </w:tc>
        <w:tc>
          <w:tcPr>
            <w:tcW w:type="dxa" w:w="5904"/>
            <w:shd w:fill="F8FAFC"/>
            <w:tcMar>
              <w:top w:w="80" w:type="dxa"/>
              <w:bottom w:w="80" w:type="dxa"/>
              <w:left w:w="120" w:type="dxa"/>
              <w:right w:w="120" w:type="dxa"/>
            </w:tcMar>
          </w:tcPr>
          <w:p>
            <w:pPr>
              <w:jc w:val="left"/>
            </w:pPr>
            <w:r>
              <w:rPr>
                <w:rFonts w:ascii="Calibri" w:hAnsi="Calibri"/>
                <w:color w:val="1E293B"/>
                <w:sz w:val="18"/>
              </w:rPr>
              <w:t>Hardware Configuration Specifications</w:t>
            </w:r>
          </w:p>
        </w:tc>
        <w:tc>
          <w:tcPr>
            <w:tcW w:type="dxa" w:w="1440"/>
            <w:shd w:fill="F8FAFC"/>
            <w:tcMar>
              <w:top w:w="80" w:type="dxa"/>
              <w:bottom w:w="80" w:type="dxa"/>
              <w:left w:w="120" w:type="dxa"/>
              <w:right w:w="120" w:type="dxa"/>
            </w:tcMar>
          </w:tcPr>
          <w:p>
            <w:pPr>
              <w:jc w:val="left"/>
            </w:pPr>
            <w:r>
              <w:rPr>
                <w:rFonts w:ascii="Calibri" w:hAnsi="Calibri"/>
                <w:color w:val="1E293B"/>
                <w:sz w:val="18"/>
              </w:rPr>
              <w:t>16</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3.2</w:t>
            </w:r>
          </w:p>
        </w:tc>
        <w:tc>
          <w:tcPr>
            <w:tcW w:type="dxa" w:w="5904"/>
            <w:shd w:fill="FFFFFF"/>
            <w:tcMar>
              <w:top w:w="80" w:type="dxa"/>
              <w:bottom w:w="80" w:type="dxa"/>
              <w:left w:w="120" w:type="dxa"/>
              <w:right w:w="120" w:type="dxa"/>
            </w:tcMar>
          </w:tcPr>
          <w:p>
            <w:pPr>
              <w:jc w:val="left"/>
            </w:pPr>
            <w:r>
              <w:rPr>
                <w:rFonts w:ascii="Calibri" w:hAnsi="Calibri"/>
                <w:color w:val="1E293B"/>
                <w:sz w:val="18"/>
              </w:rPr>
              <w:t>Software Configuration &amp; Production Package Stack</w:t>
            </w:r>
          </w:p>
        </w:tc>
        <w:tc>
          <w:tcPr>
            <w:tcW w:type="dxa" w:w="1440"/>
            <w:shd w:fill="FFFFFF"/>
            <w:tcMar>
              <w:top w:w="80" w:type="dxa"/>
              <w:bottom w:w="80" w:type="dxa"/>
              <w:left w:w="120" w:type="dxa"/>
              <w:right w:w="120" w:type="dxa"/>
            </w:tcMar>
          </w:tcPr>
          <w:p>
            <w:pPr>
              <w:jc w:val="left"/>
            </w:pPr>
            <w:r>
              <w:rPr>
                <w:rFonts w:ascii="Calibri" w:hAnsi="Calibri"/>
                <w:color w:val="1E293B"/>
                <w:sz w:val="18"/>
              </w:rPr>
              <w:t>17</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4.1</w:t>
            </w:r>
          </w:p>
        </w:tc>
        <w:tc>
          <w:tcPr>
            <w:tcW w:type="dxa" w:w="5904"/>
            <w:shd w:fill="F8FAFC"/>
            <w:tcMar>
              <w:top w:w="80" w:type="dxa"/>
              <w:bottom w:w="80" w:type="dxa"/>
              <w:left w:w="120" w:type="dxa"/>
              <w:right w:w="120" w:type="dxa"/>
            </w:tcMar>
          </w:tcPr>
          <w:p>
            <w:pPr>
              <w:jc w:val="left"/>
            </w:pPr>
            <w:r>
              <w:rPr>
                <w:rFonts w:ascii="Calibri" w:hAnsi="Calibri"/>
                <w:color w:val="1E293B"/>
                <w:sz w:val="18"/>
              </w:rPr>
              <w:t>Frontend Application Modules &amp; Interactive Views</w:t>
            </w:r>
          </w:p>
        </w:tc>
        <w:tc>
          <w:tcPr>
            <w:tcW w:type="dxa" w:w="1440"/>
            <w:shd w:fill="F8FAFC"/>
            <w:tcMar>
              <w:top w:w="80" w:type="dxa"/>
              <w:bottom w:w="80" w:type="dxa"/>
              <w:left w:w="120" w:type="dxa"/>
              <w:right w:w="120" w:type="dxa"/>
            </w:tcMar>
          </w:tcPr>
          <w:p>
            <w:pPr>
              <w:jc w:val="left"/>
            </w:pPr>
            <w:r>
              <w:rPr>
                <w:rFonts w:ascii="Calibri" w:hAnsi="Calibri"/>
                <w:color w:val="1E293B"/>
                <w:sz w:val="18"/>
              </w:rPr>
              <w:t>18</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4.2</w:t>
            </w:r>
          </w:p>
        </w:tc>
        <w:tc>
          <w:tcPr>
            <w:tcW w:type="dxa" w:w="5904"/>
            <w:shd w:fill="FFFFFF"/>
            <w:tcMar>
              <w:top w:w="80" w:type="dxa"/>
              <w:bottom w:w="80" w:type="dxa"/>
              <w:left w:w="120" w:type="dxa"/>
              <w:right w:w="120" w:type="dxa"/>
            </w:tcMar>
          </w:tcPr>
          <w:p>
            <w:pPr>
              <w:jc w:val="left"/>
            </w:pPr>
            <w:r>
              <w:rPr>
                <w:rFonts w:ascii="Calibri" w:hAnsi="Calibri"/>
                <w:color w:val="1E293B"/>
                <w:sz w:val="18"/>
              </w:rPr>
              <w:t>Next.js API Route Handlers &amp; Endpoint Architecture</w:t>
            </w:r>
          </w:p>
        </w:tc>
        <w:tc>
          <w:tcPr>
            <w:tcW w:type="dxa" w:w="1440"/>
            <w:shd w:fill="FFFFFF"/>
            <w:tcMar>
              <w:top w:w="80" w:type="dxa"/>
              <w:bottom w:w="80" w:type="dxa"/>
              <w:left w:w="120" w:type="dxa"/>
              <w:right w:w="120" w:type="dxa"/>
            </w:tcMar>
          </w:tcPr>
          <w:p>
            <w:pPr>
              <w:jc w:val="left"/>
            </w:pPr>
            <w:r>
              <w:rPr>
                <w:rFonts w:ascii="Calibri" w:hAnsi="Calibri"/>
                <w:color w:val="1E293B"/>
                <w:sz w:val="18"/>
              </w:rPr>
              <w:t>20</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5.1</w:t>
            </w:r>
          </w:p>
        </w:tc>
        <w:tc>
          <w:tcPr>
            <w:tcW w:type="dxa" w:w="5904"/>
            <w:shd w:fill="F8FAFC"/>
            <w:tcMar>
              <w:top w:w="80" w:type="dxa"/>
              <w:bottom w:w="80" w:type="dxa"/>
              <w:left w:w="120" w:type="dxa"/>
              <w:right w:w="120" w:type="dxa"/>
            </w:tcMar>
          </w:tcPr>
          <w:p>
            <w:pPr>
              <w:jc w:val="left"/>
            </w:pPr>
            <w:r>
              <w:rPr>
                <w:rFonts w:ascii="Calibri" w:hAnsi="Calibri"/>
                <w:color w:val="1E293B"/>
                <w:sz w:val="18"/>
              </w:rPr>
              <w:t>Prisma Model: User (Account &amp; Profile Entity)</w:t>
            </w:r>
          </w:p>
        </w:tc>
        <w:tc>
          <w:tcPr>
            <w:tcW w:type="dxa" w:w="1440"/>
            <w:shd w:fill="F8FAFC"/>
            <w:tcMar>
              <w:top w:w="80" w:type="dxa"/>
              <w:bottom w:w="80" w:type="dxa"/>
              <w:left w:w="120" w:type="dxa"/>
              <w:right w:w="120" w:type="dxa"/>
            </w:tcMar>
          </w:tcPr>
          <w:p>
            <w:pPr>
              <w:jc w:val="left"/>
            </w:pPr>
            <w:r>
              <w:rPr>
                <w:rFonts w:ascii="Calibri" w:hAnsi="Calibri"/>
                <w:color w:val="1E293B"/>
                <w:sz w:val="18"/>
              </w:rPr>
              <w:t>26</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5.2</w:t>
            </w:r>
          </w:p>
        </w:tc>
        <w:tc>
          <w:tcPr>
            <w:tcW w:type="dxa" w:w="5904"/>
            <w:shd w:fill="FFFFFF"/>
            <w:tcMar>
              <w:top w:w="80" w:type="dxa"/>
              <w:bottom w:w="80" w:type="dxa"/>
              <w:left w:w="120" w:type="dxa"/>
              <w:right w:w="120" w:type="dxa"/>
            </w:tcMar>
          </w:tcPr>
          <w:p>
            <w:pPr>
              <w:jc w:val="left"/>
            </w:pPr>
            <w:r>
              <w:rPr>
                <w:rFonts w:ascii="Calibri" w:hAnsi="Calibri"/>
                <w:color w:val="1E293B"/>
                <w:sz w:val="18"/>
              </w:rPr>
              <w:t>Prisma Model: RolePermission (RBAC Specification)</w:t>
            </w:r>
          </w:p>
        </w:tc>
        <w:tc>
          <w:tcPr>
            <w:tcW w:type="dxa" w:w="1440"/>
            <w:shd w:fill="FFFFFF"/>
            <w:tcMar>
              <w:top w:w="80" w:type="dxa"/>
              <w:bottom w:w="80" w:type="dxa"/>
              <w:left w:w="120" w:type="dxa"/>
              <w:right w:w="120" w:type="dxa"/>
            </w:tcMar>
          </w:tcPr>
          <w:p>
            <w:pPr>
              <w:jc w:val="left"/>
            </w:pPr>
            <w:r>
              <w:rPr>
                <w:rFonts w:ascii="Calibri" w:hAnsi="Calibri"/>
                <w:color w:val="1E293B"/>
                <w:sz w:val="18"/>
              </w:rPr>
              <w:t>27</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5.3</w:t>
            </w:r>
          </w:p>
        </w:tc>
        <w:tc>
          <w:tcPr>
            <w:tcW w:type="dxa" w:w="5904"/>
            <w:shd w:fill="F8FAFC"/>
            <w:tcMar>
              <w:top w:w="80" w:type="dxa"/>
              <w:bottom w:w="80" w:type="dxa"/>
              <w:left w:w="120" w:type="dxa"/>
              <w:right w:w="120" w:type="dxa"/>
            </w:tcMar>
          </w:tcPr>
          <w:p>
            <w:pPr>
              <w:jc w:val="left"/>
            </w:pPr>
            <w:r>
              <w:rPr>
                <w:rFonts w:ascii="Calibri" w:hAnsi="Calibri"/>
                <w:color w:val="1E293B"/>
                <w:sz w:val="18"/>
              </w:rPr>
              <w:t>Prisma Model: Event (Core Event Identity &amp; Poster)</w:t>
            </w:r>
          </w:p>
        </w:tc>
        <w:tc>
          <w:tcPr>
            <w:tcW w:type="dxa" w:w="1440"/>
            <w:shd w:fill="F8FAFC"/>
            <w:tcMar>
              <w:top w:w="80" w:type="dxa"/>
              <w:bottom w:w="80" w:type="dxa"/>
              <w:left w:w="120" w:type="dxa"/>
              <w:right w:w="120" w:type="dxa"/>
            </w:tcMar>
          </w:tcPr>
          <w:p>
            <w:pPr>
              <w:jc w:val="left"/>
            </w:pPr>
            <w:r>
              <w:rPr>
                <w:rFonts w:ascii="Calibri" w:hAnsi="Calibri"/>
                <w:color w:val="1E293B"/>
                <w:sz w:val="18"/>
              </w:rPr>
              <w:t>27</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5.4</w:t>
            </w:r>
          </w:p>
        </w:tc>
        <w:tc>
          <w:tcPr>
            <w:tcW w:type="dxa" w:w="5904"/>
            <w:shd w:fill="FFFFFF"/>
            <w:tcMar>
              <w:top w:w="80" w:type="dxa"/>
              <w:bottom w:w="80" w:type="dxa"/>
              <w:left w:w="120" w:type="dxa"/>
              <w:right w:w="120" w:type="dxa"/>
            </w:tcMar>
          </w:tcPr>
          <w:p>
            <w:pPr>
              <w:jc w:val="left"/>
            </w:pPr>
            <w:r>
              <w:rPr>
                <w:rFonts w:ascii="Calibri" w:hAnsi="Calibri"/>
                <w:color w:val="1E293B"/>
                <w:sz w:val="18"/>
              </w:rPr>
              <w:t>Prisma Model: Assignment (Crew Allocation Entity)</w:t>
            </w:r>
          </w:p>
        </w:tc>
        <w:tc>
          <w:tcPr>
            <w:tcW w:type="dxa" w:w="1440"/>
            <w:shd w:fill="FFFFFF"/>
            <w:tcMar>
              <w:top w:w="80" w:type="dxa"/>
              <w:bottom w:w="80" w:type="dxa"/>
              <w:left w:w="120" w:type="dxa"/>
              <w:right w:w="120" w:type="dxa"/>
            </w:tcMar>
          </w:tcPr>
          <w:p>
            <w:pPr>
              <w:jc w:val="left"/>
            </w:pPr>
            <w:r>
              <w:rPr>
                <w:rFonts w:ascii="Calibri" w:hAnsi="Calibri"/>
                <w:color w:val="1E293B"/>
                <w:sz w:val="18"/>
              </w:rPr>
              <w:t>28</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5.5</w:t>
            </w:r>
          </w:p>
        </w:tc>
        <w:tc>
          <w:tcPr>
            <w:tcW w:type="dxa" w:w="5904"/>
            <w:shd w:fill="F8FAFC"/>
            <w:tcMar>
              <w:top w:w="80" w:type="dxa"/>
              <w:bottom w:w="80" w:type="dxa"/>
              <w:left w:w="120" w:type="dxa"/>
              <w:right w:w="120" w:type="dxa"/>
            </w:tcMar>
          </w:tcPr>
          <w:p>
            <w:pPr>
              <w:jc w:val="left"/>
            </w:pPr>
            <w:r>
              <w:rPr>
                <w:rFonts w:ascii="Calibri" w:hAnsi="Calibri"/>
                <w:color w:val="1E293B"/>
                <w:sz w:val="18"/>
              </w:rPr>
              <w:t>Prisma Model: MediaAsset (Files, GeoTag &amp; Reel)</w:t>
            </w:r>
          </w:p>
        </w:tc>
        <w:tc>
          <w:tcPr>
            <w:tcW w:type="dxa" w:w="1440"/>
            <w:shd w:fill="F8FAFC"/>
            <w:tcMar>
              <w:top w:w="80" w:type="dxa"/>
              <w:bottom w:w="80" w:type="dxa"/>
              <w:left w:w="120" w:type="dxa"/>
              <w:right w:w="120" w:type="dxa"/>
            </w:tcMar>
          </w:tcPr>
          <w:p>
            <w:pPr>
              <w:jc w:val="left"/>
            </w:pPr>
            <w:r>
              <w:rPr>
                <w:rFonts w:ascii="Calibri" w:hAnsi="Calibri"/>
                <w:color w:val="1E293B"/>
                <w:sz w:val="18"/>
              </w:rPr>
              <w:t>28</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5.6</w:t>
            </w:r>
          </w:p>
        </w:tc>
        <w:tc>
          <w:tcPr>
            <w:tcW w:type="dxa" w:w="5904"/>
            <w:shd w:fill="FFFFFF"/>
            <w:tcMar>
              <w:top w:w="80" w:type="dxa"/>
              <w:bottom w:w="80" w:type="dxa"/>
              <w:left w:w="120" w:type="dxa"/>
              <w:right w:w="120" w:type="dxa"/>
            </w:tcMar>
          </w:tcPr>
          <w:p>
            <w:pPr>
              <w:jc w:val="left"/>
            </w:pPr>
            <w:r>
              <w:rPr>
                <w:rFonts w:ascii="Calibri" w:hAnsi="Calibri"/>
                <w:color w:val="1E293B"/>
                <w:sz w:val="18"/>
              </w:rPr>
              <w:t>Prisma Model: ApprovalStep (3-Tier Sequential Workflow)</w:t>
            </w:r>
          </w:p>
        </w:tc>
        <w:tc>
          <w:tcPr>
            <w:tcW w:type="dxa" w:w="1440"/>
            <w:shd w:fill="FFFFFF"/>
            <w:tcMar>
              <w:top w:w="80" w:type="dxa"/>
              <w:bottom w:w="80" w:type="dxa"/>
              <w:left w:w="120" w:type="dxa"/>
              <w:right w:w="120" w:type="dxa"/>
            </w:tcMar>
          </w:tcPr>
          <w:p>
            <w:pPr>
              <w:jc w:val="left"/>
            </w:pPr>
            <w:r>
              <w:rPr>
                <w:rFonts w:ascii="Calibri" w:hAnsi="Calibri"/>
                <w:color w:val="1E293B"/>
                <w:sz w:val="18"/>
              </w:rPr>
              <w:t>29</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5.7</w:t>
            </w:r>
          </w:p>
        </w:tc>
        <w:tc>
          <w:tcPr>
            <w:tcW w:type="dxa" w:w="5904"/>
            <w:shd w:fill="F8FAFC"/>
            <w:tcMar>
              <w:top w:w="80" w:type="dxa"/>
              <w:bottom w:w="80" w:type="dxa"/>
              <w:left w:w="120" w:type="dxa"/>
              <w:right w:w="120" w:type="dxa"/>
            </w:tcMar>
          </w:tcPr>
          <w:p>
            <w:pPr>
              <w:jc w:val="left"/>
            </w:pPr>
            <w:r>
              <w:rPr>
                <w:rFonts w:ascii="Calibri" w:hAnsi="Calibri"/>
                <w:color w:val="1E293B"/>
                <w:sz w:val="18"/>
              </w:rPr>
              <w:t>Prisma Model: SocialMediaPublication (Instagram/LinkedIn)</w:t>
            </w:r>
          </w:p>
        </w:tc>
        <w:tc>
          <w:tcPr>
            <w:tcW w:type="dxa" w:w="1440"/>
            <w:shd w:fill="F8FAFC"/>
            <w:tcMar>
              <w:top w:w="80" w:type="dxa"/>
              <w:bottom w:w="80" w:type="dxa"/>
              <w:left w:w="120" w:type="dxa"/>
              <w:right w:w="120" w:type="dxa"/>
            </w:tcMar>
          </w:tcPr>
          <w:p>
            <w:pPr>
              <w:jc w:val="left"/>
            </w:pPr>
            <w:r>
              <w:rPr>
                <w:rFonts w:ascii="Calibri" w:hAnsi="Calibri"/>
                <w:color w:val="1E293B"/>
                <w:sz w:val="18"/>
              </w:rPr>
              <w:t>29</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5.8</w:t>
            </w:r>
          </w:p>
        </w:tc>
        <w:tc>
          <w:tcPr>
            <w:tcW w:type="dxa" w:w="5904"/>
            <w:shd w:fill="FFFFFF"/>
            <w:tcMar>
              <w:top w:w="80" w:type="dxa"/>
              <w:bottom w:w="80" w:type="dxa"/>
              <w:left w:w="120" w:type="dxa"/>
              <w:right w:w="120" w:type="dxa"/>
            </w:tcMar>
          </w:tcPr>
          <w:p>
            <w:pPr>
              <w:jc w:val="left"/>
            </w:pPr>
            <w:r>
              <w:rPr>
                <w:rFonts w:ascii="Calibri" w:hAnsi="Calibri"/>
                <w:color w:val="1E293B"/>
                <w:sz w:val="18"/>
              </w:rPr>
              <w:t>Prisma Model: Report (Dynamic Activity Formats 1–8)</w:t>
            </w:r>
          </w:p>
        </w:tc>
        <w:tc>
          <w:tcPr>
            <w:tcW w:type="dxa" w:w="1440"/>
            <w:shd w:fill="FFFFFF"/>
            <w:tcMar>
              <w:top w:w="80" w:type="dxa"/>
              <w:bottom w:w="80" w:type="dxa"/>
              <w:left w:w="120" w:type="dxa"/>
              <w:right w:w="120" w:type="dxa"/>
            </w:tcMar>
          </w:tcPr>
          <w:p>
            <w:pPr>
              <w:jc w:val="left"/>
            </w:pPr>
            <w:r>
              <w:rPr>
                <w:rFonts w:ascii="Calibri" w:hAnsi="Calibri"/>
                <w:color w:val="1E293B"/>
                <w:sz w:val="18"/>
              </w:rPr>
              <w:t>30</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5.9</w:t>
            </w:r>
          </w:p>
        </w:tc>
        <w:tc>
          <w:tcPr>
            <w:tcW w:type="dxa" w:w="5904"/>
            <w:shd w:fill="F8FAFC"/>
            <w:tcMar>
              <w:top w:w="80" w:type="dxa"/>
              <w:bottom w:w="80" w:type="dxa"/>
              <w:left w:w="120" w:type="dxa"/>
              <w:right w:w="120" w:type="dxa"/>
            </w:tcMar>
          </w:tcPr>
          <w:p>
            <w:pPr>
              <w:jc w:val="left"/>
            </w:pPr>
            <w:r>
              <w:rPr>
                <w:rFonts w:ascii="Calibri" w:hAnsi="Calibri"/>
                <w:color w:val="1E293B"/>
                <w:sz w:val="18"/>
              </w:rPr>
              <w:t>Prisma Model: AuditLog (Enterprise Traceability Entity)</w:t>
            </w:r>
          </w:p>
        </w:tc>
        <w:tc>
          <w:tcPr>
            <w:tcW w:type="dxa" w:w="1440"/>
            <w:shd w:fill="F8FAFC"/>
            <w:tcMar>
              <w:top w:w="80" w:type="dxa"/>
              <w:bottom w:w="80" w:type="dxa"/>
              <w:left w:w="120" w:type="dxa"/>
              <w:right w:w="120" w:type="dxa"/>
            </w:tcMar>
          </w:tcPr>
          <w:p>
            <w:pPr>
              <w:jc w:val="left"/>
            </w:pPr>
            <w:r>
              <w:rPr>
                <w:rFonts w:ascii="Calibri" w:hAnsi="Calibri"/>
                <w:color w:val="1E293B"/>
                <w:sz w:val="18"/>
              </w:rPr>
              <w:t>30</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5.10</w:t>
            </w:r>
          </w:p>
        </w:tc>
        <w:tc>
          <w:tcPr>
            <w:tcW w:type="dxa" w:w="5904"/>
            <w:shd w:fill="FFFFFF"/>
            <w:tcMar>
              <w:top w:w="80" w:type="dxa"/>
              <w:bottom w:w="80" w:type="dxa"/>
              <w:left w:w="120" w:type="dxa"/>
              <w:right w:w="120" w:type="dxa"/>
            </w:tcMar>
          </w:tcPr>
          <w:p>
            <w:pPr>
              <w:jc w:val="left"/>
            </w:pPr>
            <w:r>
              <w:rPr>
                <w:rFonts w:ascii="Calibri" w:hAnsi="Calibri"/>
                <w:color w:val="1E293B"/>
                <w:sz w:val="18"/>
              </w:rPr>
              <w:t>Prisma Model: Notification (System Alerts Entity)</w:t>
            </w:r>
          </w:p>
        </w:tc>
        <w:tc>
          <w:tcPr>
            <w:tcW w:type="dxa" w:w="1440"/>
            <w:shd w:fill="FFFFFF"/>
            <w:tcMar>
              <w:top w:w="80" w:type="dxa"/>
              <w:bottom w:w="80" w:type="dxa"/>
              <w:left w:w="120" w:type="dxa"/>
              <w:right w:w="120" w:type="dxa"/>
            </w:tcMar>
          </w:tcPr>
          <w:p>
            <w:pPr>
              <w:jc w:val="left"/>
            </w:pPr>
            <w:r>
              <w:rPr>
                <w:rFonts w:ascii="Calibri" w:hAnsi="Calibri"/>
                <w:color w:val="1E293B"/>
                <w:sz w:val="18"/>
              </w:rPr>
              <w:t>31</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5.11</w:t>
            </w:r>
          </w:p>
        </w:tc>
        <w:tc>
          <w:tcPr>
            <w:tcW w:type="dxa" w:w="5904"/>
            <w:shd w:fill="F8FAFC"/>
            <w:tcMar>
              <w:top w:w="80" w:type="dxa"/>
              <w:bottom w:w="80" w:type="dxa"/>
              <w:left w:w="120" w:type="dxa"/>
              <w:right w:w="120" w:type="dxa"/>
            </w:tcMar>
          </w:tcPr>
          <w:p>
            <w:pPr>
              <w:jc w:val="left"/>
            </w:pPr>
            <w:r>
              <w:rPr>
                <w:rFonts w:ascii="Calibri" w:hAnsi="Calibri"/>
                <w:color w:val="1E293B"/>
                <w:sz w:val="18"/>
              </w:rPr>
              <w:t>Prisma Model: PasswordResetToken (Security Credential)</w:t>
            </w:r>
          </w:p>
        </w:tc>
        <w:tc>
          <w:tcPr>
            <w:tcW w:type="dxa" w:w="1440"/>
            <w:shd w:fill="F8FAFC"/>
            <w:tcMar>
              <w:top w:w="80" w:type="dxa"/>
              <w:bottom w:w="80" w:type="dxa"/>
              <w:left w:w="120" w:type="dxa"/>
              <w:right w:w="120" w:type="dxa"/>
            </w:tcMar>
          </w:tcPr>
          <w:p>
            <w:pPr>
              <w:jc w:val="left"/>
            </w:pPr>
            <w:r>
              <w:rPr>
                <w:rFonts w:ascii="Calibri" w:hAnsi="Calibri"/>
                <w:color w:val="1E293B"/>
                <w:sz w:val="18"/>
              </w:rPr>
              <w:t>31</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5.12</w:t>
            </w:r>
          </w:p>
        </w:tc>
        <w:tc>
          <w:tcPr>
            <w:tcW w:type="dxa" w:w="5904"/>
            <w:shd w:fill="FFFFFF"/>
            <w:tcMar>
              <w:top w:w="80" w:type="dxa"/>
              <w:bottom w:w="80" w:type="dxa"/>
              <w:left w:w="120" w:type="dxa"/>
              <w:right w:w="120" w:type="dxa"/>
            </w:tcMar>
          </w:tcPr>
          <w:p>
            <w:pPr>
              <w:jc w:val="left"/>
            </w:pPr>
            <w:r>
              <w:rPr>
                <w:rFonts w:ascii="Calibri" w:hAnsi="Calibri"/>
                <w:color w:val="1E293B"/>
                <w:sz w:val="18"/>
              </w:rPr>
              <w:t>Input Category &amp; Field Validation Specifications</w:t>
            </w:r>
          </w:p>
        </w:tc>
        <w:tc>
          <w:tcPr>
            <w:tcW w:type="dxa" w:w="1440"/>
            <w:shd w:fill="FFFFFF"/>
            <w:tcMar>
              <w:top w:w="80" w:type="dxa"/>
              <w:bottom w:w="80" w:type="dxa"/>
              <w:left w:w="120" w:type="dxa"/>
              <w:right w:w="120" w:type="dxa"/>
            </w:tcMar>
          </w:tcPr>
          <w:p>
            <w:pPr>
              <w:jc w:val="left"/>
            </w:pPr>
            <w:r>
              <w:rPr>
                <w:rFonts w:ascii="Calibri" w:hAnsi="Calibri"/>
                <w:color w:val="1E293B"/>
                <w:sz w:val="18"/>
              </w:rPr>
              <w:t>32</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5.13</w:t>
            </w:r>
          </w:p>
        </w:tc>
        <w:tc>
          <w:tcPr>
            <w:tcW w:type="dxa" w:w="5904"/>
            <w:shd w:fill="F8FAFC"/>
            <w:tcMar>
              <w:top w:w="80" w:type="dxa"/>
              <w:bottom w:w="80" w:type="dxa"/>
              <w:left w:w="120" w:type="dxa"/>
              <w:right w:w="120" w:type="dxa"/>
            </w:tcMar>
          </w:tcPr>
          <w:p>
            <w:pPr>
              <w:jc w:val="left"/>
            </w:pPr>
            <w:r>
              <w:rPr>
                <w:rFonts w:ascii="Calibri" w:hAnsi="Calibri"/>
                <w:color w:val="1E293B"/>
                <w:sz w:val="18"/>
              </w:rPr>
              <w:t>Output Category &amp; Presentation Specifications</w:t>
            </w:r>
          </w:p>
        </w:tc>
        <w:tc>
          <w:tcPr>
            <w:tcW w:type="dxa" w:w="1440"/>
            <w:shd w:fill="F8FAFC"/>
            <w:tcMar>
              <w:top w:w="80" w:type="dxa"/>
              <w:bottom w:w="80" w:type="dxa"/>
              <w:left w:w="120" w:type="dxa"/>
              <w:right w:w="120" w:type="dxa"/>
            </w:tcMar>
          </w:tcPr>
          <w:p>
            <w:pPr>
              <w:jc w:val="left"/>
            </w:pPr>
            <w:r>
              <w:rPr>
                <w:rFonts w:ascii="Calibri" w:hAnsi="Calibri"/>
                <w:color w:val="1E293B"/>
                <w:sz w:val="18"/>
              </w:rPr>
              <w:t>34</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Table 7.1</w:t>
            </w:r>
          </w:p>
        </w:tc>
        <w:tc>
          <w:tcPr>
            <w:tcW w:type="dxa" w:w="5904"/>
            <w:shd w:fill="FFFFFF"/>
            <w:tcMar>
              <w:top w:w="80" w:type="dxa"/>
              <w:bottom w:w="80" w:type="dxa"/>
              <w:left w:w="120" w:type="dxa"/>
              <w:right w:w="120" w:type="dxa"/>
            </w:tcMar>
          </w:tcPr>
          <w:p>
            <w:pPr>
              <w:jc w:val="left"/>
            </w:pPr>
            <w:r>
              <w:rPr>
                <w:rFonts w:ascii="Calibri" w:hAnsi="Calibri"/>
                <w:color w:val="1E293B"/>
                <w:sz w:val="18"/>
              </w:rPr>
              <w:t>Comprehensive System Test Cases (TC01 to TC25)</w:t>
            </w:r>
          </w:p>
        </w:tc>
        <w:tc>
          <w:tcPr>
            <w:tcW w:type="dxa" w:w="1440"/>
            <w:shd w:fill="FFFFFF"/>
            <w:tcMar>
              <w:top w:w="80" w:type="dxa"/>
              <w:bottom w:w="80" w:type="dxa"/>
              <w:left w:w="120" w:type="dxa"/>
              <w:right w:w="120" w:type="dxa"/>
            </w:tcMar>
          </w:tcPr>
          <w:p>
            <w:pPr>
              <w:jc w:val="left"/>
            </w:pPr>
            <w:r>
              <w:rPr>
                <w:rFonts w:ascii="Calibri" w:hAnsi="Calibri"/>
                <w:color w:val="1E293B"/>
                <w:sz w:val="18"/>
              </w:rPr>
              <w:t>43</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Table 8.1</w:t>
            </w:r>
          </w:p>
        </w:tc>
        <w:tc>
          <w:tcPr>
            <w:tcW w:type="dxa" w:w="5904"/>
            <w:shd w:fill="F8FAFC"/>
            <w:tcMar>
              <w:top w:w="80" w:type="dxa"/>
              <w:bottom w:w="80" w:type="dxa"/>
              <w:left w:w="120" w:type="dxa"/>
              <w:right w:w="120" w:type="dxa"/>
            </w:tcMar>
          </w:tcPr>
          <w:p>
            <w:pPr>
              <w:jc w:val="left"/>
            </w:pPr>
            <w:r>
              <w:rPr>
                <w:rFonts w:ascii="Calibri" w:hAnsi="Calibri"/>
                <w:color w:val="1E293B"/>
                <w:sz w:val="18"/>
              </w:rPr>
              <w:t>Environment Configuration Parameters (.env.local)</w:t>
            </w:r>
          </w:p>
        </w:tc>
        <w:tc>
          <w:tcPr>
            <w:tcW w:type="dxa" w:w="1440"/>
            <w:shd w:fill="F8FAFC"/>
            <w:tcMar>
              <w:top w:w="80" w:type="dxa"/>
              <w:bottom w:w="80" w:type="dxa"/>
              <w:left w:w="120" w:type="dxa"/>
              <w:right w:w="120" w:type="dxa"/>
            </w:tcMar>
          </w:tcPr>
          <w:p>
            <w:pPr>
              <w:jc w:val="left"/>
            </w:pPr>
            <w:r>
              <w:rPr>
                <w:rFonts w:ascii="Calibri" w:hAnsi="Calibri"/>
                <w:color w:val="1E293B"/>
                <w:sz w:val="18"/>
              </w:rPr>
              <w:t>47</w:t>
            </w:r>
          </w:p>
        </w:tc>
      </w:tr>
    </w:tbl>
    <w:p>
      <w:pPr>
        <w:spacing w:before="280"/>
      </w:pPr>
    </w:p>
    <w:p>
      <w:pPr>
        <w:keepNext/>
        <w:spacing w:before="360" w:after="160"/>
      </w:pPr>
      <w:r>
        <w:rPr>
          <w:rFonts w:ascii="Calibri" w:hAnsi="Calibri"/>
          <w:b/>
          <w:color w:val="0F2942"/>
          <w:sz w:val="28"/>
        </w:rPr>
        <w:t>LIST OF FIGURES</w:t>
      </w:r>
    </w:p>
    <w:tbl>
      <w:tblPr>
        <w:tblW w:type="auto" w:w="0"/>
        <w:jc w:val="center"/>
        <w:tblLook w:firstColumn="1" w:firstRow="1" w:lastColumn="0" w:lastRow="0" w:noHBand="0" w:noVBand="1" w:val="04A0"/>
      </w:tblPr>
      <w:tblGrid>
        <w:gridCol w:w="3202"/>
        <w:gridCol w:w="3202"/>
        <w:gridCol w:w="3202"/>
      </w:tblGrid>
      <w:tr>
        <w:tc>
          <w:tcPr>
            <w:tcW w:type="dxa" w:w="2016"/>
            <w:shd w:fill="0F2942"/>
            <w:tcMar>
              <w:top w:w="120" w:type="dxa"/>
              <w:bottom w:w="120" w:type="dxa"/>
              <w:left w:w="140" w:type="dxa"/>
              <w:right w:w="140" w:type="dxa"/>
            </w:tcMar>
          </w:tcPr>
          <w:p>
            <w:pPr>
              <w:jc w:val="center"/>
            </w:pPr>
            <w:r>
              <w:rPr>
                <w:rFonts w:ascii="Calibri" w:hAnsi="Calibri"/>
                <w:b/>
                <w:color w:val="FFFFFF"/>
                <w:sz w:val="19"/>
              </w:rPr>
              <w:t>Figure No.</w:t>
            </w:r>
          </w:p>
        </w:tc>
        <w:tc>
          <w:tcPr>
            <w:tcW w:type="dxa" w:w="5904"/>
            <w:shd w:fill="0F2942"/>
            <w:tcMar>
              <w:top w:w="120" w:type="dxa"/>
              <w:bottom w:w="120" w:type="dxa"/>
              <w:left w:w="140" w:type="dxa"/>
              <w:right w:w="140" w:type="dxa"/>
            </w:tcMar>
          </w:tcPr>
          <w:p>
            <w:pPr>
              <w:jc w:val="center"/>
            </w:pPr>
            <w:r>
              <w:rPr>
                <w:rFonts w:ascii="Calibri" w:hAnsi="Calibri"/>
                <w:b/>
                <w:color w:val="FFFFFF"/>
                <w:sz w:val="19"/>
              </w:rPr>
              <w:t>Title</w:t>
            </w:r>
          </w:p>
        </w:tc>
        <w:tc>
          <w:tcPr>
            <w:tcW w:type="dxa" w:w="1440"/>
            <w:shd w:fill="0F2942"/>
            <w:tcMar>
              <w:top w:w="120" w:type="dxa"/>
              <w:bottom w:w="120" w:type="dxa"/>
              <w:left w:w="140" w:type="dxa"/>
              <w:right w:w="140" w:type="dxa"/>
            </w:tcMar>
          </w:tcPr>
          <w:p>
            <w:pPr>
              <w:jc w:val="center"/>
            </w:pPr>
            <w:r>
              <w:rPr>
                <w:rFonts w:ascii="Calibri" w:hAnsi="Calibri"/>
                <w:b/>
                <w:color w:val="FFFFFF"/>
                <w:sz w:val="19"/>
              </w:rPr>
              <w:t>Page No</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2.1</w:t>
            </w:r>
          </w:p>
        </w:tc>
        <w:tc>
          <w:tcPr>
            <w:tcW w:type="dxa" w:w="5904"/>
            <w:shd w:fill="FFFFFF"/>
            <w:tcMar>
              <w:top w:w="80" w:type="dxa"/>
              <w:bottom w:w="80" w:type="dxa"/>
              <w:left w:w="120" w:type="dxa"/>
              <w:right w:w="120" w:type="dxa"/>
            </w:tcMar>
          </w:tcPr>
          <w:p>
            <w:pPr>
              <w:jc w:val="left"/>
            </w:pPr>
            <w:r>
              <w:rPr>
                <w:rFonts w:ascii="Calibri" w:hAnsi="Calibri"/>
                <w:color w:val="1E293B"/>
                <w:sz w:val="18"/>
              </w:rPr>
              <w:t>Use Case Diagram — KJIT Media Management System</w:t>
            </w:r>
          </w:p>
        </w:tc>
        <w:tc>
          <w:tcPr>
            <w:tcW w:type="dxa" w:w="1440"/>
            <w:shd w:fill="FFFFFF"/>
            <w:tcMar>
              <w:top w:w="80" w:type="dxa"/>
              <w:bottom w:w="80" w:type="dxa"/>
              <w:left w:w="120" w:type="dxa"/>
              <w:right w:w="120" w:type="dxa"/>
            </w:tcMar>
          </w:tcPr>
          <w:p>
            <w:pPr>
              <w:jc w:val="left"/>
            </w:pPr>
            <w:r>
              <w:rPr>
                <w:rFonts w:ascii="Calibri" w:hAnsi="Calibri"/>
                <w:color w:val="1E293B"/>
                <w:sz w:val="18"/>
              </w:rPr>
              <w:t>13</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2.2</w:t>
            </w:r>
          </w:p>
        </w:tc>
        <w:tc>
          <w:tcPr>
            <w:tcW w:type="dxa" w:w="5904"/>
            <w:shd w:fill="F8FAFC"/>
            <w:tcMar>
              <w:top w:w="80" w:type="dxa"/>
              <w:bottom w:w="80" w:type="dxa"/>
              <w:left w:w="120" w:type="dxa"/>
              <w:right w:w="120" w:type="dxa"/>
            </w:tcMar>
          </w:tcPr>
          <w:p>
            <w:pPr>
              <w:jc w:val="left"/>
            </w:pPr>
            <w:r>
              <w:rPr>
                <w:rFonts w:ascii="Calibri" w:hAnsi="Calibri"/>
                <w:color w:val="1E293B"/>
                <w:sz w:val="18"/>
              </w:rPr>
              <w:t>Sequence Diagram — End-to-End Event Media Lifecycle</w:t>
            </w:r>
          </w:p>
        </w:tc>
        <w:tc>
          <w:tcPr>
            <w:tcW w:type="dxa" w:w="1440"/>
            <w:shd w:fill="F8FAFC"/>
            <w:tcMar>
              <w:top w:w="80" w:type="dxa"/>
              <w:bottom w:w="80" w:type="dxa"/>
              <w:left w:w="120" w:type="dxa"/>
              <w:right w:w="120" w:type="dxa"/>
            </w:tcMar>
          </w:tcPr>
          <w:p>
            <w:pPr>
              <w:jc w:val="left"/>
            </w:pPr>
            <w:r>
              <w:rPr>
                <w:rFonts w:ascii="Calibri" w:hAnsi="Calibri"/>
                <w:color w:val="1E293B"/>
                <w:sz w:val="18"/>
              </w:rPr>
              <w:t>14</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2.3</w:t>
            </w:r>
          </w:p>
        </w:tc>
        <w:tc>
          <w:tcPr>
            <w:tcW w:type="dxa" w:w="5904"/>
            <w:shd w:fill="FFFFFF"/>
            <w:tcMar>
              <w:top w:w="80" w:type="dxa"/>
              <w:bottom w:w="80" w:type="dxa"/>
              <w:left w:w="120" w:type="dxa"/>
              <w:right w:w="120" w:type="dxa"/>
            </w:tcMar>
          </w:tcPr>
          <w:p>
            <w:pPr>
              <w:jc w:val="left"/>
            </w:pPr>
            <w:r>
              <w:rPr>
                <w:rFonts w:ascii="Calibri" w:hAnsi="Calibri"/>
                <w:color w:val="1E293B"/>
                <w:sz w:val="18"/>
              </w:rPr>
              <w:t>Activity Diagram — Multi-Tier Approval &amp; Publishing Flow</w:t>
            </w:r>
          </w:p>
        </w:tc>
        <w:tc>
          <w:tcPr>
            <w:tcW w:type="dxa" w:w="1440"/>
            <w:shd w:fill="FFFFFF"/>
            <w:tcMar>
              <w:top w:w="80" w:type="dxa"/>
              <w:bottom w:w="80" w:type="dxa"/>
              <w:left w:w="120" w:type="dxa"/>
              <w:right w:w="120" w:type="dxa"/>
            </w:tcMar>
          </w:tcPr>
          <w:p>
            <w:pPr>
              <w:jc w:val="left"/>
            </w:pPr>
            <w:r>
              <w:rPr>
                <w:rFonts w:ascii="Calibri" w:hAnsi="Calibri"/>
                <w:color w:val="1E293B"/>
                <w:sz w:val="18"/>
              </w:rPr>
              <w:t>15</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5.1</w:t>
            </w:r>
          </w:p>
        </w:tc>
        <w:tc>
          <w:tcPr>
            <w:tcW w:type="dxa" w:w="5904"/>
            <w:shd w:fill="F8FAFC"/>
            <w:tcMar>
              <w:top w:w="80" w:type="dxa"/>
              <w:bottom w:w="80" w:type="dxa"/>
              <w:left w:w="120" w:type="dxa"/>
              <w:right w:w="120" w:type="dxa"/>
            </w:tcMar>
          </w:tcPr>
          <w:p>
            <w:pPr>
              <w:jc w:val="left"/>
            </w:pPr>
            <w:r>
              <w:rPr>
                <w:rFonts w:ascii="Calibri" w:hAnsi="Calibri"/>
                <w:color w:val="1E293B"/>
                <w:sz w:val="18"/>
              </w:rPr>
              <w:t>System Architecture Diagram — Multi-Tier Enterprise Design</w:t>
            </w:r>
          </w:p>
        </w:tc>
        <w:tc>
          <w:tcPr>
            <w:tcW w:type="dxa" w:w="1440"/>
            <w:shd w:fill="F8FAFC"/>
            <w:tcMar>
              <w:top w:w="80" w:type="dxa"/>
              <w:bottom w:w="80" w:type="dxa"/>
              <w:left w:w="120" w:type="dxa"/>
              <w:right w:w="120" w:type="dxa"/>
            </w:tcMar>
          </w:tcPr>
          <w:p>
            <w:pPr>
              <w:jc w:val="left"/>
            </w:pPr>
            <w:r>
              <w:rPr>
                <w:rFonts w:ascii="Calibri" w:hAnsi="Calibri"/>
                <w:color w:val="1E293B"/>
                <w:sz w:val="18"/>
              </w:rPr>
              <w:t>22</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5.2</w:t>
            </w:r>
          </w:p>
        </w:tc>
        <w:tc>
          <w:tcPr>
            <w:tcW w:type="dxa" w:w="5904"/>
            <w:shd w:fill="FFFFFF"/>
            <w:tcMar>
              <w:top w:w="80" w:type="dxa"/>
              <w:bottom w:w="80" w:type="dxa"/>
              <w:left w:w="120" w:type="dxa"/>
              <w:right w:w="120" w:type="dxa"/>
            </w:tcMar>
          </w:tcPr>
          <w:p>
            <w:pPr>
              <w:jc w:val="left"/>
            </w:pPr>
            <w:r>
              <w:rPr>
                <w:rFonts w:ascii="Calibri" w:hAnsi="Calibri"/>
                <w:color w:val="1E293B"/>
                <w:sz w:val="18"/>
              </w:rPr>
              <w:t>Data Flow Diagram — Level 1 (Macro Processes &amp; Stores)</w:t>
            </w:r>
          </w:p>
        </w:tc>
        <w:tc>
          <w:tcPr>
            <w:tcW w:type="dxa" w:w="1440"/>
            <w:shd w:fill="FFFFFF"/>
            <w:tcMar>
              <w:top w:w="80" w:type="dxa"/>
              <w:bottom w:w="80" w:type="dxa"/>
              <w:left w:w="120" w:type="dxa"/>
              <w:right w:w="120" w:type="dxa"/>
            </w:tcMar>
          </w:tcPr>
          <w:p>
            <w:pPr>
              <w:jc w:val="left"/>
            </w:pPr>
            <w:r>
              <w:rPr>
                <w:rFonts w:ascii="Calibri" w:hAnsi="Calibri"/>
                <w:color w:val="1E293B"/>
                <w:sz w:val="18"/>
              </w:rPr>
              <w:t>24</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5.3</w:t>
            </w:r>
          </w:p>
        </w:tc>
        <w:tc>
          <w:tcPr>
            <w:tcW w:type="dxa" w:w="5904"/>
            <w:shd w:fill="F8FAFC"/>
            <w:tcMar>
              <w:top w:w="80" w:type="dxa"/>
              <w:bottom w:w="80" w:type="dxa"/>
              <w:left w:w="120" w:type="dxa"/>
              <w:right w:w="120" w:type="dxa"/>
            </w:tcMar>
          </w:tcPr>
          <w:p>
            <w:pPr>
              <w:jc w:val="left"/>
            </w:pPr>
            <w:r>
              <w:rPr>
                <w:rFonts w:ascii="Calibri" w:hAnsi="Calibri"/>
                <w:color w:val="1E293B"/>
                <w:sz w:val="18"/>
              </w:rPr>
              <w:t>Data Flow Diagram — Level 2 (Event-to-Publishing Pipeline)</w:t>
            </w:r>
          </w:p>
        </w:tc>
        <w:tc>
          <w:tcPr>
            <w:tcW w:type="dxa" w:w="1440"/>
            <w:shd w:fill="F8FAFC"/>
            <w:tcMar>
              <w:top w:w="80" w:type="dxa"/>
              <w:bottom w:w="80" w:type="dxa"/>
              <w:left w:w="120" w:type="dxa"/>
              <w:right w:w="120" w:type="dxa"/>
            </w:tcMar>
          </w:tcPr>
          <w:p>
            <w:pPr>
              <w:jc w:val="left"/>
            </w:pPr>
            <w:r>
              <w:rPr>
                <w:rFonts w:ascii="Calibri" w:hAnsi="Calibri"/>
                <w:color w:val="1E293B"/>
                <w:sz w:val="18"/>
              </w:rPr>
              <w:t>25</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5.4</w:t>
            </w:r>
          </w:p>
        </w:tc>
        <w:tc>
          <w:tcPr>
            <w:tcW w:type="dxa" w:w="5904"/>
            <w:shd w:fill="FFFFFF"/>
            <w:tcMar>
              <w:top w:w="80" w:type="dxa"/>
              <w:bottom w:w="80" w:type="dxa"/>
              <w:left w:w="120" w:type="dxa"/>
              <w:right w:w="120" w:type="dxa"/>
            </w:tcMar>
          </w:tcPr>
          <w:p>
            <w:pPr>
              <w:jc w:val="left"/>
            </w:pPr>
            <w:r>
              <w:rPr>
                <w:rFonts w:ascii="Calibri" w:hAnsi="Calibri"/>
                <w:color w:val="1E293B"/>
                <w:sz w:val="18"/>
              </w:rPr>
              <w:t>Entity Relationship (ER) Diagram — Prisma SQLite Schema</w:t>
            </w:r>
          </w:p>
        </w:tc>
        <w:tc>
          <w:tcPr>
            <w:tcW w:type="dxa" w:w="1440"/>
            <w:shd w:fill="FFFFFF"/>
            <w:tcMar>
              <w:top w:w="80" w:type="dxa"/>
              <w:bottom w:w="80" w:type="dxa"/>
              <w:left w:w="120" w:type="dxa"/>
              <w:right w:w="120" w:type="dxa"/>
            </w:tcMar>
          </w:tcPr>
          <w:p>
            <w:pPr>
              <w:jc w:val="left"/>
            </w:pPr>
            <w:r>
              <w:rPr>
                <w:rFonts w:ascii="Calibri" w:hAnsi="Calibri"/>
                <w:color w:val="1E293B"/>
                <w:sz w:val="18"/>
              </w:rPr>
              <w:t>26</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10.1</w:t>
            </w:r>
          </w:p>
        </w:tc>
        <w:tc>
          <w:tcPr>
            <w:tcW w:type="dxa" w:w="5904"/>
            <w:shd w:fill="F8FAFC"/>
            <w:tcMar>
              <w:top w:w="80" w:type="dxa"/>
              <w:bottom w:w="80" w:type="dxa"/>
              <w:left w:w="120" w:type="dxa"/>
              <w:right w:w="120" w:type="dxa"/>
            </w:tcMar>
          </w:tcPr>
          <w:p>
            <w:pPr>
              <w:jc w:val="left"/>
            </w:pPr>
            <w:r>
              <w:rPr>
                <w:rFonts w:ascii="Calibri" w:hAnsi="Calibri"/>
                <w:color w:val="1E293B"/>
                <w:sz w:val="18"/>
              </w:rPr>
              <w:t>Public Landing Page &amp; Institutional Branding</w:t>
            </w:r>
          </w:p>
        </w:tc>
        <w:tc>
          <w:tcPr>
            <w:tcW w:type="dxa" w:w="1440"/>
            <w:shd w:fill="F8FAFC"/>
            <w:tcMar>
              <w:top w:w="80" w:type="dxa"/>
              <w:bottom w:w="80" w:type="dxa"/>
              <w:left w:w="120" w:type="dxa"/>
              <w:right w:w="120" w:type="dxa"/>
            </w:tcMar>
          </w:tcPr>
          <w:p>
            <w:pPr>
              <w:jc w:val="left"/>
            </w:pPr>
            <w:r>
              <w:rPr>
                <w:rFonts w:ascii="Calibri" w:hAnsi="Calibri"/>
                <w:color w:val="1E293B"/>
                <w:sz w:val="18"/>
              </w:rPr>
              <w:t>53</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10.2</w:t>
            </w:r>
          </w:p>
        </w:tc>
        <w:tc>
          <w:tcPr>
            <w:tcW w:type="dxa" w:w="5904"/>
            <w:shd w:fill="FFFFFF"/>
            <w:tcMar>
              <w:top w:w="80" w:type="dxa"/>
              <w:bottom w:w="80" w:type="dxa"/>
              <w:left w:w="120" w:type="dxa"/>
              <w:right w:w="120" w:type="dxa"/>
            </w:tcMar>
          </w:tcPr>
          <w:p>
            <w:pPr>
              <w:jc w:val="left"/>
            </w:pPr>
            <w:r>
              <w:rPr>
                <w:rFonts w:ascii="Calibri" w:hAnsi="Calibri"/>
                <w:color w:val="1E293B"/>
                <w:sz w:val="18"/>
              </w:rPr>
              <w:t>Role Selection &amp; Portal Entry Screen</w:t>
            </w:r>
          </w:p>
        </w:tc>
        <w:tc>
          <w:tcPr>
            <w:tcW w:type="dxa" w:w="1440"/>
            <w:shd w:fill="FFFFFF"/>
            <w:tcMar>
              <w:top w:w="80" w:type="dxa"/>
              <w:bottom w:w="80" w:type="dxa"/>
              <w:left w:w="120" w:type="dxa"/>
              <w:right w:w="120" w:type="dxa"/>
            </w:tcMar>
          </w:tcPr>
          <w:p>
            <w:pPr>
              <w:jc w:val="left"/>
            </w:pPr>
            <w:r>
              <w:rPr>
                <w:rFonts w:ascii="Calibri" w:hAnsi="Calibri"/>
                <w:color w:val="1E293B"/>
                <w:sz w:val="18"/>
              </w:rPr>
              <w:t>53</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10.3</w:t>
            </w:r>
          </w:p>
        </w:tc>
        <w:tc>
          <w:tcPr>
            <w:tcW w:type="dxa" w:w="5904"/>
            <w:shd w:fill="F8FAFC"/>
            <w:tcMar>
              <w:top w:w="80" w:type="dxa"/>
              <w:bottom w:w="80" w:type="dxa"/>
              <w:left w:w="120" w:type="dxa"/>
              <w:right w:w="120" w:type="dxa"/>
            </w:tcMar>
          </w:tcPr>
          <w:p>
            <w:pPr>
              <w:jc w:val="left"/>
            </w:pPr>
            <w:r>
              <w:rPr>
                <w:rFonts w:ascii="Calibri" w:hAnsi="Calibri"/>
                <w:color w:val="1E293B"/>
                <w:sz w:val="18"/>
              </w:rPr>
              <w:t>Role-Specific Authentication Interface (Faculty)</w:t>
            </w:r>
          </w:p>
        </w:tc>
        <w:tc>
          <w:tcPr>
            <w:tcW w:type="dxa" w:w="1440"/>
            <w:shd w:fill="F8FAFC"/>
            <w:tcMar>
              <w:top w:w="80" w:type="dxa"/>
              <w:bottom w:w="80" w:type="dxa"/>
              <w:left w:w="120" w:type="dxa"/>
              <w:right w:w="120" w:type="dxa"/>
            </w:tcMar>
          </w:tcPr>
          <w:p>
            <w:pPr>
              <w:jc w:val="left"/>
            </w:pPr>
            <w:r>
              <w:rPr>
                <w:rFonts w:ascii="Calibri" w:hAnsi="Calibri"/>
                <w:color w:val="1E293B"/>
                <w:sz w:val="18"/>
              </w:rPr>
              <w:t>54</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10.4</w:t>
            </w:r>
          </w:p>
        </w:tc>
        <w:tc>
          <w:tcPr>
            <w:tcW w:type="dxa" w:w="5904"/>
            <w:shd w:fill="FFFFFF"/>
            <w:tcMar>
              <w:top w:w="80" w:type="dxa"/>
              <w:bottom w:w="80" w:type="dxa"/>
              <w:left w:w="120" w:type="dxa"/>
              <w:right w:w="120" w:type="dxa"/>
            </w:tcMar>
          </w:tcPr>
          <w:p>
            <w:pPr>
              <w:jc w:val="left"/>
            </w:pPr>
            <w:r>
              <w:rPr>
                <w:rFonts w:ascii="Calibri" w:hAnsi="Calibri"/>
                <w:color w:val="1E293B"/>
                <w:sz w:val="18"/>
              </w:rPr>
              <w:t>Account Provisioning &amp; Password Activation Screen</w:t>
            </w:r>
          </w:p>
        </w:tc>
        <w:tc>
          <w:tcPr>
            <w:tcW w:type="dxa" w:w="1440"/>
            <w:shd w:fill="FFFFFF"/>
            <w:tcMar>
              <w:top w:w="80" w:type="dxa"/>
              <w:bottom w:w="80" w:type="dxa"/>
              <w:left w:w="120" w:type="dxa"/>
              <w:right w:w="120" w:type="dxa"/>
            </w:tcMar>
          </w:tcPr>
          <w:p>
            <w:pPr>
              <w:jc w:val="left"/>
            </w:pPr>
            <w:r>
              <w:rPr>
                <w:rFonts w:ascii="Calibri" w:hAnsi="Calibri"/>
                <w:color w:val="1E293B"/>
                <w:sz w:val="18"/>
              </w:rPr>
              <w:t>54</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10.5</w:t>
            </w:r>
          </w:p>
        </w:tc>
        <w:tc>
          <w:tcPr>
            <w:tcW w:type="dxa" w:w="5904"/>
            <w:shd w:fill="F8FAFC"/>
            <w:tcMar>
              <w:top w:w="80" w:type="dxa"/>
              <w:bottom w:w="80" w:type="dxa"/>
              <w:left w:w="120" w:type="dxa"/>
              <w:right w:w="120" w:type="dxa"/>
            </w:tcMar>
          </w:tcPr>
          <w:p>
            <w:pPr>
              <w:jc w:val="left"/>
            </w:pPr>
            <w:r>
              <w:rPr>
                <w:rFonts w:ascii="Calibri" w:hAnsi="Calibri"/>
                <w:color w:val="1E293B"/>
                <w:sz w:val="18"/>
              </w:rPr>
              <w:t>Faculty Dashboard &amp; Operational Overview</w:t>
            </w:r>
          </w:p>
        </w:tc>
        <w:tc>
          <w:tcPr>
            <w:tcW w:type="dxa" w:w="1440"/>
            <w:shd w:fill="F8FAFC"/>
            <w:tcMar>
              <w:top w:w="80" w:type="dxa"/>
              <w:bottom w:w="80" w:type="dxa"/>
              <w:left w:w="120" w:type="dxa"/>
              <w:right w:w="120" w:type="dxa"/>
            </w:tcMar>
          </w:tcPr>
          <w:p>
            <w:pPr>
              <w:jc w:val="left"/>
            </w:pPr>
            <w:r>
              <w:rPr>
                <w:rFonts w:ascii="Calibri" w:hAnsi="Calibri"/>
                <w:color w:val="1E293B"/>
                <w:sz w:val="18"/>
              </w:rPr>
              <w:t>55</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10.6</w:t>
            </w:r>
          </w:p>
        </w:tc>
        <w:tc>
          <w:tcPr>
            <w:tcW w:type="dxa" w:w="5904"/>
            <w:shd w:fill="FFFFFF"/>
            <w:tcMar>
              <w:top w:w="80" w:type="dxa"/>
              <w:bottom w:w="80" w:type="dxa"/>
              <w:left w:w="120" w:type="dxa"/>
              <w:right w:w="120" w:type="dxa"/>
            </w:tcMar>
          </w:tcPr>
          <w:p>
            <w:pPr>
              <w:jc w:val="left"/>
            </w:pPr>
            <w:r>
              <w:rPr>
                <w:rFonts w:ascii="Calibri" w:hAnsi="Calibri"/>
                <w:color w:val="1E293B"/>
                <w:sz w:val="18"/>
              </w:rPr>
              <w:t>Institutional Event Registration Form</w:t>
            </w:r>
          </w:p>
        </w:tc>
        <w:tc>
          <w:tcPr>
            <w:tcW w:type="dxa" w:w="1440"/>
            <w:shd w:fill="FFFFFF"/>
            <w:tcMar>
              <w:top w:w="80" w:type="dxa"/>
              <w:bottom w:w="80" w:type="dxa"/>
              <w:left w:w="120" w:type="dxa"/>
              <w:right w:w="120" w:type="dxa"/>
            </w:tcMar>
          </w:tcPr>
          <w:p>
            <w:pPr>
              <w:jc w:val="left"/>
            </w:pPr>
            <w:r>
              <w:rPr>
                <w:rFonts w:ascii="Calibri" w:hAnsi="Calibri"/>
                <w:color w:val="1E293B"/>
                <w:sz w:val="18"/>
              </w:rPr>
              <w:t>55</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10.7</w:t>
            </w:r>
          </w:p>
        </w:tc>
        <w:tc>
          <w:tcPr>
            <w:tcW w:type="dxa" w:w="5904"/>
            <w:shd w:fill="F8FAFC"/>
            <w:tcMar>
              <w:top w:w="80" w:type="dxa"/>
              <w:bottom w:w="80" w:type="dxa"/>
              <w:left w:w="120" w:type="dxa"/>
              <w:right w:w="120" w:type="dxa"/>
            </w:tcMar>
          </w:tcPr>
          <w:p>
            <w:pPr>
              <w:jc w:val="left"/>
            </w:pPr>
            <w:r>
              <w:rPr>
                <w:rFonts w:ascii="Calibri" w:hAnsi="Calibri"/>
                <w:color w:val="1E293B"/>
                <w:sz w:val="18"/>
              </w:rPr>
              <w:t>Interactive Campus Event Calendar</w:t>
            </w:r>
          </w:p>
        </w:tc>
        <w:tc>
          <w:tcPr>
            <w:tcW w:type="dxa" w:w="1440"/>
            <w:shd w:fill="F8FAFC"/>
            <w:tcMar>
              <w:top w:w="80" w:type="dxa"/>
              <w:bottom w:w="80" w:type="dxa"/>
              <w:left w:w="120" w:type="dxa"/>
              <w:right w:w="120" w:type="dxa"/>
            </w:tcMar>
          </w:tcPr>
          <w:p>
            <w:pPr>
              <w:jc w:val="left"/>
            </w:pPr>
            <w:r>
              <w:rPr>
                <w:rFonts w:ascii="Calibri" w:hAnsi="Calibri"/>
                <w:color w:val="1E293B"/>
                <w:sz w:val="18"/>
              </w:rPr>
              <w:t>56</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10.8</w:t>
            </w:r>
          </w:p>
        </w:tc>
        <w:tc>
          <w:tcPr>
            <w:tcW w:type="dxa" w:w="5904"/>
            <w:shd w:fill="FFFFFF"/>
            <w:tcMar>
              <w:top w:w="80" w:type="dxa"/>
              <w:bottom w:w="80" w:type="dxa"/>
              <w:left w:w="120" w:type="dxa"/>
              <w:right w:w="120" w:type="dxa"/>
            </w:tcMar>
          </w:tcPr>
          <w:p>
            <w:pPr>
              <w:jc w:val="left"/>
            </w:pPr>
            <w:r>
              <w:rPr>
                <w:rFonts w:ascii="Calibri" w:hAnsi="Calibri"/>
                <w:color w:val="1E293B"/>
                <w:sz w:val="18"/>
              </w:rPr>
              <w:t>Dynamic Report Generator Format Selection</w:t>
            </w:r>
          </w:p>
        </w:tc>
        <w:tc>
          <w:tcPr>
            <w:tcW w:type="dxa" w:w="1440"/>
            <w:shd w:fill="FFFFFF"/>
            <w:tcMar>
              <w:top w:w="80" w:type="dxa"/>
              <w:bottom w:w="80" w:type="dxa"/>
              <w:left w:w="120" w:type="dxa"/>
              <w:right w:w="120" w:type="dxa"/>
            </w:tcMar>
          </w:tcPr>
          <w:p>
            <w:pPr>
              <w:jc w:val="left"/>
            </w:pPr>
            <w:r>
              <w:rPr>
                <w:rFonts w:ascii="Calibri" w:hAnsi="Calibri"/>
                <w:color w:val="1E293B"/>
                <w:sz w:val="18"/>
              </w:rPr>
              <w:t>56</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10.9</w:t>
            </w:r>
          </w:p>
        </w:tc>
        <w:tc>
          <w:tcPr>
            <w:tcW w:type="dxa" w:w="5904"/>
            <w:shd w:fill="F8FAFC"/>
            <w:tcMar>
              <w:top w:w="80" w:type="dxa"/>
              <w:bottom w:w="80" w:type="dxa"/>
              <w:left w:w="120" w:type="dxa"/>
              <w:right w:w="120" w:type="dxa"/>
            </w:tcMar>
          </w:tcPr>
          <w:p>
            <w:pPr>
              <w:jc w:val="left"/>
            </w:pPr>
            <w:r>
              <w:rPr>
                <w:rFonts w:ascii="Calibri" w:hAnsi="Calibri"/>
                <w:color w:val="1E293B"/>
                <w:sz w:val="18"/>
              </w:rPr>
              <w:t>Event Details &amp; Media Collaboration View</w:t>
            </w:r>
          </w:p>
        </w:tc>
        <w:tc>
          <w:tcPr>
            <w:tcW w:type="dxa" w:w="1440"/>
            <w:shd w:fill="F8FAFC"/>
            <w:tcMar>
              <w:top w:w="80" w:type="dxa"/>
              <w:bottom w:w="80" w:type="dxa"/>
              <w:left w:w="120" w:type="dxa"/>
              <w:right w:w="120" w:type="dxa"/>
            </w:tcMar>
          </w:tcPr>
          <w:p>
            <w:pPr>
              <w:jc w:val="left"/>
            </w:pPr>
            <w:r>
              <w:rPr>
                <w:rFonts w:ascii="Calibri" w:hAnsi="Calibri"/>
                <w:color w:val="1E293B"/>
                <w:sz w:val="18"/>
              </w:rPr>
              <w:t>57</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10.10</w:t>
            </w:r>
          </w:p>
        </w:tc>
        <w:tc>
          <w:tcPr>
            <w:tcW w:type="dxa" w:w="5904"/>
            <w:shd w:fill="FFFFFF"/>
            <w:tcMar>
              <w:top w:w="80" w:type="dxa"/>
              <w:bottom w:w="80" w:type="dxa"/>
              <w:left w:w="120" w:type="dxa"/>
              <w:right w:w="120" w:type="dxa"/>
            </w:tcMar>
          </w:tcPr>
          <w:p>
            <w:pPr>
              <w:jc w:val="left"/>
            </w:pPr>
            <w:r>
              <w:rPr>
                <w:rFonts w:ascii="Calibri" w:hAnsi="Calibri"/>
                <w:color w:val="1E293B"/>
                <w:sz w:val="18"/>
              </w:rPr>
              <w:t>Media Team Head Dashboard</w:t>
            </w:r>
          </w:p>
        </w:tc>
        <w:tc>
          <w:tcPr>
            <w:tcW w:type="dxa" w:w="1440"/>
            <w:shd w:fill="FFFFFF"/>
            <w:tcMar>
              <w:top w:w="80" w:type="dxa"/>
              <w:bottom w:w="80" w:type="dxa"/>
              <w:left w:w="120" w:type="dxa"/>
              <w:right w:w="120" w:type="dxa"/>
            </w:tcMar>
          </w:tcPr>
          <w:p>
            <w:pPr>
              <w:jc w:val="left"/>
            </w:pPr>
            <w:r>
              <w:rPr>
                <w:rFonts w:ascii="Calibri" w:hAnsi="Calibri"/>
                <w:color w:val="1E293B"/>
                <w:sz w:val="18"/>
              </w:rPr>
              <w:t>57</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10.11</w:t>
            </w:r>
          </w:p>
        </w:tc>
        <w:tc>
          <w:tcPr>
            <w:tcW w:type="dxa" w:w="5904"/>
            <w:shd w:fill="F8FAFC"/>
            <w:tcMar>
              <w:top w:w="80" w:type="dxa"/>
              <w:bottom w:w="80" w:type="dxa"/>
              <w:left w:w="120" w:type="dxa"/>
              <w:right w:w="120" w:type="dxa"/>
            </w:tcMar>
          </w:tcPr>
          <w:p>
            <w:pPr>
              <w:jc w:val="left"/>
            </w:pPr>
            <w:r>
              <w:rPr>
                <w:rFonts w:ascii="Calibri" w:hAnsi="Calibri"/>
                <w:color w:val="1E293B"/>
                <w:sz w:val="18"/>
              </w:rPr>
              <w:t>Crew Task Allocation &amp; Assignment Workspace</w:t>
            </w:r>
          </w:p>
        </w:tc>
        <w:tc>
          <w:tcPr>
            <w:tcW w:type="dxa" w:w="1440"/>
            <w:shd w:fill="F8FAFC"/>
            <w:tcMar>
              <w:top w:w="80" w:type="dxa"/>
              <w:bottom w:w="80" w:type="dxa"/>
              <w:left w:w="120" w:type="dxa"/>
              <w:right w:w="120" w:type="dxa"/>
            </w:tcMar>
          </w:tcPr>
          <w:p>
            <w:pPr>
              <w:jc w:val="left"/>
            </w:pPr>
            <w:r>
              <w:rPr>
                <w:rFonts w:ascii="Calibri" w:hAnsi="Calibri"/>
                <w:color w:val="1E293B"/>
                <w:sz w:val="18"/>
              </w:rPr>
              <w:t>58</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10.12</w:t>
            </w:r>
          </w:p>
        </w:tc>
        <w:tc>
          <w:tcPr>
            <w:tcW w:type="dxa" w:w="5904"/>
            <w:shd w:fill="FFFFFF"/>
            <w:tcMar>
              <w:top w:w="80" w:type="dxa"/>
              <w:bottom w:w="80" w:type="dxa"/>
              <w:left w:w="120" w:type="dxa"/>
              <w:right w:w="120" w:type="dxa"/>
            </w:tcMar>
          </w:tcPr>
          <w:p>
            <w:pPr>
              <w:jc w:val="left"/>
            </w:pPr>
            <w:r>
              <w:rPr>
                <w:rFonts w:ascii="Calibri" w:hAnsi="Calibri"/>
                <w:color w:val="1E293B"/>
                <w:sz w:val="18"/>
              </w:rPr>
              <w:t>Media Member Assigned Tasks Workspace</w:t>
            </w:r>
          </w:p>
        </w:tc>
        <w:tc>
          <w:tcPr>
            <w:tcW w:type="dxa" w:w="1440"/>
            <w:shd w:fill="FFFFFF"/>
            <w:tcMar>
              <w:top w:w="80" w:type="dxa"/>
              <w:bottom w:w="80" w:type="dxa"/>
              <w:left w:w="120" w:type="dxa"/>
              <w:right w:w="120" w:type="dxa"/>
            </w:tcMar>
          </w:tcPr>
          <w:p>
            <w:pPr>
              <w:jc w:val="left"/>
            </w:pPr>
            <w:r>
              <w:rPr>
                <w:rFonts w:ascii="Calibri" w:hAnsi="Calibri"/>
                <w:color w:val="1E293B"/>
                <w:sz w:val="18"/>
              </w:rPr>
              <w:t>58</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10.13</w:t>
            </w:r>
          </w:p>
        </w:tc>
        <w:tc>
          <w:tcPr>
            <w:tcW w:type="dxa" w:w="5904"/>
            <w:shd w:fill="F8FAFC"/>
            <w:tcMar>
              <w:top w:w="80" w:type="dxa"/>
              <w:bottom w:w="80" w:type="dxa"/>
              <w:left w:w="120" w:type="dxa"/>
              <w:right w:w="120" w:type="dxa"/>
            </w:tcMar>
          </w:tcPr>
          <w:p>
            <w:pPr>
              <w:jc w:val="left"/>
            </w:pPr>
            <w:r>
              <w:rPr>
                <w:rFonts w:ascii="Calibri" w:hAnsi="Calibri"/>
                <w:color w:val="1E293B"/>
                <w:sz w:val="18"/>
              </w:rPr>
              <w:t>Multi-Asset Media Upload Interface (GeoTag &amp; Reels)</w:t>
            </w:r>
          </w:p>
        </w:tc>
        <w:tc>
          <w:tcPr>
            <w:tcW w:type="dxa" w:w="1440"/>
            <w:shd w:fill="F8FAFC"/>
            <w:tcMar>
              <w:top w:w="80" w:type="dxa"/>
              <w:bottom w:w="80" w:type="dxa"/>
              <w:left w:w="120" w:type="dxa"/>
              <w:right w:w="120" w:type="dxa"/>
            </w:tcMar>
          </w:tcPr>
          <w:p>
            <w:pPr>
              <w:jc w:val="left"/>
            </w:pPr>
            <w:r>
              <w:rPr>
                <w:rFonts w:ascii="Calibri" w:hAnsi="Calibri"/>
                <w:color w:val="1E293B"/>
                <w:sz w:val="18"/>
              </w:rPr>
              <w:t>59</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10.14</w:t>
            </w:r>
          </w:p>
        </w:tc>
        <w:tc>
          <w:tcPr>
            <w:tcW w:type="dxa" w:w="5904"/>
            <w:shd w:fill="FFFFFF"/>
            <w:tcMar>
              <w:top w:w="80" w:type="dxa"/>
              <w:bottom w:w="80" w:type="dxa"/>
              <w:left w:w="120" w:type="dxa"/>
              <w:right w:w="120" w:type="dxa"/>
            </w:tcMar>
          </w:tcPr>
          <w:p>
            <w:pPr>
              <w:jc w:val="left"/>
            </w:pPr>
            <w:r>
              <w:rPr>
                <w:rFonts w:ascii="Calibri" w:hAnsi="Calibri"/>
                <w:color w:val="1E293B"/>
                <w:sz w:val="18"/>
              </w:rPr>
              <w:t>Stage 1: Dean Review &amp; Approval Screen</w:t>
            </w:r>
          </w:p>
        </w:tc>
        <w:tc>
          <w:tcPr>
            <w:tcW w:type="dxa" w:w="1440"/>
            <w:shd w:fill="FFFFFF"/>
            <w:tcMar>
              <w:top w:w="80" w:type="dxa"/>
              <w:bottom w:w="80" w:type="dxa"/>
              <w:left w:w="120" w:type="dxa"/>
              <w:right w:w="120" w:type="dxa"/>
            </w:tcMar>
          </w:tcPr>
          <w:p>
            <w:pPr>
              <w:jc w:val="left"/>
            </w:pPr>
            <w:r>
              <w:rPr>
                <w:rFonts w:ascii="Calibri" w:hAnsi="Calibri"/>
                <w:color w:val="1E293B"/>
                <w:sz w:val="18"/>
              </w:rPr>
              <w:t>59</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10.15</w:t>
            </w:r>
          </w:p>
        </w:tc>
        <w:tc>
          <w:tcPr>
            <w:tcW w:type="dxa" w:w="5904"/>
            <w:shd w:fill="F8FAFC"/>
            <w:tcMar>
              <w:top w:w="80" w:type="dxa"/>
              <w:bottom w:w="80" w:type="dxa"/>
              <w:left w:w="120" w:type="dxa"/>
              <w:right w:w="120" w:type="dxa"/>
            </w:tcMar>
          </w:tcPr>
          <w:p>
            <w:pPr>
              <w:jc w:val="left"/>
            </w:pPr>
            <w:r>
              <w:rPr>
                <w:rFonts w:ascii="Calibri" w:hAnsi="Calibri"/>
                <w:color w:val="1E293B"/>
                <w:sz w:val="18"/>
              </w:rPr>
              <w:t>Stage 2: Head of Department (HOD) Review Screen</w:t>
            </w:r>
          </w:p>
        </w:tc>
        <w:tc>
          <w:tcPr>
            <w:tcW w:type="dxa" w:w="1440"/>
            <w:shd w:fill="F8FAFC"/>
            <w:tcMar>
              <w:top w:w="80" w:type="dxa"/>
              <w:bottom w:w="80" w:type="dxa"/>
              <w:left w:w="120" w:type="dxa"/>
              <w:right w:w="120" w:type="dxa"/>
            </w:tcMar>
          </w:tcPr>
          <w:p>
            <w:pPr>
              <w:jc w:val="left"/>
            </w:pPr>
            <w:r>
              <w:rPr>
                <w:rFonts w:ascii="Calibri" w:hAnsi="Calibri"/>
                <w:color w:val="1E293B"/>
                <w:sz w:val="18"/>
              </w:rPr>
              <w:t>60</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10.16</w:t>
            </w:r>
          </w:p>
        </w:tc>
        <w:tc>
          <w:tcPr>
            <w:tcW w:type="dxa" w:w="5904"/>
            <w:shd w:fill="FFFFFF"/>
            <w:tcMar>
              <w:top w:w="80" w:type="dxa"/>
              <w:bottom w:w="80" w:type="dxa"/>
              <w:left w:w="120" w:type="dxa"/>
              <w:right w:w="120" w:type="dxa"/>
            </w:tcMar>
          </w:tcPr>
          <w:p>
            <w:pPr>
              <w:jc w:val="left"/>
            </w:pPr>
            <w:r>
              <w:rPr>
                <w:rFonts w:ascii="Calibri" w:hAnsi="Calibri"/>
                <w:color w:val="1E293B"/>
                <w:sz w:val="18"/>
              </w:rPr>
              <w:t>Stage 3: Programme Coordinator Final Approval Screen</w:t>
            </w:r>
          </w:p>
        </w:tc>
        <w:tc>
          <w:tcPr>
            <w:tcW w:type="dxa" w:w="1440"/>
            <w:shd w:fill="FFFFFF"/>
            <w:tcMar>
              <w:top w:w="80" w:type="dxa"/>
              <w:bottom w:w="80" w:type="dxa"/>
              <w:left w:w="120" w:type="dxa"/>
              <w:right w:w="120" w:type="dxa"/>
            </w:tcMar>
          </w:tcPr>
          <w:p>
            <w:pPr>
              <w:jc w:val="left"/>
            </w:pPr>
            <w:r>
              <w:rPr>
                <w:rFonts w:ascii="Calibri" w:hAnsi="Calibri"/>
                <w:color w:val="1E293B"/>
                <w:sz w:val="18"/>
              </w:rPr>
              <w:t>60</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10.17</w:t>
            </w:r>
          </w:p>
        </w:tc>
        <w:tc>
          <w:tcPr>
            <w:tcW w:type="dxa" w:w="5904"/>
            <w:shd w:fill="F8FAFC"/>
            <w:tcMar>
              <w:top w:w="80" w:type="dxa"/>
              <w:bottom w:w="80" w:type="dxa"/>
              <w:left w:w="120" w:type="dxa"/>
              <w:right w:w="120" w:type="dxa"/>
            </w:tcMar>
          </w:tcPr>
          <w:p>
            <w:pPr>
              <w:jc w:val="left"/>
            </w:pPr>
            <w:r>
              <w:rPr>
                <w:rFonts w:ascii="Calibri" w:hAnsi="Calibri"/>
                <w:color w:val="1E293B"/>
                <w:sz w:val="18"/>
              </w:rPr>
              <w:t>Social Media Workspace &amp; Publication URL Logger</w:t>
            </w:r>
          </w:p>
        </w:tc>
        <w:tc>
          <w:tcPr>
            <w:tcW w:type="dxa" w:w="1440"/>
            <w:shd w:fill="F8FAFC"/>
            <w:tcMar>
              <w:top w:w="80" w:type="dxa"/>
              <w:bottom w:w="80" w:type="dxa"/>
              <w:left w:w="120" w:type="dxa"/>
              <w:right w:w="120" w:type="dxa"/>
            </w:tcMar>
          </w:tcPr>
          <w:p>
            <w:pPr>
              <w:jc w:val="left"/>
            </w:pPr>
            <w:r>
              <w:rPr>
                <w:rFonts w:ascii="Calibri" w:hAnsi="Calibri"/>
                <w:color w:val="1E293B"/>
                <w:sz w:val="18"/>
              </w:rPr>
              <w:t>61</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10.18</w:t>
            </w:r>
          </w:p>
        </w:tc>
        <w:tc>
          <w:tcPr>
            <w:tcW w:type="dxa" w:w="5904"/>
            <w:shd w:fill="FFFFFF"/>
            <w:tcMar>
              <w:top w:w="80" w:type="dxa"/>
              <w:bottom w:w="80" w:type="dxa"/>
              <w:left w:w="120" w:type="dxa"/>
              <w:right w:w="120" w:type="dxa"/>
            </w:tcMar>
          </w:tcPr>
          <w:p>
            <w:pPr>
              <w:jc w:val="left"/>
            </w:pPr>
            <w:r>
              <w:rPr>
                <w:rFonts w:ascii="Calibri" w:hAnsi="Calibri"/>
                <w:color w:val="1E293B"/>
                <w:sz w:val="18"/>
              </w:rPr>
              <w:t>System Administrator Analytics Dashboard</w:t>
            </w:r>
          </w:p>
        </w:tc>
        <w:tc>
          <w:tcPr>
            <w:tcW w:type="dxa" w:w="1440"/>
            <w:shd w:fill="FFFFFF"/>
            <w:tcMar>
              <w:top w:w="80" w:type="dxa"/>
              <w:bottom w:w="80" w:type="dxa"/>
              <w:left w:w="120" w:type="dxa"/>
              <w:right w:w="120" w:type="dxa"/>
            </w:tcMar>
          </w:tcPr>
          <w:p>
            <w:pPr>
              <w:jc w:val="left"/>
            </w:pPr>
            <w:r>
              <w:rPr>
                <w:rFonts w:ascii="Calibri" w:hAnsi="Calibri"/>
                <w:color w:val="1E293B"/>
                <w:sz w:val="18"/>
              </w:rPr>
              <w:t>61</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10.19</w:t>
            </w:r>
          </w:p>
        </w:tc>
        <w:tc>
          <w:tcPr>
            <w:tcW w:type="dxa" w:w="5904"/>
            <w:shd w:fill="F8FAFC"/>
            <w:tcMar>
              <w:top w:w="80" w:type="dxa"/>
              <w:bottom w:w="80" w:type="dxa"/>
              <w:left w:w="120" w:type="dxa"/>
              <w:right w:w="120" w:type="dxa"/>
            </w:tcMar>
          </w:tcPr>
          <w:p>
            <w:pPr>
              <w:jc w:val="left"/>
            </w:pPr>
            <w:r>
              <w:rPr>
                <w:rFonts w:ascii="Calibri" w:hAnsi="Calibri"/>
                <w:color w:val="1E293B"/>
                <w:sz w:val="18"/>
              </w:rPr>
              <w:t>Admin User Management &amp; Provisioning Panel</w:t>
            </w:r>
          </w:p>
        </w:tc>
        <w:tc>
          <w:tcPr>
            <w:tcW w:type="dxa" w:w="1440"/>
            <w:shd w:fill="F8FAFC"/>
            <w:tcMar>
              <w:top w:w="80" w:type="dxa"/>
              <w:bottom w:w="80" w:type="dxa"/>
              <w:left w:w="120" w:type="dxa"/>
              <w:right w:w="120" w:type="dxa"/>
            </w:tcMar>
          </w:tcPr>
          <w:p>
            <w:pPr>
              <w:jc w:val="left"/>
            </w:pPr>
            <w:r>
              <w:rPr>
                <w:rFonts w:ascii="Calibri" w:hAnsi="Calibri"/>
                <w:color w:val="1E293B"/>
                <w:sz w:val="18"/>
              </w:rPr>
              <w:t>62</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Figure 10.20</w:t>
            </w:r>
          </w:p>
        </w:tc>
        <w:tc>
          <w:tcPr>
            <w:tcW w:type="dxa" w:w="5904"/>
            <w:shd w:fill="FFFFFF"/>
            <w:tcMar>
              <w:top w:w="80" w:type="dxa"/>
              <w:bottom w:w="80" w:type="dxa"/>
              <w:left w:w="120" w:type="dxa"/>
              <w:right w:w="120" w:type="dxa"/>
            </w:tcMar>
          </w:tcPr>
          <w:p>
            <w:pPr>
              <w:jc w:val="left"/>
            </w:pPr>
            <w:r>
              <w:rPr>
                <w:rFonts w:ascii="Calibri" w:hAnsi="Calibri"/>
                <w:color w:val="1E293B"/>
                <w:sz w:val="18"/>
              </w:rPr>
              <w:t>Campus Staff &amp; Media Directory</w:t>
            </w:r>
          </w:p>
        </w:tc>
        <w:tc>
          <w:tcPr>
            <w:tcW w:type="dxa" w:w="1440"/>
            <w:shd w:fill="FFFFFF"/>
            <w:tcMar>
              <w:top w:w="80" w:type="dxa"/>
              <w:bottom w:w="80" w:type="dxa"/>
              <w:left w:w="120" w:type="dxa"/>
              <w:right w:w="120" w:type="dxa"/>
            </w:tcMar>
          </w:tcPr>
          <w:p>
            <w:pPr>
              <w:jc w:val="left"/>
            </w:pPr>
            <w:r>
              <w:rPr>
                <w:rFonts w:ascii="Calibri" w:hAnsi="Calibri"/>
                <w:color w:val="1E293B"/>
                <w:sz w:val="18"/>
              </w:rPr>
              <w:t>62</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Figure 10.21</w:t>
            </w:r>
          </w:p>
        </w:tc>
        <w:tc>
          <w:tcPr>
            <w:tcW w:type="dxa" w:w="5904"/>
            <w:shd w:fill="F8FAFC"/>
            <w:tcMar>
              <w:top w:w="80" w:type="dxa"/>
              <w:bottom w:w="80" w:type="dxa"/>
              <w:left w:w="120" w:type="dxa"/>
              <w:right w:w="120" w:type="dxa"/>
            </w:tcMar>
          </w:tcPr>
          <w:p>
            <w:pPr>
              <w:jc w:val="left"/>
            </w:pPr>
            <w:r>
              <w:rPr>
                <w:rFonts w:ascii="Calibri" w:hAnsi="Calibri"/>
                <w:color w:val="1E293B"/>
                <w:sz w:val="18"/>
              </w:rPr>
              <w:t>Enterprise System Audit Log Viewer</w:t>
            </w:r>
          </w:p>
        </w:tc>
        <w:tc>
          <w:tcPr>
            <w:tcW w:type="dxa" w:w="1440"/>
            <w:shd w:fill="F8FAFC"/>
            <w:tcMar>
              <w:top w:w="80" w:type="dxa"/>
              <w:bottom w:w="80" w:type="dxa"/>
              <w:left w:w="120" w:type="dxa"/>
              <w:right w:w="120" w:type="dxa"/>
            </w:tcMar>
          </w:tcPr>
          <w:p>
            <w:pPr>
              <w:jc w:val="left"/>
            </w:pPr>
            <w:r>
              <w:rPr>
                <w:rFonts w:ascii="Calibri" w:hAnsi="Calibri"/>
                <w:color w:val="1E293B"/>
                <w:sz w:val="18"/>
              </w:rPr>
              <w:t>63</w:t>
            </w:r>
          </w:p>
        </w:tc>
      </w:tr>
    </w:tbl>
    <w:p>
      <w:r>
        <w:br w:type="page"/>
      </w:r>
    </w:p>
    <w:p>
      <w:pPr>
        <w:keepNext/>
        <w:spacing w:before="360" w:after="160"/>
      </w:pPr>
      <w:r>
        <w:rPr>
          <w:rFonts w:ascii="Calibri" w:hAnsi="Calibri"/>
          <w:b/>
          <w:color w:val="0F2942"/>
          <w:sz w:val="28"/>
        </w:rPr>
        <w:t>CHAPTER 1 – INTRODUCTION</w:t>
      </w:r>
    </w:p>
    <w:p>
      <w:pPr>
        <w:keepNext/>
        <w:spacing w:before="280" w:after="120"/>
      </w:pPr>
      <w:r>
        <w:rPr>
          <w:rFonts w:ascii="Calibri" w:hAnsi="Calibri"/>
          <w:b/>
          <w:color w:val="0F2942"/>
          <w:sz w:val="23"/>
        </w:rPr>
        <w:t>1.1 Problem Statement</w:t>
      </w:r>
    </w:p>
    <w:p>
      <w:pPr>
        <w:spacing w:before="0" w:after="120" w:line="276" w:lineRule="auto"/>
      </w:pPr>
      <w:r>
        <w:rPr>
          <w:rFonts w:ascii="Calibri" w:hAnsi="Calibri"/>
          <w:color w:val="1E293B"/>
          <w:sz w:val="20"/>
        </w:rPr>
        <w:t>Institutional events at KRISTU JAYANTI INSTITUTE OF TECHNOLOGY (KJIT) are vibrant, continuous, and academic-driven. Every academic semester encompasses hundreds of expert guest lectures, state and national conferences, faculty development programmes (FDPs), industrial visits, coding hackathons, technical exhibitions, and intra/inter-collegiate fests. Coordinating coverage across these events requires seamless collaboration among faculty organizers, the student media crew, video editors, departmental academic authorities (Deans, HODs, Coordinators), the institutional social media desk, and academic accreditation committees.</w:t>
      </w:r>
    </w:p>
    <w:p>
      <w:pPr>
        <w:spacing w:before="0" w:after="120" w:line="276" w:lineRule="auto"/>
      </w:pPr>
      <w:r>
        <w:rPr>
          <w:rFonts w:ascii="Calibri" w:hAnsi="Calibri"/>
          <w:color w:val="1E293B"/>
          <w:sz w:val="20"/>
        </w:rPr>
        <w:t>Prior to the development of the KJIT Media Management System, this coordination suffered from severe logistical fragmentation:</w:t>
      </w:r>
    </w:p>
    <w:p>
      <w:pPr>
        <w:pStyle w:val="ListBullet"/>
        <w:spacing w:before="0" w:after="60" w:line="276" w:lineRule="auto"/>
      </w:pPr>
      <w:r>
        <w:rPr>
          <w:rFonts w:ascii="Calibri" w:hAnsi="Calibri"/>
          <w:color w:val="1E293B"/>
          <w:sz w:val="19"/>
        </w:rPr>
        <w:t>Scattered Event Announcements: Event notices, schedules, and media requirements were transmitted via informal WhatsApp groups, resulting in missed coverage deadlines.</w:t>
      </w:r>
    </w:p>
    <w:p>
      <w:pPr>
        <w:pStyle w:val="ListBullet"/>
        <w:spacing w:before="0" w:after="60" w:line="276" w:lineRule="auto"/>
      </w:pPr>
      <w:r>
        <w:rPr>
          <w:rFonts w:ascii="Calibri" w:hAnsi="Calibri"/>
          <w:color w:val="1E293B"/>
          <w:sz w:val="19"/>
        </w:rPr>
        <w:t>Unclear Crew Accountability: The Media Head had no centralized dashboard to monitor which student photographer, videographer, or editor was responsible for an event.</w:t>
      </w:r>
    </w:p>
    <w:p>
      <w:pPr>
        <w:pStyle w:val="ListBullet"/>
        <w:spacing w:before="0" w:after="60" w:line="276" w:lineRule="auto"/>
      </w:pPr>
      <w:r>
        <w:rPr>
          <w:rFonts w:ascii="Calibri" w:hAnsi="Calibri"/>
          <w:color w:val="1E293B"/>
          <w:sz w:val="19"/>
        </w:rPr>
        <w:t>Disorganized Asset Repositories: Raw photos, high-resolution videos, and GeoTagged images were stored across disparate personal Google Drives, personal laptops, and flash drives.</w:t>
      </w:r>
    </w:p>
    <w:p>
      <w:pPr>
        <w:pStyle w:val="ListBullet"/>
        <w:spacing w:before="0" w:after="60" w:line="276" w:lineRule="auto"/>
      </w:pPr>
      <w:r>
        <w:rPr>
          <w:rFonts w:ascii="Calibri" w:hAnsi="Calibri"/>
          <w:color w:val="1E293B"/>
          <w:sz w:val="19"/>
        </w:rPr>
        <w:t>Missing Multi-Stage Approval Traceability: Reel reviews were conducted over messaging apps without formal timestamps, review comments, or accountability.</w:t>
      </w:r>
    </w:p>
    <w:p>
      <w:pPr>
        <w:pStyle w:val="ListBullet"/>
        <w:spacing w:before="0" w:after="60" w:line="276" w:lineRule="auto"/>
      </w:pPr>
      <w:r>
        <w:rPr>
          <w:rFonts w:ascii="Calibri" w:hAnsi="Calibri"/>
          <w:color w:val="1E293B"/>
          <w:sz w:val="19"/>
        </w:rPr>
        <w:t>Social Media Publication Delays: The Social Media Handler had to repeatedly solicit final approved reels and captions, often publishing stale content.</w:t>
      </w:r>
    </w:p>
    <w:p>
      <w:pPr>
        <w:pStyle w:val="ListBullet"/>
        <w:spacing w:before="0" w:after="60" w:line="276" w:lineRule="auto"/>
      </w:pPr>
      <w:r>
        <w:rPr>
          <w:rFonts w:ascii="Calibri" w:hAnsi="Calibri"/>
          <w:color w:val="1E293B"/>
          <w:sz w:val="19"/>
        </w:rPr>
        <w:t>Repetitive Report Preparation: Preparing NAAC/IQAC institutional activity reports required faculty to re-type participant numbers, re-gather photos, and recreate documents from scratch.</w:t>
      </w:r>
    </w:p>
    <w:p>
      <w:pPr>
        <w:keepNext/>
        <w:spacing w:before="280" w:after="120"/>
      </w:pPr>
      <w:r>
        <w:rPr>
          <w:rFonts w:ascii="Calibri" w:hAnsi="Calibri"/>
          <w:b/>
          <w:color w:val="0F2942"/>
          <w:sz w:val="23"/>
        </w:rPr>
        <w:t>1.2 Project Description</w:t>
      </w:r>
    </w:p>
    <w:p>
      <w:pPr>
        <w:spacing w:before="0" w:after="120" w:line="276" w:lineRule="auto"/>
      </w:pPr>
      <w:r>
        <w:rPr>
          <w:rFonts w:ascii="Calibri" w:hAnsi="Calibri"/>
          <w:color w:val="1E293B"/>
          <w:sz w:val="20"/>
        </w:rPr>
        <w:t>The KJIT Media Management System (MMS) is an integrated, web-native enterprise portal that unifies the entire event-to-media-to-report lifecycle. It transforms manual, error-prone coordination into an automated, transparent, and auditable pipeline. The platform is organized into nine cohesive functional modules as summarized in Table 1.1.</w:t>
      </w:r>
    </w:p>
    <w:tbl>
      <w:tblPr>
        <w:tblW w:type="auto" w:w="0"/>
        <w:jc w:val="center"/>
        <w:tblLook w:firstColumn="1" w:firstRow="1" w:lastColumn="0" w:lastRow="0" w:noHBand="0" w:noVBand="1" w:val="04A0"/>
      </w:tblPr>
      <w:tblGrid>
        <w:gridCol w:w="4802"/>
        <w:gridCol w:w="4802"/>
      </w:tblGrid>
      <w:tr>
        <w:tc>
          <w:tcPr>
            <w:tcW w:type="dxa" w:w="2880"/>
            <w:shd w:fill="0F2942"/>
            <w:tcMar>
              <w:top w:w="120" w:type="dxa"/>
              <w:bottom w:w="120" w:type="dxa"/>
              <w:left w:w="140" w:type="dxa"/>
              <w:right w:w="140" w:type="dxa"/>
            </w:tcMar>
          </w:tcPr>
          <w:p>
            <w:pPr>
              <w:jc w:val="center"/>
            </w:pPr>
            <w:r>
              <w:rPr>
                <w:rFonts w:ascii="Calibri" w:hAnsi="Calibri"/>
                <w:b/>
                <w:color w:val="FFFFFF"/>
                <w:sz w:val="19"/>
              </w:rPr>
              <w:t>Module Name</w:t>
            </w:r>
          </w:p>
        </w:tc>
        <w:tc>
          <w:tcPr>
            <w:tcW w:type="dxa" w:w="6480"/>
            <w:shd w:fill="0F2942"/>
            <w:tcMar>
              <w:top w:w="120" w:type="dxa"/>
              <w:bottom w:w="120" w:type="dxa"/>
              <w:left w:w="140" w:type="dxa"/>
              <w:right w:w="140" w:type="dxa"/>
            </w:tcMar>
          </w:tcPr>
          <w:p>
            <w:pPr>
              <w:jc w:val="center"/>
            </w:pPr>
            <w:r>
              <w:rPr>
                <w:rFonts w:ascii="Calibri" w:hAnsi="Calibri"/>
                <w:b/>
                <w:color w:val="FFFFFF"/>
                <w:sz w:val="19"/>
              </w:rPr>
              <w:t>Primary Scope &amp; Functional Responsibilities</w:t>
            </w:r>
          </w:p>
        </w:tc>
      </w:tr>
      <w:tr>
        <w:tc>
          <w:tcPr>
            <w:tcW w:type="dxa" w:w="2880"/>
            <w:shd w:fill="FFFFFF"/>
            <w:tcMar>
              <w:top w:w="80" w:type="dxa"/>
              <w:bottom w:w="80" w:type="dxa"/>
              <w:left w:w="120" w:type="dxa"/>
              <w:right w:w="120" w:type="dxa"/>
            </w:tcMar>
          </w:tcPr>
          <w:p>
            <w:pPr>
              <w:jc w:val="center"/>
            </w:pPr>
            <w:r>
              <w:rPr>
                <w:rFonts w:ascii="Calibri" w:hAnsi="Calibri"/>
                <w:color w:val="1E293B"/>
                <w:sz w:val="18"/>
              </w:rPr>
              <w:t>Authentication &amp; Security</w:t>
            </w:r>
          </w:p>
        </w:tc>
        <w:tc>
          <w:tcPr>
            <w:tcW w:type="dxa" w:w="6480"/>
            <w:shd w:fill="FFFFFF"/>
            <w:tcMar>
              <w:top w:w="80" w:type="dxa"/>
              <w:bottom w:w="80" w:type="dxa"/>
              <w:left w:w="120" w:type="dxa"/>
              <w:right w:w="120" w:type="dxa"/>
            </w:tcMar>
          </w:tcPr>
          <w:p>
            <w:pPr>
              <w:jc w:val="left"/>
            </w:pPr>
            <w:r>
              <w:rPr>
                <w:rFonts w:ascii="Calibri" w:hAnsi="Calibri"/>
                <w:color w:val="1E293B"/>
                <w:sz w:val="18"/>
              </w:rPr>
              <w:t>Role-based authentication, bcrypt hashing, stateless JWT session cookies, 24-hour single-use password activation.</w:t>
            </w:r>
          </w:p>
        </w:tc>
      </w:tr>
      <w:tr>
        <w:tc>
          <w:tcPr>
            <w:tcW w:type="dxa" w:w="2880"/>
            <w:shd w:fill="F8FAFC"/>
            <w:tcMar>
              <w:top w:w="80" w:type="dxa"/>
              <w:bottom w:w="80" w:type="dxa"/>
              <w:left w:w="120" w:type="dxa"/>
              <w:right w:w="120" w:type="dxa"/>
            </w:tcMar>
          </w:tcPr>
          <w:p>
            <w:pPr>
              <w:jc w:val="center"/>
            </w:pPr>
            <w:r>
              <w:rPr>
                <w:rFonts w:ascii="Calibri" w:hAnsi="Calibri"/>
                <w:color w:val="1E293B"/>
                <w:sz w:val="18"/>
              </w:rPr>
              <w:t>Event Registration</w:t>
            </w:r>
          </w:p>
        </w:tc>
        <w:tc>
          <w:tcPr>
            <w:tcW w:type="dxa" w:w="6480"/>
            <w:shd w:fill="F8FAFC"/>
            <w:tcMar>
              <w:top w:w="80" w:type="dxa"/>
              <w:bottom w:w="80" w:type="dxa"/>
              <w:left w:w="120" w:type="dxa"/>
              <w:right w:w="120" w:type="dxa"/>
            </w:tcMar>
          </w:tcPr>
          <w:p>
            <w:pPr>
              <w:jc w:val="left"/>
            </w:pPr>
            <w:r>
              <w:rPr>
                <w:rFonts w:ascii="Calibri" w:hAnsi="Calibri"/>
                <w:color w:val="1E293B"/>
                <w:sz w:val="18"/>
              </w:rPr>
              <w:t>Captures event identity, academic category, venue, audience size, dignitaries, media deadline, and poster upload.</w:t>
            </w:r>
          </w:p>
        </w:tc>
      </w:tr>
      <w:tr>
        <w:tc>
          <w:tcPr>
            <w:tcW w:type="dxa" w:w="2880"/>
            <w:shd w:fill="FFFFFF"/>
            <w:tcMar>
              <w:top w:w="80" w:type="dxa"/>
              <w:bottom w:w="80" w:type="dxa"/>
              <w:left w:w="120" w:type="dxa"/>
              <w:right w:w="120" w:type="dxa"/>
            </w:tcMar>
          </w:tcPr>
          <w:p>
            <w:pPr>
              <w:jc w:val="center"/>
            </w:pPr>
            <w:r>
              <w:rPr>
                <w:rFonts w:ascii="Calibri" w:hAnsi="Calibri"/>
                <w:color w:val="1E293B"/>
                <w:sz w:val="18"/>
              </w:rPr>
              <w:t>Interactive Calendar</w:t>
            </w:r>
          </w:p>
        </w:tc>
        <w:tc>
          <w:tcPr>
            <w:tcW w:type="dxa" w:w="6480"/>
            <w:shd w:fill="FFFFFF"/>
            <w:tcMar>
              <w:top w:w="80" w:type="dxa"/>
              <w:bottom w:w="80" w:type="dxa"/>
              <w:left w:w="120" w:type="dxa"/>
              <w:right w:w="120" w:type="dxa"/>
            </w:tcMar>
          </w:tcPr>
          <w:p>
            <w:pPr>
              <w:jc w:val="left"/>
            </w:pPr>
            <w:r>
              <w:rPr>
                <w:rFonts w:ascii="Calibri" w:hAnsi="Calibri"/>
                <w:color w:val="1E293B"/>
                <w:sz w:val="18"/>
              </w:rPr>
              <w:t>Full campus event calendar featuring Month, Week, Day, and Agenda views with historical event archival.</w:t>
            </w:r>
          </w:p>
        </w:tc>
      </w:tr>
      <w:tr>
        <w:tc>
          <w:tcPr>
            <w:tcW w:type="dxa" w:w="2880"/>
            <w:shd w:fill="F8FAFC"/>
            <w:tcMar>
              <w:top w:w="80" w:type="dxa"/>
              <w:bottom w:w="80" w:type="dxa"/>
              <w:left w:w="120" w:type="dxa"/>
              <w:right w:w="120" w:type="dxa"/>
            </w:tcMar>
          </w:tcPr>
          <w:p>
            <w:pPr>
              <w:jc w:val="center"/>
            </w:pPr>
            <w:r>
              <w:rPr>
                <w:rFonts w:ascii="Calibri" w:hAnsi="Calibri"/>
                <w:color w:val="1E293B"/>
                <w:sz w:val="18"/>
              </w:rPr>
              <w:t>Crew Task Assignment</w:t>
            </w:r>
          </w:p>
        </w:tc>
        <w:tc>
          <w:tcPr>
            <w:tcW w:type="dxa" w:w="6480"/>
            <w:shd w:fill="F8FAFC"/>
            <w:tcMar>
              <w:top w:w="80" w:type="dxa"/>
              <w:bottom w:w="80" w:type="dxa"/>
              <w:left w:w="120" w:type="dxa"/>
              <w:right w:w="120" w:type="dxa"/>
            </w:tcMar>
          </w:tcPr>
          <w:p>
            <w:pPr>
              <w:jc w:val="left"/>
            </w:pPr>
            <w:r>
              <w:rPr>
                <w:rFonts w:ascii="Calibri" w:hAnsi="Calibri"/>
                <w:color w:val="1E293B"/>
                <w:sz w:val="18"/>
              </w:rPr>
              <w:t>Enables Media Team Head to assign photographers, videographers, and editors with email notifications.</w:t>
            </w:r>
          </w:p>
        </w:tc>
      </w:tr>
      <w:tr>
        <w:tc>
          <w:tcPr>
            <w:tcW w:type="dxa" w:w="2880"/>
            <w:shd w:fill="FFFFFF"/>
            <w:tcMar>
              <w:top w:w="80" w:type="dxa"/>
              <w:bottom w:w="80" w:type="dxa"/>
              <w:left w:w="120" w:type="dxa"/>
              <w:right w:w="120" w:type="dxa"/>
            </w:tcMar>
          </w:tcPr>
          <w:p>
            <w:pPr>
              <w:jc w:val="center"/>
            </w:pPr>
            <w:r>
              <w:rPr>
                <w:rFonts w:ascii="Calibri" w:hAnsi="Calibri"/>
                <w:color w:val="1E293B"/>
                <w:sz w:val="18"/>
              </w:rPr>
              <w:t>Media Asset Repository</w:t>
            </w:r>
          </w:p>
        </w:tc>
        <w:tc>
          <w:tcPr>
            <w:tcW w:type="dxa" w:w="6480"/>
            <w:shd w:fill="FFFFFF"/>
            <w:tcMar>
              <w:top w:w="80" w:type="dxa"/>
              <w:bottom w:w="80" w:type="dxa"/>
              <w:left w:w="120" w:type="dxa"/>
              <w:right w:w="120" w:type="dxa"/>
            </w:tcMar>
          </w:tcPr>
          <w:p>
            <w:pPr>
              <w:jc w:val="left"/>
            </w:pPr>
            <w:r>
              <w:rPr>
                <w:rFonts w:ascii="Calibri" w:hAnsi="Calibri"/>
                <w:color w:val="1E293B"/>
                <w:sz w:val="18"/>
              </w:rPr>
              <w:t>Multi-category file uploader supporting Raw Photos, GeoTagged Photos (with GPS metadata), and Final Reels.</w:t>
            </w:r>
          </w:p>
        </w:tc>
      </w:tr>
      <w:tr>
        <w:tc>
          <w:tcPr>
            <w:tcW w:type="dxa" w:w="2880"/>
            <w:shd w:fill="F8FAFC"/>
            <w:tcMar>
              <w:top w:w="80" w:type="dxa"/>
              <w:bottom w:w="80" w:type="dxa"/>
              <w:left w:w="120" w:type="dxa"/>
              <w:right w:w="120" w:type="dxa"/>
            </w:tcMar>
          </w:tcPr>
          <w:p>
            <w:pPr>
              <w:jc w:val="center"/>
            </w:pPr>
            <w:r>
              <w:rPr>
                <w:rFonts w:ascii="Calibri" w:hAnsi="Calibri"/>
                <w:color w:val="1E293B"/>
                <w:sz w:val="18"/>
              </w:rPr>
              <w:t>Multi-Tier Approval Engine</w:t>
            </w:r>
          </w:p>
        </w:tc>
        <w:tc>
          <w:tcPr>
            <w:tcW w:type="dxa" w:w="6480"/>
            <w:shd w:fill="F8FAFC"/>
            <w:tcMar>
              <w:top w:w="80" w:type="dxa"/>
              <w:bottom w:w="80" w:type="dxa"/>
              <w:left w:w="120" w:type="dxa"/>
              <w:right w:w="120" w:type="dxa"/>
            </w:tcMar>
          </w:tcPr>
          <w:p>
            <w:pPr>
              <w:jc w:val="left"/>
            </w:pPr>
            <w:r>
              <w:rPr>
                <w:rFonts w:ascii="Calibri" w:hAnsi="Calibri"/>
                <w:color w:val="1E293B"/>
                <w:sz w:val="18"/>
              </w:rPr>
              <w:t>Strict sequential 3-tier governance: Stage 1 (Dean) -&gt; Stage 2 (HOD) -&gt; Stage 3 (Programme Coordinator).</w:t>
            </w:r>
          </w:p>
        </w:tc>
      </w:tr>
      <w:tr>
        <w:tc>
          <w:tcPr>
            <w:tcW w:type="dxa" w:w="2880"/>
            <w:shd w:fill="FFFFFF"/>
            <w:tcMar>
              <w:top w:w="80" w:type="dxa"/>
              <w:bottom w:w="80" w:type="dxa"/>
              <w:left w:w="120" w:type="dxa"/>
              <w:right w:w="120" w:type="dxa"/>
            </w:tcMar>
          </w:tcPr>
          <w:p>
            <w:pPr>
              <w:jc w:val="center"/>
            </w:pPr>
            <w:r>
              <w:rPr>
                <w:rFonts w:ascii="Calibri" w:hAnsi="Calibri"/>
                <w:color w:val="1E293B"/>
                <w:sz w:val="18"/>
              </w:rPr>
              <w:t>Social Media Desk</w:t>
            </w:r>
          </w:p>
        </w:tc>
        <w:tc>
          <w:tcPr>
            <w:tcW w:type="dxa" w:w="6480"/>
            <w:shd w:fill="FFFFFF"/>
            <w:tcMar>
              <w:top w:w="80" w:type="dxa"/>
              <w:bottom w:w="80" w:type="dxa"/>
              <w:left w:w="120" w:type="dxa"/>
              <w:right w:w="120" w:type="dxa"/>
            </w:tcMar>
          </w:tcPr>
          <w:p>
            <w:pPr>
              <w:jc w:val="left"/>
            </w:pPr>
            <w:r>
              <w:rPr>
                <w:rFonts w:ascii="Calibri" w:hAnsi="Calibri"/>
                <w:color w:val="1E293B"/>
                <w:sz w:val="18"/>
              </w:rPr>
              <w:t>Access to fully approved reels, Gemini AI caption generation, and permanent Instagram/LinkedIn URL recording.</w:t>
            </w:r>
          </w:p>
        </w:tc>
      </w:tr>
      <w:tr>
        <w:tc>
          <w:tcPr>
            <w:tcW w:type="dxa" w:w="2880"/>
            <w:shd w:fill="F8FAFC"/>
            <w:tcMar>
              <w:top w:w="80" w:type="dxa"/>
              <w:bottom w:w="80" w:type="dxa"/>
              <w:left w:w="120" w:type="dxa"/>
              <w:right w:w="120" w:type="dxa"/>
            </w:tcMar>
          </w:tcPr>
          <w:p>
            <w:pPr>
              <w:jc w:val="center"/>
            </w:pPr>
            <w:r>
              <w:rPr>
                <w:rFonts w:ascii="Calibri" w:hAnsi="Calibri"/>
                <w:color w:val="1E293B"/>
                <w:sz w:val="18"/>
              </w:rPr>
              <w:t>Dynamic Report Generator</w:t>
            </w:r>
          </w:p>
        </w:tc>
        <w:tc>
          <w:tcPr>
            <w:tcW w:type="dxa" w:w="6480"/>
            <w:shd w:fill="F8FAFC"/>
            <w:tcMar>
              <w:top w:w="80" w:type="dxa"/>
              <w:bottom w:w="80" w:type="dxa"/>
              <w:left w:w="120" w:type="dxa"/>
              <w:right w:w="120" w:type="dxa"/>
            </w:tcMar>
          </w:tcPr>
          <w:p>
            <w:pPr>
              <w:jc w:val="left"/>
            </w:pPr>
            <w:r>
              <w:rPr>
                <w:rFonts w:ascii="Calibri" w:hAnsi="Calibri"/>
                <w:color w:val="1E293B"/>
                <w:sz w:val="18"/>
              </w:rPr>
              <w:t>Eight official institutional report formats with dynamic participant import, photo embedding, and PDF/Excel export.</w:t>
            </w:r>
          </w:p>
        </w:tc>
      </w:tr>
      <w:tr>
        <w:tc>
          <w:tcPr>
            <w:tcW w:type="dxa" w:w="2880"/>
            <w:shd w:fill="FFFFFF"/>
            <w:tcMar>
              <w:top w:w="80" w:type="dxa"/>
              <w:bottom w:w="80" w:type="dxa"/>
              <w:left w:w="120" w:type="dxa"/>
              <w:right w:w="120" w:type="dxa"/>
            </w:tcMar>
          </w:tcPr>
          <w:p>
            <w:pPr>
              <w:jc w:val="center"/>
            </w:pPr>
            <w:r>
              <w:rPr>
                <w:rFonts w:ascii="Calibri" w:hAnsi="Calibri"/>
                <w:color w:val="1E293B"/>
                <w:sz w:val="18"/>
              </w:rPr>
              <w:t>Administration &amp; Audit</w:t>
            </w:r>
          </w:p>
        </w:tc>
        <w:tc>
          <w:tcPr>
            <w:tcW w:type="dxa" w:w="6480"/>
            <w:shd w:fill="FFFFFF"/>
            <w:tcMar>
              <w:top w:w="80" w:type="dxa"/>
              <w:bottom w:w="80" w:type="dxa"/>
              <w:left w:w="120" w:type="dxa"/>
              <w:right w:w="120" w:type="dxa"/>
            </w:tcMar>
          </w:tcPr>
          <w:p>
            <w:pPr>
              <w:jc w:val="left"/>
            </w:pPr>
            <w:r>
              <w:rPr>
                <w:rFonts w:ascii="Calibri" w:hAnsi="Calibri"/>
                <w:color w:val="1E293B"/>
                <w:sz w:val="18"/>
              </w:rPr>
              <w:t>User provisioning, department alignment, account activation email resend, and immutable audit logging.</w:t>
            </w:r>
          </w:p>
        </w:tc>
      </w:tr>
    </w:tbl>
    <w:p>
      <w:pPr>
        <w:keepNext/>
        <w:spacing w:before="280" w:after="120"/>
      </w:pPr>
      <w:r>
        <w:rPr>
          <w:rFonts w:ascii="Calibri" w:hAnsi="Calibri"/>
          <w:b/>
          <w:color w:val="0F2942"/>
          <w:sz w:val="23"/>
        </w:rPr>
        <w:t>1.3 Objectives</w:t>
      </w:r>
    </w:p>
    <w:p>
      <w:pPr>
        <w:spacing w:before="0" w:after="120" w:line="276" w:lineRule="auto"/>
      </w:pPr>
      <w:r>
        <w:rPr>
          <w:rFonts w:ascii="Calibri" w:hAnsi="Calibri"/>
          <w:color w:val="1E293B"/>
          <w:sz w:val="20"/>
        </w:rPr>
        <w:t>The primary engineering and operational objectives of the KJIT Media Management System include:</w:t>
      </w:r>
    </w:p>
    <w:p>
      <w:pPr>
        <w:pStyle w:val="ListBullet"/>
        <w:spacing w:before="0" w:after="60" w:line="276" w:lineRule="auto"/>
      </w:pPr>
      <w:r>
        <w:rPr>
          <w:rFonts w:ascii="Calibri" w:hAnsi="Calibri"/>
          <w:color w:val="1E293B"/>
          <w:sz w:val="19"/>
        </w:rPr>
        <w:t>Centralize Event Intelligence: Capture all event logistics, guest lists, and promotional posters in a unified relational schema.</w:t>
      </w:r>
    </w:p>
    <w:p>
      <w:pPr>
        <w:pStyle w:val="ListBullet"/>
        <w:spacing w:before="0" w:after="60" w:line="276" w:lineRule="auto"/>
      </w:pPr>
      <w:r>
        <w:rPr>
          <w:rFonts w:ascii="Calibri" w:hAnsi="Calibri"/>
          <w:color w:val="1E293B"/>
          <w:sz w:val="19"/>
        </w:rPr>
        <w:t>Enforce Operational Accountability: Implement formal crew assignment and task tracking for photographers, videographers, and editors.</w:t>
      </w:r>
    </w:p>
    <w:p>
      <w:pPr>
        <w:pStyle w:val="ListBullet"/>
        <w:spacing w:before="0" w:after="60" w:line="276" w:lineRule="auto"/>
      </w:pPr>
      <w:r>
        <w:rPr>
          <w:rFonts w:ascii="Calibri" w:hAnsi="Calibri"/>
          <w:color w:val="1E293B"/>
          <w:sz w:val="19"/>
        </w:rPr>
        <w:t>Ensure Institutional Compliance: Implement an uncompromising multi-stage approval chain (Dean -&gt; HOD -&gt; Coordinator) before content publication.</w:t>
      </w:r>
    </w:p>
    <w:p>
      <w:pPr>
        <w:pStyle w:val="ListBullet"/>
        <w:spacing w:before="0" w:after="60" w:line="276" w:lineRule="auto"/>
      </w:pPr>
      <w:r>
        <w:rPr>
          <w:rFonts w:ascii="Calibri" w:hAnsi="Calibri"/>
          <w:color w:val="1E293B"/>
          <w:sz w:val="19"/>
        </w:rPr>
        <w:t>Accelerate Social Media Publishing: Provide the Social Media Handler with immediate access to approved reels and AI-assisted caption drafting.</w:t>
      </w:r>
    </w:p>
    <w:p>
      <w:pPr>
        <w:pStyle w:val="ListBullet"/>
        <w:spacing w:before="0" w:after="60" w:line="276" w:lineRule="auto"/>
      </w:pPr>
      <w:r>
        <w:rPr>
          <w:rFonts w:ascii="Calibri" w:hAnsi="Calibri"/>
          <w:color w:val="1E293B"/>
          <w:sz w:val="19"/>
        </w:rPr>
        <w:t>Streamline Accreditation Reporting: Automate the generation of all eight standardized university activity report formats.</w:t>
      </w:r>
    </w:p>
    <w:p>
      <w:pPr>
        <w:pStyle w:val="ListBullet"/>
        <w:spacing w:before="0" w:after="60" w:line="276" w:lineRule="auto"/>
      </w:pPr>
      <w:r>
        <w:rPr>
          <w:rFonts w:ascii="Calibri" w:hAnsi="Calibri"/>
          <w:color w:val="1E293B"/>
          <w:sz w:val="19"/>
        </w:rPr>
        <w:t>Guarantee Security &amp; Auditability: Enforce robust RBAC permissions, encrypted password setup, and tamper-evident audit trails.</w:t>
      </w:r>
    </w:p>
    <w:p>
      <w:pPr>
        <w:keepNext/>
        <w:spacing w:before="280" w:after="120"/>
      </w:pPr>
      <w:r>
        <w:rPr>
          <w:rFonts w:ascii="Calibri" w:hAnsi="Calibri"/>
          <w:b/>
          <w:color w:val="0F2942"/>
          <w:sz w:val="23"/>
        </w:rPr>
        <w:t>1.4 Scope</w:t>
      </w:r>
    </w:p>
    <w:p>
      <w:pPr>
        <w:spacing w:before="0" w:after="120" w:line="276" w:lineRule="auto"/>
      </w:pPr>
      <w:r>
        <w:rPr>
          <w:rFonts w:ascii="Calibri" w:hAnsi="Calibri"/>
          <w:color w:val="1E293B"/>
          <w:sz w:val="20"/>
        </w:rPr>
        <w:t>The system scope encompasses the internal institutional operations of KRISTU JAYANTI INSTITUTE OF TECHNOLOGY. It provides role-specific workspaces for 8 distinct user roles. The system manages media storage through a modular storage provider abstraction supporting local filesystem storage and Google Drive API integration. Social media publishing is purposefully architected as manual distribution with authoritative URL recording, guaranteeing compliance with institutional social media policies without exposing institutional accounts to third-party API token deprecation.</w:t>
      </w:r>
    </w:p>
    <w:p>
      <w:pPr>
        <w:keepNext/>
        <w:spacing w:before="280" w:after="120"/>
      </w:pPr>
      <w:r>
        <w:rPr>
          <w:rFonts w:ascii="Calibri" w:hAnsi="Calibri"/>
          <w:b/>
          <w:color w:val="0F2942"/>
          <w:sz w:val="23"/>
        </w:rPr>
        <w:t>1.5 User Roles and Responsibilities</w:t>
      </w:r>
    </w:p>
    <w:p>
      <w:pPr>
        <w:spacing w:before="0" w:after="120" w:line="276" w:lineRule="auto"/>
      </w:pPr>
      <w:r>
        <w:rPr>
          <w:rFonts w:ascii="Calibri" w:hAnsi="Calibri"/>
          <w:color w:val="1E293B"/>
          <w:sz w:val="20"/>
        </w:rPr>
        <w:t>Table 1.2 details the eight application roles, their assigned permissions, and their operational responsibilities.</w:t>
      </w:r>
    </w:p>
    <w:tbl>
      <w:tblPr>
        <w:tblW w:type="auto" w:w="0"/>
        <w:jc w:val="center"/>
        <w:tblLook w:firstColumn="1" w:firstRow="1" w:lastColumn="0" w:lastRow="0" w:noHBand="0" w:noVBand="1" w:val="04A0"/>
      </w:tblPr>
      <w:tblGrid>
        <w:gridCol w:w="3202"/>
        <w:gridCol w:w="3202"/>
        <w:gridCol w:w="3202"/>
      </w:tblGrid>
      <w:tr>
        <w:tc>
          <w:tcPr>
            <w:tcW w:type="dxa" w:w="2016"/>
            <w:shd w:fill="0F2942"/>
            <w:tcMar>
              <w:top w:w="120" w:type="dxa"/>
              <w:bottom w:w="120" w:type="dxa"/>
              <w:left w:w="140" w:type="dxa"/>
              <w:right w:w="140" w:type="dxa"/>
            </w:tcMar>
          </w:tcPr>
          <w:p>
            <w:pPr>
              <w:jc w:val="center"/>
            </w:pPr>
            <w:r>
              <w:rPr>
                <w:rFonts w:ascii="Calibri" w:hAnsi="Calibri"/>
                <w:b/>
                <w:color w:val="FFFFFF"/>
                <w:sz w:val="19"/>
              </w:rPr>
              <w:t>Role</w:t>
            </w:r>
          </w:p>
        </w:tc>
        <w:tc>
          <w:tcPr>
            <w:tcW w:type="dxa" w:w="3312"/>
            <w:shd w:fill="0F2942"/>
            <w:tcMar>
              <w:top w:w="120" w:type="dxa"/>
              <w:bottom w:w="120" w:type="dxa"/>
              <w:left w:w="140" w:type="dxa"/>
              <w:right w:w="140" w:type="dxa"/>
            </w:tcMar>
          </w:tcPr>
          <w:p>
            <w:pPr>
              <w:jc w:val="center"/>
            </w:pPr>
            <w:r>
              <w:rPr>
                <w:rFonts w:ascii="Calibri" w:hAnsi="Calibri"/>
                <w:b/>
                <w:color w:val="FFFFFF"/>
                <w:sz w:val="19"/>
              </w:rPr>
              <w:t>Permissions Code</w:t>
            </w:r>
          </w:p>
        </w:tc>
        <w:tc>
          <w:tcPr>
            <w:tcW w:type="dxa" w:w="4032"/>
            <w:shd w:fill="0F2942"/>
            <w:tcMar>
              <w:top w:w="120" w:type="dxa"/>
              <w:bottom w:w="120" w:type="dxa"/>
              <w:left w:w="140" w:type="dxa"/>
              <w:right w:w="140" w:type="dxa"/>
            </w:tcMar>
          </w:tcPr>
          <w:p>
            <w:pPr>
              <w:jc w:val="center"/>
            </w:pPr>
            <w:r>
              <w:rPr>
                <w:rFonts w:ascii="Calibri" w:hAnsi="Calibri"/>
                <w:b/>
                <w:color w:val="FFFFFF"/>
                <w:sz w:val="19"/>
              </w:rPr>
              <w:t>Core Operational Responsibilities</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Admin</w:t>
            </w:r>
          </w:p>
        </w:tc>
        <w:tc>
          <w:tcPr>
            <w:tcW w:type="dxa" w:w="3312"/>
            <w:shd w:fill="FFFFFF"/>
            <w:tcMar>
              <w:top w:w="80" w:type="dxa"/>
              <w:bottom w:w="80" w:type="dxa"/>
              <w:left w:w="120" w:type="dxa"/>
              <w:right w:w="120" w:type="dxa"/>
            </w:tcMar>
          </w:tcPr>
          <w:p>
            <w:pPr>
              <w:jc w:val="left"/>
            </w:pPr>
            <w:r>
              <w:rPr>
                <w:rFonts w:ascii="Calibri" w:hAnsi="Calibri"/>
                <w:color w:val="1E293B"/>
                <w:sz w:val="18"/>
              </w:rPr>
              <w:t>dashboard:view, users:manage, audit:view, directory:view, events:directory, calendar:view</w:t>
            </w:r>
          </w:p>
        </w:tc>
        <w:tc>
          <w:tcPr>
            <w:tcW w:type="dxa" w:w="4032"/>
            <w:shd w:fill="FFFFFF"/>
            <w:tcMar>
              <w:top w:w="80" w:type="dxa"/>
              <w:bottom w:w="80" w:type="dxa"/>
              <w:left w:w="120" w:type="dxa"/>
              <w:right w:w="120" w:type="dxa"/>
            </w:tcMar>
          </w:tcPr>
          <w:p>
            <w:pPr>
              <w:jc w:val="left"/>
            </w:pPr>
            <w:r>
              <w:rPr>
                <w:rFonts w:ascii="Calibri" w:hAnsi="Calibri"/>
                <w:color w:val="1E293B"/>
                <w:sz w:val="18"/>
              </w:rPr>
              <w:t>Provision user accounts, dispatch activation emails, manage permissions, and audit all system logs.</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Faculty / Organiser</w:t>
            </w:r>
          </w:p>
        </w:tc>
        <w:tc>
          <w:tcPr>
            <w:tcW w:type="dxa" w:w="3312"/>
            <w:shd w:fill="F8FAFC"/>
            <w:tcMar>
              <w:top w:w="80" w:type="dxa"/>
              <w:bottom w:w="80" w:type="dxa"/>
              <w:left w:w="120" w:type="dxa"/>
              <w:right w:w="120" w:type="dxa"/>
            </w:tcMar>
          </w:tcPr>
          <w:p>
            <w:pPr>
              <w:jc w:val="left"/>
            </w:pPr>
            <w:r>
              <w:rPr>
                <w:rFonts w:ascii="Calibri" w:hAnsi="Calibri"/>
                <w:color w:val="1E293B"/>
                <w:sz w:val="18"/>
              </w:rPr>
              <w:t>dashboard:view, events:create, reports:generate, events:directory, calendar:view</w:t>
            </w:r>
          </w:p>
        </w:tc>
        <w:tc>
          <w:tcPr>
            <w:tcW w:type="dxa" w:w="4032"/>
            <w:shd w:fill="F8FAFC"/>
            <w:tcMar>
              <w:top w:w="80" w:type="dxa"/>
              <w:bottom w:w="80" w:type="dxa"/>
              <w:left w:w="120" w:type="dxa"/>
              <w:right w:w="120" w:type="dxa"/>
            </w:tcMar>
          </w:tcPr>
          <w:p>
            <w:pPr>
              <w:jc w:val="left"/>
            </w:pPr>
            <w:r>
              <w:rPr>
                <w:rFonts w:ascii="Calibri" w:hAnsi="Calibri"/>
                <w:color w:val="1E293B"/>
                <w:sz w:val="18"/>
              </w:rPr>
              <w:t>Register events, upload event posters, specify media deadlines, view calendar, and generate activity reports.</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Media Team Head</w:t>
            </w:r>
          </w:p>
        </w:tc>
        <w:tc>
          <w:tcPr>
            <w:tcW w:type="dxa" w:w="3312"/>
            <w:shd w:fill="FFFFFF"/>
            <w:tcMar>
              <w:top w:w="80" w:type="dxa"/>
              <w:bottom w:w="80" w:type="dxa"/>
              <w:left w:w="120" w:type="dxa"/>
              <w:right w:w="120" w:type="dxa"/>
            </w:tcMar>
          </w:tcPr>
          <w:p>
            <w:pPr>
              <w:jc w:val="left"/>
            </w:pPr>
            <w:r>
              <w:rPr>
                <w:rFonts w:ascii="Calibri" w:hAnsi="Calibri"/>
                <w:color w:val="1E293B"/>
                <w:sz w:val="18"/>
              </w:rPr>
              <w:t>dashboard:view, assignments:manage, media:upload, directory:view, events:directory, calendar:view</w:t>
            </w:r>
          </w:p>
        </w:tc>
        <w:tc>
          <w:tcPr>
            <w:tcW w:type="dxa" w:w="4032"/>
            <w:shd w:fill="FFFFFF"/>
            <w:tcMar>
              <w:top w:w="80" w:type="dxa"/>
              <w:bottom w:w="80" w:type="dxa"/>
              <w:left w:w="120" w:type="dxa"/>
              <w:right w:w="120" w:type="dxa"/>
            </w:tcMar>
          </w:tcPr>
          <w:p>
            <w:pPr>
              <w:jc w:val="left"/>
            </w:pPr>
            <w:r>
              <w:rPr>
                <w:rFonts w:ascii="Calibri" w:hAnsi="Calibri"/>
                <w:color w:val="1E293B"/>
                <w:sz w:val="18"/>
              </w:rPr>
              <w:t>Oversee media calendar, allocate crew (photographers, videographers, editors), and monitor Drive folders.</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Media Member</w:t>
            </w:r>
          </w:p>
        </w:tc>
        <w:tc>
          <w:tcPr>
            <w:tcW w:type="dxa" w:w="3312"/>
            <w:shd w:fill="F8FAFC"/>
            <w:tcMar>
              <w:top w:w="80" w:type="dxa"/>
              <w:bottom w:w="80" w:type="dxa"/>
              <w:left w:w="120" w:type="dxa"/>
              <w:right w:w="120" w:type="dxa"/>
            </w:tcMar>
          </w:tcPr>
          <w:p>
            <w:pPr>
              <w:jc w:val="left"/>
            </w:pPr>
            <w:r>
              <w:rPr>
                <w:rFonts w:ascii="Calibri" w:hAnsi="Calibri"/>
                <w:color w:val="1E293B"/>
                <w:sz w:val="18"/>
              </w:rPr>
              <w:t>dashboard:view, media:upload, events:directory, calendar:view</w:t>
            </w:r>
          </w:p>
        </w:tc>
        <w:tc>
          <w:tcPr>
            <w:tcW w:type="dxa" w:w="4032"/>
            <w:shd w:fill="F8FAFC"/>
            <w:tcMar>
              <w:top w:w="80" w:type="dxa"/>
              <w:bottom w:w="80" w:type="dxa"/>
              <w:left w:w="120" w:type="dxa"/>
              <w:right w:w="120" w:type="dxa"/>
            </w:tcMar>
          </w:tcPr>
          <w:p>
            <w:pPr>
              <w:jc w:val="left"/>
            </w:pPr>
            <w:r>
              <w:rPr>
                <w:rFonts w:ascii="Calibri" w:hAnsi="Calibri"/>
                <w:color w:val="1E293B"/>
                <w:sz w:val="18"/>
              </w:rPr>
              <w:t>View assigned events, capture and upload GeoTagged &amp; raw photos, compile highlight reels, and submit for review.</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Dean</w:t>
            </w:r>
          </w:p>
        </w:tc>
        <w:tc>
          <w:tcPr>
            <w:tcW w:type="dxa" w:w="3312"/>
            <w:shd w:fill="FFFFFF"/>
            <w:tcMar>
              <w:top w:w="80" w:type="dxa"/>
              <w:bottom w:w="80" w:type="dxa"/>
              <w:left w:w="120" w:type="dxa"/>
              <w:right w:w="120" w:type="dxa"/>
            </w:tcMar>
          </w:tcPr>
          <w:p>
            <w:pPr>
              <w:jc w:val="left"/>
            </w:pPr>
            <w:r>
              <w:rPr>
                <w:rFonts w:ascii="Calibri" w:hAnsi="Calibri"/>
                <w:color w:val="1E293B"/>
                <w:sz w:val="18"/>
              </w:rPr>
              <w:t>dashboard:view, approvals:view, events:directory, calendar:view</w:t>
            </w:r>
          </w:p>
        </w:tc>
        <w:tc>
          <w:tcPr>
            <w:tcW w:type="dxa" w:w="4032"/>
            <w:shd w:fill="FFFFFF"/>
            <w:tcMar>
              <w:top w:w="80" w:type="dxa"/>
              <w:bottom w:w="80" w:type="dxa"/>
              <w:left w:w="120" w:type="dxa"/>
              <w:right w:w="120" w:type="dxa"/>
            </w:tcMar>
          </w:tcPr>
          <w:p>
            <w:pPr>
              <w:jc w:val="left"/>
            </w:pPr>
            <w:r>
              <w:rPr>
                <w:rFonts w:ascii="Calibri" w:hAnsi="Calibri"/>
                <w:color w:val="1E293B"/>
                <w:sz w:val="18"/>
              </w:rPr>
              <w:t>Stage 1 institutional review: Evaluate compiled event reels for academic dignity, quality, and leadership standards.</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HOD</w:t>
            </w:r>
          </w:p>
        </w:tc>
        <w:tc>
          <w:tcPr>
            <w:tcW w:type="dxa" w:w="3312"/>
            <w:shd w:fill="F8FAFC"/>
            <w:tcMar>
              <w:top w:w="80" w:type="dxa"/>
              <w:bottom w:w="80" w:type="dxa"/>
              <w:left w:w="120" w:type="dxa"/>
              <w:right w:w="120" w:type="dxa"/>
            </w:tcMar>
          </w:tcPr>
          <w:p>
            <w:pPr>
              <w:jc w:val="left"/>
            </w:pPr>
            <w:r>
              <w:rPr>
                <w:rFonts w:ascii="Calibri" w:hAnsi="Calibri"/>
                <w:color w:val="1E293B"/>
                <w:sz w:val="18"/>
              </w:rPr>
              <w:t>dashboard:view, approvals:view, events:directory, calendar:view</w:t>
            </w:r>
          </w:p>
        </w:tc>
        <w:tc>
          <w:tcPr>
            <w:tcW w:type="dxa" w:w="4032"/>
            <w:shd w:fill="F8FAFC"/>
            <w:tcMar>
              <w:top w:w="80" w:type="dxa"/>
              <w:bottom w:w="80" w:type="dxa"/>
              <w:left w:w="120" w:type="dxa"/>
              <w:right w:w="120" w:type="dxa"/>
            </w:tcMar>
          </w:tcPr>
          <w:p>
            <w:pPr>
              <w:jc w:val="left"/>
            </w:pPr>
            <w:r>
              <w:rPr>
                <w:rFonts w:ascii="Calibri" w:hAnsi="Calibri"/>
                <w:color w:val="1E293B"/>
                <w:sz w:val="18"/>
              </w:rPr>
              <w:t>Stage 2 departmental review: Verify curriculum relevance, academic accuracy, and departmental representation.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Programme Coordinator</w:t>
            </w:r>
          </w:p>
        </w:tc>
        <w:tc>
          <w:tcPr>
            <w:tcW w:type="dxa" w:w="3312"/>
            <w:shd w:fill="FFFFFF"/>
            <w:tcMar>
              <w:top w:w="80" w:type="dxa"/>
              <w:bottom w:w="80" w:type="dxa"/>
              <w:left w:w="120" w:type="dxa"/>
              <w:right w:w="120" w:type="dxa"/>
            </w:tcMar>
          </w:tcPr>
          <w:p>
            <w:pPr>
              <w:jc w:val="left"/>
            </w:pPr>
            <w:r>
              <w:rPr>
                <w:rFonts w:ascii="Calibri" w:hAnsi="Calibri"/>
                <w:color w:val="1E293B"/>
                <w:sz w:val="18"/>
              </w:rPr>
              <w:t>dashboard:view, approvals:view, events:directory, calendar:view</w:t>
            </w:r>
          </w:p>
        </w:tc>
        <w:tc>
          <w:tcPr>
            <w:tcW w:type="dxa" w:w="4032"/>
            <w:shd w:fill="FFFFFF"/>
            <w:tcMar>
              <w:top w:w="80" w:type="dxa"/>
              <w:bottom w:w="80" w:type="dxa"/>
              <w:left w:w="120" w:type="dxa"/>
              <w:right w:w="120" w:type="dxa"/>
            </w:tcMar>
          </w:tcPr>
          <w:p>
            <w:pPr>
              <w:jc w:val="left"/>
            </w:pPr>
            <w:r>
              <w:rPr>
                <w:rFonts w:ascii="Calibri" w:hAnsi="Calibri"/>
                <w:color w:val="1E293B"/>
                <w:sz w:val="18"/>
              </w:rPr>
              <w:t>Stage 3 final review: Conduct final operational validation and authorize reel for social media handoff.</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Social Media Handler</w:t>
            </w:r>
          </w:p>
        </w:tc>
        <w:tc>
          <w:tcPr>
            <w:tcW w:type="dxa" w:w="3312"/>
            <w:shd w:fill="F8FAFC"/>
            <w:tcMar>
              <w:top w:w="80" w:type="dxa"/>
              <w:bottom w:w="80" w:type="dxa"/>
              <w:left w:w="120" w:type="dxa"/>
              <w:right w:w="120" w:type="dxa"/>
            </w:tcMar>
          </w:tcPr>
          <w:p>
            <w:pPr>
              <w:jc w:val="left"/>
            </w:pPr>
            <w:r>
              <w:rPr>
                <w:rFonts w:ascii="Calibri" w:hAnsi="Calibri"/>
                <w:color w:val="1E293B"/>
                <w:sz w:val="18"/>
              </w:rPr>
              <w:t>dashboard:view, social:manage, events:directory, calendar:view</w:t>
            </w:r>
          </w:p>
        </w:tc>
        <w:tc>
          <w:tcPr>
            <w:tcW w:type="dxa" w:w="4032"/>
            <w:shd w:fill="F8FAFC"/>
            <w:tcMar>
              <w:top w:w="80" w:type="dxa"/>
              <w:bottom w:w="80" w:type="dxa"/>
              <w:left w:w="120" w:type="dxa"/>
              <w:right w:w="120" w:type="dxa"/>
            </w:tcMar>
          </w:tcPr>
          <w:p>
            <w:pPr>
              <w:jc w:val="left"/>
            </w:pPr>
            <w:r>
              <w:rPr>
                <w:rFonts w:ascii="Calibri" w:hAnsi="Calibri"/>
                <w:color w:val="1E293B"/>
                <w:sz w:val="18"/>
              </w:rPr>
              <w:t>Access authorized reels, draft AI captions, publish to Instagram/LinkedIn, and record publication URLs.</w:t>
            </w:r>
          </w:p>
        </w:tc>
      </w:tr>
    </w:tbl>
    <w:p>
      <w:r>
        <w:br w:type="page"/>
      </w:r>
    </w:p>
    <w:p>
      <w:pPr>
        <w:keepNext/>
        <w:spacing w:before="360" w:after="160"/>
      </w:pPr>
      <w:r>
        <w:rPr>
          <w:rFonts w:ascii="Calibri" w:hAnsi="Calibri"/>
          <w:b/>
          <w:color w:val="0F2942"/>
          <w:sz w:val="28"/>
        </w:rPr>
        <w:t>CHAPTER 2 – SYSTEM STUDY</w:t>
      </w:r>
    </w:p>
    <w:p>
      <w:pPr>
        <w:keepNext/>
        <w:spacing w:before="280" w:after="120"/>
      </w:pPr>
      <w:r>
        <w:rPr>
          <w:rFonts w:ascii="Calibri" w:hAnsi="Calibri"/>
          <w:b/>
          <w:color w:val="0F2942"/>
          <w:sz w:val="23"/>
        </w:rPr>
        <w:t>2.1 Existing System</w:t>
      </w:r>
    </w:p>
    <w:p>
      <w:pPr>
        <w:spacing w:before="0" w:after="120" w:line="276" w:lineRule="auto"/>
      </w:pPr>
      <w:r>
        <w:rPr>
          <w:rFonts w:ascii="Calibri" w:hAnsi="Calibri"/>
          <w:color w:val="1E293B"/>
          <w:sz w:val="20"/>
        </w:rPr>
        <w:t>In the legacy operational workflow at KJIT, event coordination relied on decentralized tools including WhatsApp groups, phone calls, individual Google Drive links shared via email, and physical paper submission of post-event reports. When an event was scheduled, the organizing faculty member sent text messages to student media coordinators. Photographers and videographers often captured files onto personal SD cards, leading to significant delays in asset compilation. Video editors had no formal queue for reel submissions, and approval was sought by forwarding video files over chat applications. This caused leadership feedback to become lost or disputed, and reels were frequently published without required HOD or Dean oversight.</w:t>
      </w:r>
    </w:p>
    <w:p>
      <w:pPr>
        <w:keepNext/>
        <w:spacing w:before="280" w:after="120"/>
      </w:pPr>
      <w:r>
        <w:rPr>
          <w:rFonts w:ascii="Calibri" w:hAnsi="Calibri"/>
          <w:b/>
          <w:color w:val="0F2942"/>
          <w:sz w:val="23"/>
        </w:rPr>
        <w:t>2.2 Proposed System</w:t>
      </w:r>
    </w:p>
    <w:p>
      <w:pPr>
        <w:spacing w:before="0" w:after="120" w:line="276" w:lineRule="auto"/>
      </w:pPr>
      <w:r>
        <w:rPr>
          <w:rFonts w:ascii="Calibri" w:hAnsi="Calibri"/>
          <w:color w:val="1E293B"/>
          <w:sz w:val="20"/>
        </w:rPr>
        <w:t>The proposed KJIT Media Management System establishes a single source of truth for the institutional event-media lifecycle. By enforcing a role-based architecture, every user is guided through designated, auditable steps. Table 2.1 contrasts the existing manual approach with the proposed centralized system.</w:t>
      </w:r>
    </w:p>
    <w:tbl>
      <w:tblPr>
        <w:tblW w:type="auto" w:w="0"/>
        <w:jc w:val="center"/>
        <w:tblLook w:firstColumn="1" w:firstRow="1" w:lastColumn="0" w:lastRow="0" w:noHBand="0" w:noVBand="1" w:val="04A0"/>
      </w:tblPr>
      <w:tblGrid>
        <w:gridCol w:w="3202"/>
        <w:gridCol w:w="3202"/>
        <w:gridCol w:w="3202"/>
      </w:tblGrid>
      <w:tr>
        <w:tc>
          <w:tcPr>
            <w:tcW w:type="dxa" w:w="2160"/>
            <w:shd w:fill="0F2942"/>
            <w:tcMar>
              <w:top w:w="120" w:type="dxa"/>
              <w:bottom w:w="120" w:type="dxa"/>
              <w:left w:w="140" w:type="dxa"/>
              <w:right w:w="140" w:type="dxa"/>
            </w:tcMar>
          </w:tcPr>
          <w:p>
            <w:pPr>
              <w:jc w:val="center"/>
            </w:pPr>
            <w:r>
              <w:rPr>
                <w:rFonts w:ascii="Calibri" w:hAnsi="Calibri"/>
                <w:b/>
                <w:color w:val="FFFFFF"/>
                <w:sz w:val="19"/>
              </w:rPr>
              <w:t>Operational Dimension</w:t>
            </w:r>
          </w:p>
        </w:tc>
        <w:tc>
          <w:tcPr>
            <w:tcW w:type="dxa" w:w="3600"/>
            <w:shd w:fill="0F2942"/>
            <w:tcMar>
              <w:top w:w="120" w:type="dxa"/>
              <w:bottom w:w="120" w:type="dxa"/>
              <w:left w:w="140" w:type="dxa"/>
              <w:right w:w="140" w:type="dxa"/>
            </w:tcMar>
          </w:tcPr>
          <w:p>
            <w:pPr>
              <w:jc w:val="center"/>
            </w:pPr>
            <w:r>
              <w:rPr>
                <w:rFonts w:ascii="Calibri" w:hAnsi="Calibri"/>
                <w:b/>
                <w:color w:val="FFFFFF"/>
                <w:sz w:val="19"/>
              </w:rPr>
              <w:t>Legacy Approach</w:t>
            </w:r>
          </w:p>
        </w:tc>
        <w:tc>
          <w:tcPr>
            <w:tcW w:type="dxa" w:w="3600"/>
            <w:shd w:fill="0F2942"/>
            <w:tcMar>
              <w:top w:w="120" w:type="dxa"/>
              <w:bottom w:w="120" w:type="dxa"/>
              <w:left w:w="140" w:type="dxa"/>
              <w:right w:w="140" w:type="dxa"/>
            </w:tcMar>
          </w:tcPr>
          <w:p>
            <w:pPr>
              <w:jc w:val="center"/>
            </w:pPr>
            <w:r>
              <w:rPr>
                <w:rFonts w:ascii="Calibri" w:hAnsi="Calibri"/>
                <w:b/>
                <w:color w:val="FFFFFF"/>
                <w:sz w:val="19"/>
              </w:rPr>
              <w:t>Proposed KJIT MMS Platform</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Event Registration</w:t>
            </w:r>
          </w:p>
        </w:tc>
        <w:tc>
          <w:tcPr>
            <w:tcW w:type="dxa" w:w="3600"/>
            <w:shd w:fill="FFFFFF"/>
            <w:tcMar>
              <w:top w:w="80" w:type="dxa"/>
              <w:bottom w:w="80" w:type="dxa"/>
              <w:left w:w="120" w:type="dxa"/>
              <w:right w:w="120" w:type="dxa"/>
            </w:tcMar>
          </w:tcPr>
          <w:p>
            <w:pPr>
              <w:jc w:val="left"/>
            </w:pPr>
            <w:r>
              <w:rPr>
                <w:rFonts w:ascii="Calibri" w:hAnsi="Calibri"/>
                <w:color w:val="1E293B"/>
                <w:sz w:val="18"/>
              </w:rPr>
              <w:t>Informal chat messages or printed forms</w:t>
            </w:r>
          </w:p>
        </w:tc>
        <w:tc>
          <w:tcPr>
            <w:tcW w:type="dxa" w:w="3600"/>
            <w:shd w:fill="FFFFFF"/>
            <w:tcMar>
              <w:top w:w="80" w:type="dxa"/>
              <w:bottom w:w="80" w:type="dxa"/>
              <w:left w:w="120" w:type="dxa"/>
              <w:right w:w="120" w:type="dxa"/>
            </w:tcMar>
          </w:tcPr>
          <w:p>
            <w:pPr>
              <w:jc w:val="left"/>
            </w:pPr>
            <w:r>
              <w:rPr>
                <w:rFonts w:ascii="Calibri" w:hAnsi="Calibri"/>
                <w:color w:val="1E293B"/>
                <w:sz w:val="18"/>
              </w:rPr>
              <w:t>Standardized portal form with category, guests &amp; poster upload</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Media Assignment</w:t>
            </w:r>
          </w:p>
        </w:tc>
        <w:tc>
          <w:tcPr>
            <w:tcW w:type="dxa" w:w="3600"/>
            <w:shd w:fill="F8FAFC"/>
            <w:tcMar>
              <w:top w:w="80" w:type="dxa"/>
              <w:bottom w:w="80" w:type="dxa"/>
              <w:left w:w="120" w:type="dxa"/>
              <w:right w:w="120" w:type="dxa"/>
            </w:tcMar>
          </w:tcPr>
          <w:p>
            <w:pPr>
              <w:jc w:val="left"/>
            </w:pPr>
            <w:r>
              <w:rPr>
                <w:rFonts w:ascii="Calibri" w:hAnsi="Calibri"/>
                <w:color w:val="1E293B"/>
                <w:sz w:val="18"/>
              </w:rPr>
              <w:t>Verbal requests or ad-hoc messaging</w:t>
            </w:r>
          </w:p>
        </w:tc>
        <w:tc>
          <w:tcPr>
            <w:tcW w:type="dxa" w:w="3600"/>
            <w:shd w:fill="F8FAFC"/>
            <w:tcMar>
              <w:top w:w="80" w:type="dxa"/>
              <w:bottom w:w="80" w:type="dxa"/>
              <w:left w:w="120" w:type="dxa"/>
              <w:right w:w="120" w:type="dxa"/>
            </w:tcMar>
          </w:tcPr>
          <w:p>
            <w:pPr>
              <w:jc w:val="left"/>
            </w:pPr>
            <w:r>
              <w:rPr>
                <w:rFonts w:ascii="Calibri" w:hAnsi="Calibri"/>
                <w:color w:val="1E293B"/>
                <w:sz w:val="18"/>
              </w:rPr>
              <w:t>Formal assignment interface designating photographer, videographer &amp; editor</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Asset Storage</w:t>
            </w:r>
          </w:p>
        </w:tc>
        <w:tc>
          <w:tcPr>
            <w:tcW w:type="dxa" w:w="3600"/>
            <w:shd w:fill="FFFFFF"/>
            <w:tcMar>
              <w:top w:w="80" w:type="dxa"/>
              <w:bottom w:w="80" w:type="dxa"/>
              <w:left w:w="120" w:type="dxa"/>
              <w:right w:w="120" w:type="dxa"/>
            </w:tcMar>
          </w:tcPr>
          <w:p>
            <w:pPr>
              <w:jc w:val="left"/>
            </w:pPr>
            <w:r>
              <w:rPr>
                <w:rFonts w:ascii="Calibri" w:hAnsi="Calibri"/>
                <w:color w:val="1E293B"/>
                <w:sz w:val="18"/>
              </w:rPr>
              <w:t>Scattered on personal flash drives &amp; drives</w:t>
            </w:r>
          </w:p>
        </w:tc>
        <w:tc>
          <w:tcPr>
            <w:tcW w:type="dxa" w:w="3600"/>
            <w:shd w:fill="FFFFFF"/>
            <w:tcMar>
              <w:top w:w="80" w:type="dxa"/>
              <w:bottom w:w="80" w:type="dxa"/>
              <w:left w:w="120" w:type="dxa"/>
              <w:right w:w="120" w:type="dxa"/>
            </w:tcMar>
          </w:tcPr>
          <w:p>
            <w:pPr>
              <w:jc w:val="left"/>
            </w:pPr>
            <w:r>
              <w:rPr>
                <w:rFonts w:ascii="Calibri" w:hAnsi="Calibri"/>
                <w:color w:val="1E293B"/>
                <w:sz w:val="18"/>
              </w:rPr>
              <w:t>Unified local / Google Drive storage keyed by event UUID</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Reel Review Workflow</w:t>
            </w:r>
          </w:p>
        </w:tc>
        <w:tc>
          <w:tcPr>
            <w:tcW w:type="dxa" w:w="3600"/>
            <w:shd w:fill="F8FAFC"/>
            <w:tcMar>
              <w:top w:w="80" w:type="dxa"/>
              <w:bottom w:w="80" w:type="dxa"/>
              <w:left w:w="120" w:type="dxa"/>
              <w:right w:w="120" w:type="dxa"/>
            </w:tcMar>
          </w:tcPr>
          <w:p>
            <w:pPr>
              <w:jc w:val="left"/>
            </w:pPr>
            <w:r>
              <w:rPr>
                <w:rFonts w:ascii="Calibri" w:hAnsi="Calibri"/>
                <w:color w:val="1E293B"/>
                <w:sz w:val="18"/>
              </w:rPr>
              <w:t>Unstructured messaging; no audit trail</w:t>
            </w:r>
          </w:p>
        </w:tc>
        <w:tc>
          <w:tcPr>
            <w:tcW w:type="dxa" w:w="3600"/>
            <w:shd w:fill="F8FAFC"/>
            <w:tcMar>
              <w:top w:w="80" w:type="dxa"/>
              <w:bottom w:w="80" w:type="dxa"/>
              <w:left w:w="120" w:type="dxa"/>
              <w:right w:w="120" w:type="dxa"/>
            </w:tcMar>
          </w:tcPr>
          <w:p>
            <w:pPr>
              <w:jc w:val="left"/>
            </w:pPr>
            <w:r>
              <w:rPr>
                <w:rFonts w:ascii="Calibri" w:hAnsi="Calibri"/>
                <w:color w:val="1E293B"/>
                <w:sz w:val="18"/>
              </w:rPr>
              <w:t>Strict sequential 3-tier chain: Dean -&gt; HOD -&gt; Programme Coordinator</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Rejection &amp; Feedback</w:t>
            </w:r>
          </w:p>
        </w:tc>
        <w:tc>
          <w:tcPr>
            <w:tcW w:type="dxa" w:w="3600"/>
            <w:shd w:fill="FFFFFF"/>
            <w:tcMar>
              <w:top w:w="80" w:type="dxa"/>
              <w:bottom w:w="80" w:type="dxa"/>
              <w:left w:w="120" w:type="dxa"/>
              <w:right w:w="120" w:type="dxa"/>
            </w:tcMar>
          </w:tcPr>
          <w:p>
            <w:pPr>
              <w:jc w:val="left"/>
            </w:pPr>
            <w:r>
              <w:rPr>
                <w:rFonts w:ascii="Calibri" w:hAnsi="Calibri"/>
                <w:color w:val="1E293B"/>
                <w:sz w:val="18"/>
              </w:rPr>
              <w:t>Untracked comments; frequent confusion</w:t>
            </w:r>
          </w:p>
        </w:tc>
        <w:tc>
          <w:tcPr>
            <w:tcW w:type="dxa" w:w="3600"/>
            <w:shd w:fill="FFFFFF"/>
            <w:tcMar>
              <w:top w:w="80" w:type="dxa"/>
              <w:bottom w:w="80" w:type="dxa"/>
              <w:left w:w="120" w:type="dxa"/>
              <w:right w:w="120" w:type="dxa"/>
            </w:tcMar>
          </w:tcPr>
          <w:p>
            <w:pPr>
              <w:jc w:val="left"/>
            </w:pPr>
            <w:r>
              <w:rPr>
                <w:rFonts w:ascii="Calibri" w:hAnsi="Calibri"/>
                <w:color w:val="1E293B"/>
                <w:sz w:val="18"/>
              </w:rPr>
              <w:t>Formal rejection notes requiring revision and resubmission</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Social Media Tracking</w:t>
            </w:r>
          </w:p>
        </w:tc>
        <w:tc>
          <w:tcPr>
            <w:tcW w:type="dxa" w:w="3600"/>
            <w:shd w:fill="F8FAFC"/>
            <w:tcMar>
              <w:top w:w="80" w:type="dxa"/>
              <w:bottom w:w="80" w:type="dxa"/>
              <w:left w:w="120" w:type="dxa"/>
              <w:right w:w="120" w:type="dxa"/>
            </w:tcMar>
          </w:tcPr>
          <w:p>
            <w:pPr>
              <w:jc w:val="left"/>
            </w:pPr>
            <w:r>
              <w:rPr>
                <w:rFonts w:ascii="Calibri" w:hAnsi="Calibri"/>
                <w:color w:val="1E293B"/>
                <w:sz w:val="18"/>
              </w:rPr>
              <w:t>Manual follow-ups; untracked URLs</w:t>
            </w:r>
          </w:p>
        </w:tc>
        <w:tc>
          <w:tcPr>
            <w:tcW w:type="dxa" w:w="3600"/>
            <w:shd w:fill="F8FAFC"/>
            <w:tcMar>
              <w:top w:w="80" w:type="dxa"/>
              <w:bottom w:w="80" w:type="dxa"/>
              <w:left w:w="120" w:type="dxa"/>
              <w:right w:w="120" w:type="dxa"/>
            </w:tcMar>
          </w:tcPr>
          <w:p>
            <w:pPr>
              <w:jc w:val="left"/>
            </w:pPr>
            <w:r>
              <w:rPr>
                <w:rFonts w:ascii="Calibri" w:hAnsi="Calibri"/>
                <w:color w:val="1E293B"/>
                <w:sz w:val="18"/>
              </w:rPr>
              <w:t>Dedicated workspace with AI captioning and permanent URL logging</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Accreditation Reports</w:t>
            </w:r>
          </w:p>
        </w:tc>
        <w:tc>
          <w:tcPr>
            <w:tcW w:type="dxa" w:w="3600"/>
            <w:shd w:fill="FFFFFF"/>
            <w:tcMar>
              <w:top w:w="80" w:type="dxa"/>
              <w:bottom w:w="80" w:type="dxa"/>
              <w:left w:w="120" w:type="dxa"/>
              <w:right w:w="120" w:type="dxa"/>
            </w:tcMar>
          </w:tcPr>
          <w:p>
            <w:pPr>
              <w:jc w:val="left"/>
            </w:pPr>
            <w:r>
              <w:rPr>
                <w:rFonts w:ascii="Calibri" w:hAnsi="Calibri"/>
                <w:color w:val="1E293B"/>
                <w:sz w:val="18"/>
              </w:rPr>
              <w:t>Manual re-typing across 8 formats</w:t>
            </w:r>
          </w:p>
        </w:tc>
        <w:tc>
          <w:tcPr>
            <w:tcW w:type="dxa" w:w="3600"/>
            <w:shd w:fill="FFFFFF"/>
            <w:tcMar>
              <w:top w:w="80" w:type="dxa"/>
              <w:bottom w:w="80" w:type="dxa"/>
              <w:left w:w="120" w:type="dxa"/>
              <w:right w:w="120" w:type="dxa"/>
            </w:tcMar>
          </w:tcPr>
          <w:p>
            <w:pPr>
              <w:jc w:val="left"/>
            </w:pPr>
            <w:r>
              <w:rPr>
                <w:rFonts w:ascii="Calibri" w:hAnsi="Calibri"/>
                <w:color w:val="1E293B"/>
                <w:sz w:val="18"/>
              </w:rPr>
              <w:t>Automated dynamic report generator with participant import &amp; PDF export</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Security &amp; Audit</w:t>
            </w:r>
          </w:p>
        </w:tc>
        <w:tc>
          <w:tcPr>
            <w:tcW w:type="dxa" w:w="3600"/>
            <w:shd w:fill="F8FAFC"/>
            <w:tcMar>
              <w:top w:w="80" w:type="dxa"/>
              <w:bottom w:w="80" w:type="dxa"/>
              <w:left w:w="120" w:type="dxa"/>
              <w:right w:w="120" w:type="dxa"/>
            </w:tcMar>
          </w:tcPr>
          <w:p>
            <w:pPr>
              <w:jc w:val="left"/>
            </w:pPr>
            <w:r>
              <w:rPr>
                <w:rFonts w:ascii="Calibri" w:hAnsi="Calibri"/>
                <w:color w:val="1E293B"/>
                <w:sz w:val="18"/>
              </w:rPr>
              <w:t>No centralized authentication or logs</w:t>
            </w:r>
          </w:p>
        </w:tc>
        <w:tc>
          <w:tcPr>
            <w:tcW w:type="dxa" w:w="3600"/>
            <w:shd w:fill="F8FAFC"/>
            <w:tcMar>
              <w:top w:w="80" w:type="dxa"/>
              <w:bottom w:w="80" w:type="dxa"/>
              <w:left w:w="120" w:type="dxa"/>
              <w:right w:w="120" w:type="dxa"/>
            </w:tcMar>
          </w:tcPr>
          <w:p>
            <w:pPr>
              <w:jc w:val="left"/>
            </w:pPr>
            <w:r>
              <w:rPr>
                <w:rFonts w:ascii="Calibri" w:hAnsi="Calibri"/>
                <w:color w:val="1E293B"/>
                <w:sz w:val="18"/>
              </w:rPr>
              <w:t>Stateless JWT, single-use activation tokens, and immutable audit logs</w:t>
            </w:r>
          </w:p>
        </w:tc>
      </w:tr>
    </w:tbl>
    <w:p>
      <w:pPr>
        <w:keepNext/>
        <w:spacing w:before="280" w:after="120"/>
      </w:pPr>
      <w:r>
        <w:rPr>
          <w:rFonts w:ascii="Calibri" w:hAnsi="Calibri"/>
          <w:b/>
          <w:color w:val="0F2942"/>
          <w:sz w:val="23"/>
        </w:rPr>
        <w:t>2.3 Use Case Diagram</w:t>
      </w:r>
    </w:p>
    <w:p>
      <w:pPr>
        <w:spacing w:before="0" w:after="120" w:line="276" w:lineRule="auto"/>
      </w:pPr>
      <w:r>
        <w:rPr>
          <w:rFonts w:ascii="Calibri" w:hAnsi="Calibri"/>
          <w:color w:val="1E293B"/>
          <w:sz w:val="20"/>
        </w:rPr>
        <w:t>Figure 2.1 depicts the UML Use Case Diagram of the KJIT Media Management System. It models the eight institutional actors and their explicit functional boundaries. The Administrator governs user accounts, permissions, and system audits. Faculty register events and generate reports. The Media Head assigns crew roles. Media Members upload digital assets. The Dean, HOD, and Programme Coordinator sequentially review submitted reels. The Social Media Handler records public URLs.</w:t>
      </w:r>
    </w:p>
    <w:p>
      <w:pPr>
        <w:spacing w:before="160" w:after="80"/>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fig2_1_use_case_diagram.png"/>
                    <pic:cNvPicPr/>
                  </pic:nvPicPr>
                  <pic:blipFill>
                    <a:blip r:embed="rId11"/>
                    <a:stretch>
                      <a:fillRect/>
                    </a:stretch>
                  </pic:blipFill>
                  <pic:spPr>
                    <a:xfrm>
                      <a:off x="0" y="0"/>
                      <a:ext cx="5486400" cy="3918857"/>
                    </a:xfrm>
                    <a:prstGeom prst="rect"/>
                  </pic:spPr>
                </pic:pic>
              </a:graphicData>
            </a:graphic>
          </wp:inline>
        </w:drawing>
      </w:r>
    </w:p>
    <w:p>
      <w:pPr>
        <w:spacing w:before="0" w:after="240"/>
        <w:jc w:val="center"/>
      </w:pPr>
      <w:r>
        <w:rPr>
          <w:rFonts w:ascii="Calibri" w:hAnsi="Calibri"/>
          <w:b/>
          <w:i/>
          <w:color w:val="0F2942"/>
          <w:sz w:val="19"/>
        </w:rPr>
        <w:t xml:space="preserve">Figure 2.1: </w:t>
      </w:r>
      <w:r>
        <w:rPr>
          <w:rFonts w:ascii="Calibri" w:hAnsi="Calibri"/>
          <w:i/>
          <w:color w:val="1E293B"/>
          <w:sz w:val="19"/>
        </w:rPr>
        <w:t>Use Case Diagram of KJIT Media Management System</w:t>
      </w:r>
    </w:p>
    <w:p>
      <w:pPr>
        <w:keepNext/>
        <w:spacing w:before="280" w:after="120"/>
      </w:pPr>
      <w:r>
        <w:rPr>
          <w:rFonts w:ascii="Calibri" w:hAnsi="Calibri"/>
          <w:b/>
          <w:color w:val="0F2942"/>
          <w:sz w:val="23"/>
        </w:rPr>
        <w:t>2.4 Sequence Diagram</w:t>
      </w:r>
    </w:p>
    <w:p>
      <w:pPr>
        <w:spacing w:before="0" w:after="120" w:line="276" w:lineRule="auto"/>
      </w:pPr>
      <w:r>
        <w:rPr>
          <w:rFonts w:ascii="Calibri" w:hAnsi="Calibri"/>
          <w:color w:val="1E293B"/>
          <w:sz w:val="20"/>
        </w:rPr>
        <w:t>Figure 2.2 illustrates the chronological message sequences across the system entities. It tracks an event from initial faculty registration, through crew assignment by the Media Head, file uploads by the media crew, editor reel submission, sequential three-tier approvals, social media publication handoff, and dynamic report generation.</w:t>
      </w:r>
    </w:p>
    <w:p>
      <w:pPr>
        <w:spacing w:before="160" w:after="80"/>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fig2_2_sequence_diagram.png"/>
                    <pic:cNvPicPr/>
                  </pic:nvPicPr>
                  <pic:blipFill>
                    <a:blip r:embed="rId12"/>
                    <a:stretch>
                      <a:fillRect/>
                    </a:stretch>
                  </pic:blipFill>
                  <pic:spPr>
                    <a:xfrm>
                      <a:off x="0" y="0"/>
                      <a:ext cx="5486400" cy="3918857"/>
                    </a:xfrm>
                    <a:prstGeom prst="rect"/>
                  </pic:spPr>
                </pic:pic>
              </a:graphicData>
            </a:graphic>
          </wp:inline>
        </w:drawing>
      </w:r>
    </w:p>
    <w:p>
      <w:pPr>
        <w:spacing w:before="0" w:after="240"/>
        <w:jc w:val="center"/>
      </w:pPr>
      <w:r>
        <w:rPr>
          <w:rFonts w:ascii="Calibri" w:hAnsi="Calibri"/>
          <w:b/>
          <w:i/>
          <w:color w:val="0F2942"/>
          <w:sz w:val="19"/>
        </w:rPr>
        <w:t xml:space="preserve">Figure 2.2: </w:t>
      </w:r>
      <w:r>
        <w:rPr>
          <w:rFonts w:ascii="Calibri" w:hAnsi="Calibri"/>
          <w:i/>
          <w:color w:val="1E293B"/>
          <w:sz w:val="19"/>
        </w:rPr>
        <w:t>Sequence Diagram of KJIT Media Management System</w:t>
      </w:r>
    </w:p>
    <w:p>
      <w:pPr>
        <w:keepNext/>
        <w:spacing w:before="280" w:after="120"/>
      </w:pPr>
      <w:r>
        <w:rPr>
          <w:rFonts w:ascii="Calibri" w:hAnsi="Calibri"/>
          <w:b/>
          <w:color w:val="0F2942"/>
          <w:sz w:val="23"/>
        </w:rPr>
        <w:t>2.5 Activity Diagram</w:t>
      </w:r>
    </w:p>
    <w:p>
      <w:pPr>
        <w:spacing w:before="0" w:after="120" w:line="276" w:lineRule="auto"/>
      </w:pPr>
      <w:r>
        <w:rPr>
          <w:rFonts w:ascii="Calibri" w:hAnsi="Calibri"/>
          <w:color w:val="1E293B"/>
          <w:sz w:val="20"/>
        </w:rPr>
        <w:t>Figure 2.3 models the activity flow across four institutional swimlanes: Faculty/Organiser, Media Team, Department Leadership, and Social Media &amp; Reporting. It highlights the rigorous three-tier approval sequence: Dean review must succeed before HOD evaluation, and HOD review must succeed before Programme Coordinator final endorsement. Any rejection cycles the reel back to the editor with corrective notes.</w:t>
      </w:r>
    </w:p>
    <w:p>
      <w:pPr>
        <w:spacing w:before="160" w:after="80"/>
        <w:jc w:val="center"/>
      </w:pPr>
      <w:r>
        <w:drawing>
          <wp:inline xmlns:a="http://schemas.openxmlformats.org/drawingml/2006/main" xmlns:pic="http://schemas.openxmlformats.org/drawingml/2006/picture">
            <wp:extent cx="5486400" cy="4310743"/>
            <wp:docPr id="3" name="Picture 3"/>
            <wp:cNvGraphicFramePr>
              <a:graphicFrameLocks noChangeAspect="1"/>
            </wp:cNvGraphicFramePr>
            <a:graphic>
              <a:graphicData uri="http://schemas.openxmlformats.org/drawingml/2006/picture">
                <pic:pic>
                  <pic:nvPicPr>
                    <pic:cNvPr id="0" name="fig2_3_activity_diagram.png"/>
                    <pic:cNvPicPr/>
                  </pic:nvPicPr>
                  <pic:blipFill>
                    <a:blip r:embed="rId13"/>
                    <a:stretch>
                      <a:fillRect/>
                    </a:stretch>
                  </pic:blipFill>
                  <pic:spPr>
                    <a:xfrm>
                      <a:off x="0" y="0"/>
                      <a:ext cx="5486400" cy="4310743"/>
                    </a:xfrm>
                    <a:prstGeom prst="rect"/>
                  </pic:spPr>
                </pic:pic>
              </a:graphicData>
            </a:graphic>
          </wp:inline>
        </w:drawing>
      </w:r>
    </w:p>
    <w:p>
      <w:pPr>
        <w:spacing w:before="0" w:after="240"/>
        <w:jc w:val="center"/>
      </w:pPr>
      <w:r>
        <w:rPr>
          <w:rFonts w:ascii="Calibri" w:hAnsi="Calibri"/>
          <w:b/>
          <w:i/>
          <w:color w:val="0F2942"/>
          <w:sz w:val="19"/>
        </w:rPr>
        <w:t xml:space="preserve">Figure 2.3: </w:t>
      </w:r>
      <w:r>
        <w:rPr>
          <w:rFonts w:ascii="Calibri" w:hAnsi="Calibri"/>
          <w:i/>
          <w:color w:val="1E293B"/>
          <w:sz w:val="19"/>
        </w:rPr>
        <w:t>Activity Diagram for KJIT Multi-Tier Approval &amp; Publishing Flow</w:t>
      </w:r>
    </w:p>
    <w:p>
      <w:r>
        <w:br w:type="page"/>
      </w:r>
    </w:p>
    <w:p>
      <w:pPr>
        <w:keepNext/>
        <w:spacing w:before="360" w:after="160"/>
      </w:pPr>
      <w:r>
        <w:rPr>
          <w:rFonts w:ascii="Calibri" w:hAnsi="Calibri"/>
          <w:b/>
          <w:color w:val="0F2942"/>
          <w:sz w:val="28"/>
        </w:rPr>
        <w:t>CHAPTER 3 – SYSTEM CONFIGURATION</w:t>
      </w:r>
    </w:p>
    <w:p>
      <w:pPr>
        <w:keepNext/>
        <w:spacing w:before="280" w:after="120"/>
      </w:pPr>
      <w:r>
        <w:rPr>
          <w:rFonts w:ascii="Calibri" w:hAnsi="Calibri"/>
          <w:b/>
          <w:color w:val="0F2942"/>
          <w:sz w:val="23"/>
        </w:rPr>
        <w:t>3.1 Hardware Configuration</w:t>
      </w:r>
    </w:p>
    <w:p>
      <w:pPr>
        <w:spacing w:before="0" w:after="120" w:line="276" w:lineRule="auto"/>
      </w:pPr>
      <w:r>
        <w:rPr>
          <w:rFonts w:ascii="Calibri" w:hAnsi="Calibri"/>
          <w:color w:val="1E293B"/>
          <w:sz w:val="20"/>
        </w:rPr>
        <w:t>The KJIT Media Management System is an efficient, cloud-ready web application optimized for modern hardware. Table 3.1 outlines the recommended hardware configurations for development, server hosting, and end-user client devices.</w:t>
      </w:r>
    </w:p>
    <w:tbl>
      <w:tblPr>
        <w:tblW w:type="auto" w:w="0"/>
        <w:jc w:val="center"/>
        <w:tblLook w:firstColumn="1" w:firstRow="1" w:lastColumn="0" w:lastRow="0" w:noHBand="0" w:noVBand="1" w:val="04A0"/>
      </w:tblPr>
      <w:tblGrid>
        <w:gridCol w:w="3202"/>
        <w:gridCol w:w="3202"/>
        <w:gridCol w:w="3202"/>
      </w:tblGrid>
      <w:tr>
        <w:tc>
          <w:tcPr>
            <w:tcW w:type="dxa" w:w="2592"/>
            <w:shd w:fill="0F2942"/>
            <w:tcMar>
              <w:top w:w="120" w:type="dxa"/>
              <w:bottom w:w="120" w:type="dxa"/>
              <w:left w:w="140" w:type="dxa"/>
              <w:right w:w="140" w:type="dxa"/>
            </w:tcMar>
          </w:tcPr>
          <w:p>
            <w:pPr>
              <w:jc w:val="center"/>
            </w:pPr>
            <w:r>
              <w:rPr>
                <w:rFonts w:ascii="Calibri" w:hAnsi="Calibri"/>
                <w:b/>
                <w:color w:val="FFFFFF"/>
                <w:sz w:val="19"/>
              </w:rPr>
              <w:t>Hardware Component</w:t>
            </w:r>
          </w:p>
        </w:tc>
        <w:tc>
          <w:tcPr>
            <w:tcW w:type="dxa" w:w="3600"/>
            <w:shd w:fill="0F2942"/>
            <w:tcMar>
              <w:top w:w="120" w:type="dxa"/>
              <w:bottom w:w="120" w:type="dxa"/>
              <w:left w:w="140" w:type="dxa"/>
              <w:right w:w="140" w:type="dxa"/>
            </w:tcMar>
          </w:tcPr>
          <w:p>
            <w:pPr>
              <w:jc w:val="center"/>
            </w:pPr>
            <w:r>
              <w:rPr>
                <w:rFonts w:ascii="Calibri" w:hAnsi="Calibri"/>
                <w:b/>
                <w:color w:val="FFFFFF"/>
                <w:sz w:val="19"/>
              </w:rPr>
              <w:t>Server / Host Recommendation</w:t>
            </w:r>
          </w:p>
        </w:tc>
        <w:tc>
          <w:tcPr>
            <w:tcW w:type="dxa" w:w="3168"/>
            <w:shd w:fill="0F2942"/>
            <w:tcMar>
              <w:top w:w="120" w:type="dxa"/>
              <w:bottom w:w="120" w:type="dxa"/>
              <w:left w:w="140" w:type="dxa"/>
              <w:right w:w="140" w:type="dxa"/>
            </w:tcMar>
          </w:tcPr>
          <w:p>
            <w:pPr>
              <w:jc w:val="center"/>
            </w:pPr>
            <w:r>
              <w:rPr>
                <w:rFonts w:ascii="Calibri" w:hAnsi="Calibri"/>
                <w:b/>
                <w:color w:val="FFFFFF"/>
                <w:sz w:val="19"/>
              </w:rPr>
              <w:t>End-User Client Device</w:t>
            </w:r>
          </w:p>
        </w:tc>
      </w:tr>
      <w:tr>
        <w:tc>
          <w:tcPr>
            <w:tcW w:type="dxa" w:w="2592"/>
            <w:shd w:fill="FFFFFF"/>
            <w:tcMar>
              <w:top w:w="80" w:type="dxa"/>
              <w:bottom w:w="80" w:type="dxa"/>
              <w:left w:w="120" w:type="dxa"/>
              <w:right w:w="120" w:type="dxa"/>
            </w:tcMar>
          </w:tcPr>
          <w:p>
            <w:pPr>
              <w:jc w:val="center"/>
            </w:pPr>
            <w:r>
              <w:rPr>
                <w:rFonts w:ascii="Calibri" w:hAnsi="Calibri"/>
                <w:color w:val="1E293B"/>
                <w:sz w:val="18"/>
              </w:rPr>
              <w:t>Processor (CPU)</w:t>
            </w:r>
          </w:p>
        </w:tc>
        <w:tc>
          <w:tcPr>
            <w:tcW w:type="dxa" w:w="3600"/>
            <w:shd w:fill="FFFFFF"/>
            <w:tcMar>
              <w:top w:w="80" w:type="dxa"/>
              <w:bottom w:w="80" w:type="dxa"/>
              <w:left w:w="120" w:type="dxa"/>
              <w:right w:w="120" w:type="dxa"/>
            </w:tcMar>
          </w:tcPr>
          <w:p>
            <w:pPr>
              <w:jc w:val="left"/>
            </w:pPr>
            <w:r>
              <w:rPr>
                <w:rFonts w:ascii="Calibri" w:hAnsi="Calibri"/>
                <w:color w:val="1E293B"/>
                <w:sz w:val="18"/>
              </w:rPr>
              <w:t>Intel Core i5 / AMD Ryzen 5 (4+ Cores, 2.5 GHz+)</w:t>
            </w:r>
          </w:p>
        </w:tc>
        <w:tc>
          <w:tcPr>
            <w:tcW w:type="dxa" w:w="3168"/>
            <w:shd w:fill="FFFFFF"/>
            <w:tcMar>
              <w:top w:w="80" w:type="dxa"/>
              <w:bottom w:w="80" w:type="dxa"/>
              <w:left w:w="120" w:type="dxa"/>
              <w:right w:w="120" w:type="dxa"/>
            </w:tcMar>
          </w:tcPr>
          <w:p>
            <w:pPr>
              <w:jc w:val="left"/>
            </w:pPr>
            <w:r>
              <w:rPr>
                <w:rFonts w:ascii="Calibri" w:hAnsi="Calibri"/>
                <w:color w:val="1E293B"/>
                <w:sz w:val="18"/>
              </w:rPr>
              <w:t>Intel Core i3 / Modern Multi-Core Mobile SoC</w:t>
            </w:r>
          </w:p>
        </w:tc>
      </w:tr>
      <w:tr>
        <w:tc>
          <w:tcPr>
            <w:tcW w:type="dxa" w:w="2592"/>
            <w:shd w:fill="F8FAFC"/>
            <w:tcMar>
              <w:top w:w="80" w:type="dxa"/>
              <w:bottom w:w="80" w:type="dxa"/>
              <w:left w:w="120" w:type="dxa"/>
              <w:right w:w="120" w:type="dxa"/>
            </w:tcMar>
          </w:tcPr>
          <w:p>
            <w:pPr>
              <w:jc w:val="center"/>
            </w:pPr>
            <w:r>
              <w:rPr>
                <w:rFonts w:ascii="Calibri" w:hAnsi="Calibri"/>
                <w:color w:val="1E293B"/>
                <w:sz w:val="18"/>
              </w:rPr>
              <w:t>System Memory (RAM)</w:t>
            </w:r>
          </w:p>
        </w:tc>
        <w:tc>
          <w:tcPr>
            <w:tcW w:type="dxa" w:w="3600"/>
            <w:shd w:fill="F8FAFC"/>
            <w:tcMar>
              <w:top w:w="80" w:type="dxa"/>
              <w:bottom w:w="80" w:type="dxa"/>
              <w:left w:w="120" w:type="dxa"/>
              <w:right w:w="120" w:type="dxa"/>
            </w:tcMar>
          </w:tcPr>
          <w:p>
            <w:pPr>
              <w:jc w:val="left"/>
            </w:pPr>
            <w:r>
              <w:rPr>
                <w:rFonts w:ascii="Calibri" w:hAnsi="Calibri"/>
                <w:color w:val="1E293B"/>
                <w:sz w:val="18"/>
              </w:rPr>
              <w:t>16 GB DDR4/DDR5 recommended (8 GB minimum)</w:t>
            </w:r>
          </w:p>
        </w:tc>
        <w:tc>
          <w:tcPr>
            <w:tcW w:type="dxa" w:w="3168"/>
            <w:shd w:fill="F8FAFC"/>
            <w:tcMar>
              <w:top w:w="80" w:type="dxa"/>
              <w:bottom w:w="80" w:type="dxa"/>
              <w:left w:w="120" w:type="dxa"/>
              <w:right w:w="120" w:type="dxa"/>
            </w:tcMar>
          </w:tcPr>
          <w:p>
            <w:pPr>
              <w:jc w:val="left"/>
            </w:pPr>
            <w:r>
              <w:rPr>
                <w:rFonts w:ascii="Calibri" w:hAnsi="Calibri"/>
                <w:color w:val="1E293B"/>
                <w:sz w:val="18"/>
              </w:rPr>
              <w:t>4 GB RAM minimum (8 GB recommended for video review)</w:t>
            </w:r>
          </w:p>
        </w:tc>
      </w:tr>
      <w:tr>
        <w:tc>
          <w:tcPr>
            <w:tcW w:type="dxa" w:w="2592"/>
            <w:shd w:fill="FFFFFF"/>
            <w:tcMar>
              <w:top w:w="80" w:type="dxa"/>
              <w:bottom w:w="80" w:type="dxa"/>
              <w:left w:w="120" w:type="dxa"/>
              <w:right w:w="120" w:type="dxa"/>
            </w:tcMar>
          </w:tcPr>
          <w:p>
            <w:pPr>
              <w:jc w:val="center"/>
            </w:pPr>
            <w:r>
              <w:rPr>
                <w:rFonts w:ascii="Calibri" w:hAnsi="Calibri"/>
                <w:color w:val="1E293B"/>
                <w:sz w:val="18"/>
              </w:rPr>
              <w:t>Storage Capacity</w:t>
            </w:r>
          </w:p>
        </w:tc>
        <w:tc>
          <w:tcPr>
            <w:tcW w:type="dxa" w:w="3600"/>
            <w:shd w:fill="FFFFFF"/>
            <w:tcMar>
              <w:top w:w="80" w:type="dxa"/>
              <w:bottom w:w="80" w:type="dxa"/>
              <w:left w:w="120" w:type="dxa"/>
              <w:right w:w="120" w:type="dxa"/>
            </w:tcMar>
          </w:tcPr>
          <w:p>
            <w:pPr>
              <w:jc w:val="left"/>
            </w:pPr>
            <w:r>
              <w:rPr>
                <w:rFonts w:ascii="Calibri" w:hAnsi="Calibri"/>
                <w:color w:val="1E293B"/>
                <w:sz w:val="18"/>
              </w:rPr>
              <w:t>500 GB NVMe SSD (High I/O for media file buffers)</w:t>
            </w:r>
          </w:p>
        </w:tc>
        <w:tc>
          <w:tcPr>
            <w:tcW w:type="dxa" w:w="3168"/>
            <w:shd w:fill="FFFFFF"/>
            <w:tcMar>
              <w:top w:w="80" w:type="dxa"/>
              <w:bottom w:w="80" w:type="dxa"/>
              <w:left w:w="120" w:type="dxa"/>
              <w:right w:w="120" w:type="dxa"/>
            </w:tcMar>
          </w:tcPr>
          <w:p>
            <w:pPr>
              <w:jc w:val="left"/>
            </w:pPr>
            <w:r>
              <w:rPr>
                <w:rFonts w:ascii="Calibri" w:hAnsi="Calibri"/>
                <w:color w:val="1E293B"/>
                <w:sz w:val="18"/>
              </w:rPr>
              <w:t>100 MB free browser cache / application storage</w:t>
            </w:r>
          </w:p>
        </w:tc>
      </w:tr>
      <w:tr>
        <w:tc>
          <w:tcPr>
            <w:tcW w:type="dxa" w:w="2592"/>
            <w:shd w:fill="F8FAFC"/>
            <w:tcMar>
              <w:top w:w="80" w:type="dxa"/>
              <w:bottom w:w="80" w:type="dxa"/>
              <w:left w:w="120" w:type="dxa"/>
              <w:right w:w="120" w:type="dxa"/>
            </w:tcMar>
          </w:tcPr>
          <w:p>
            <w:pPr>
              <w:jc w:val="center"/>
            </w:pPr>
            <w:r>
              <w:rPr>
                <w:rFonts w:ascii="Calibri" w:hAnsi="Calibri"/>
                <w:color w:val="1E293B"/>
                <w:sz w:val="18"/>
              </w:rPr>
              <w:t>Display Resolution</w:t>
            </w:r>
          </w:p>
        </w:tc>
        <w:tc>
          <w:tcPr>
            <w:tcW w:type="dxa" w:w="3600"/>
            <w:shd w:fill="F8FAFC"/>
            <w:tcMar>
              <w:top w:w="80" w:type="dxa"/>
              <w:bottom w:w="80" w:type="dxa"/>
              <w:left w:w="120" w:type="dxa"/>
              <w:right w:w="120" w:type="dxa"/>
            </w:tcMar>
          </w:tcPr>
          <w:p>
            <w:pPr>
              <w:jc w:val="left"/>
            </w:pPr>
            <w:r>
              <w:rPr>
                <w:rFonts w:ascii="Calibri" w:hAnsi="Calibri"/>
                <w:color w:val="1E293B"/>
                <w:sz w:val="18"/>
              </w:rPr>
              <w:t>1920 x 1080 Full HD for administrative consoles</w:t>
            </w:r>
          </w:p>
        </w:tc>
        <w:tc>
          <w:tcPr>
            <w:tcW w:type="dxa" w:w="3168"/>
            <w:shd w:fill="F8FAFC"/>
            <w:tcMar>
              <w:top w:w="80" w:type="dxa"/>
              <w:bottom w:w="80" w:type="dxa"/>
              <w:left w:w="120" w:type="dxa"/>
              <w:right w:w="120" w:type="dxa"/>
            </w:tcMar>
          </w:tcPr>
          <w:p>
            <w:pPr>
              <w:jc w:val="left"/>
            </w:pPr>
            <w:r>
              <w:rPr>
                <w:rFonts w:ascii="Calibri" w:hAnsi="Calibri"/>
                <w:color w:val="1E293B"/>
                <w:sz w:val="18"/>
              </w:rPr>
              <w:t>Responsive: 1366 x 768 Desktop down to 360 x 640 Mobile</w:t>
            </w:r>
          </w:p>
        </w:tc>
      </w:tr>
      <w:tr>
        <w:tc>
          <w:tcPr>
            <w:tcW w:type="dxa" w:w="2592"/>
            <w:shd w:fill="FFFFFF"/>
            <w:tcMar>
              <w:top w:w="80" w:type="dxa"/>
              <w:bottom w:w="80" w:type="dxa"/>
              <w:left w:w="120" w:type="dxa"/>
              <w:right w:w="120" w:type="dxa"/>
            </w:tcMar>
          </w:tcPr>
          <w:p>
            <w:pPr>
              <w:jc w:val="center"/>
            </w:pPr>
            <w:r>
              <w:rPr>
                <w:rFonts w:ascii="Calibri" w:hAnsi="Calibri"/>
                <w:color w:val="1E293B"/>
                <w:sz w:val="18"/>
              </w:rPr>
              <w:t>Network Interface</w:t>
            </w:r>
          </w:p>
        </w:tc>
        <w:tc>
          <w:tcPr>
            <w:tcW w:type="dxa" w:w="3600"/>
            <w:shd w:fill="FFFFFF"/>
            <w:tcMar>
              <w:top w:w="80" w:type="dxa"/>
              <w:bottom w:w="80" w:type="dxa"/>
              <w:left w:w="120" w:type="dxa"/>
              <w:right w:w="120" w:type="dxa"/>
            </w:tcMar>
          </w:tcPr>
          <w:p>
            <w:pPr>
              <w:jc w:val="left"/>
            </w:pPr>
            <w:r>
              <w:rPr>
                <w:rFonts w:ascii="Calibri" w:hAnsi="Calibri"/>
                <w:color w:val="1E293B"/>
                <w:sz w:val="18"/>
              </w:rPr>
              <w:t>1 Gbps dedicated Ethernet for fast asset uploads</w:t>
            </w:r>
          </w:p>
        </w:tc>
        <w:tc>
          <w:tcPr>
            <w:tcW w:type="dxa" w:w="3168"/>
            <w:shd w:fill="FFFFFF"/>
            <w:tcMar>
              <w:top w:w="80" w:type="dxa"/>
              <w:bottom w:w="80" w:type="dxa"/>
              <w:left w:w="120" w:type="dxa"/>
              <w:right w:w="120" w:type="dxa"/>
            </w:tcMar>
          </w:tcPr>
          <w:p>
            <w:pPr>
              <w:jc w:val="left"/>
            </w:pPr>
            <w:r>
              <w:rPr>
                <w:rFonts w:ascii="Calibri" w:hAnsi="Calibri"/>
                <w:color w:val="1E293B"/>
                <w:sz w:val="18"/>
              </w:rPr>
              <w:t>Stable Broadband / 4G / 5G Mobile Internet connection</w:t>
            </w:r>
          </w:p>
        </w:tc>
      </w:tr>
      <w:tr>
        <w:tc>
          <w:tcPr>
            <w:tcW w:type="dxa" w:w="2592"/>
            <w:shd w:fill="F8FAFC"/>
            <w:tcMar>
              <w:top w:w="80" w:type="dxa"/>
              <w:bottom w:w="80" w:type="dxa"/>
              <w:left w:w="120" w:type="dxa"/>
              <w:right w:w="120" w:type="dxa"/>
            </w:tcMar>
          </w:tcPr>
          <w:p>
            <w:pPr>
              <w:jc w:val="center"/>
            </w:pPr>
            <w:r>
              <w:rPr>
                <w:rFonts w:ascii="Calibri" w:hAnsi="Calibri"/>
                <w:color w:val="1E293B"/>
                <w:sz w:val="18"/>
              </w:rPr>
              <w:t>Input Peripherals</w:t>
            </w:r>
          </w:p>
        </w:tc>
        <w:tc>
          <w:tcPr>
            <w:tcW w:type="dxa" w:w="3600"/>
            <w:shd w:fill="F8FAFC"/>
            <w:tcMar>
              <w:top w:w="80" w:type="dxa"/>
              <w:bottom w:w="80" w:type="dxa"/>
              <w:left w:w="120" w:type="dxa"/>
              <w:right w:w="120" w:type="dxa"/>
            </w:tcMar>
          </w:tcPr>
          <w:p>
            <w:pPr>
              <w:jc w:val="left"/>
            </w:pPr>
            <w:r>
              <w:rPr>
                <w:rFonts w:ascii="Calibri" w:hAnsi="Calibri"/>
                <w:color w:val="1E293B"/>
                <w:sz w:val="18"/>
              </w:rPr>
              <w:t>Keyboard, Mouse, Dual Display recommended</w:t>
            </w:r>
          </w:p>
        </w:tc>
        <w:tc>
          <w:tcPr>
            <w:tcW w:type="dxa" w:w="3168"/>
            <w:shd w:fill="F8FAFC"/>
            <w:tcMar>
              <w:top w:w="80" w:type="dxa"/>
              <w:bottom w:w="80" w:type="dxa"/>
              <w:left w:w="120" w:type="dxa"/>
              <w:right w:w="120" w:type="dxa"/>
            </w:tcMar>
          </w:tcPr>
          <w:p>
            <w:pPr>
              <w:jc w:val="left"/>
            </w:pPr>
            <w:r>
              <w:rPr>
                <w:rFonts w:ascii="Calibri" w:hAnsi="Calibri"/>
                <w:color w:val="1E293B"/>
                <w:sz w:val="18"/>
              </w:rPr>
              <w:t>Standard Keyboard/Mouse or Touchscreen Interface</w:t>
            </w:r>
          </w:p>
        </w:tc>
      </w:tr>
    </w:tbl>
    <w:p>
      <w:pPr>
        <w:keepNext/>
        <w:spacing w:before="280" w:after="120"/>
      </w:pPr>
      <w:r>
        <w:rPr>
          <w:rFonts w:ascii="Calibri" w:hAnsi="Calibri"/>
          <w:b/>
          <w:color w:val="0F2942"/>
          <w:sz w:val="23"/>
        </w:rPr>
        <w:t>3.2 Software Configuration</w:t>
      </w:r>
    </w:p>
    <w:p>
      <w:pPr>
        <w:spacing w:before="0" w:after="120" w:line="276" w:lineRule="auto"/>
      </w:pPr>
      <w:r>
        <w:rPr>
          <w:rFonts w:ascii="Calibri" w:hAnsi="Calibri"/>
          <w:color w:val="1E293B"/>
          <w:sz w:val="20"/>
        </w:rPr>
        <w:t>The software architecture leverages the modern Node.js and React ecosystem. Table 3.2 lists the exact verified package versions extracted directly from the project repository's package.json and lockfile.</w:t>
      </w:r>
    </w:p>
    <w:tbl>
      <w:tblPr>
        <w:tblW w:type="auto" w:w="0"/>
        <w:jc w:val="center"/>
        <w:tblLook w:firstColumn="1" w:firstRow="1" w:lastColumn="0" w:lastRow="0" w:noHBand="0" w:noVBand="1" w:val="04A0"/>
      </w:tblPr>
      <w:tblGrid>
        <w:gridCol w:w="2401"/>
        <w:gridCol w:w="2401"/>
        <w:gridCol w:w="2401"/>
        <w:gridCol w:w="2401"/>
      </w:tblGrid>
      <w:tr>
        <w:tc>
          <w:tcPr>
            <w:tcW w:type="dxa" w:w="2016"/>
            <w:shd w:fill="0F2942"/>
            <w:tcMar>
              <w:top w:w="120" w:type="dxa"/>
              <w:bottom w:w="120" w:type="dxa"/>
              <w:left w:w="140" w:type="dxa"/>
              <w:right w:w="140" w:type="dxa"/>
            </w:tcMar>
          </w:tcPr>
          <w:p>
            <w:pPr>
              <w:jc w:val="center"/>
            </w:pPr>
            <w:r>
              <w:rPr>
                <w:rFonts w:ascii="Calibri" w:hAnsi="Calibri"/>
                <w:b/>
                <w:color w:val="FFFFFF"/>
                <w:sz w:val="19"/>
              </w:rPr>
              <w:t>Software Tier / Library</w:t>
            </w:r>
          </w:p>
        </w:tc>
        <w:tc>
          <w:tcPr>
            <w:tcW w:type="dxa" w:w="2592"/>
            <w:shd w:fill="0F2942"/>
            <w:tcMar>
              <w:top w:w="120" w:type="dxa"/>
              <w:bottom w:w="120" w:type="dxa"/>
              <w:left w:w="140" w:type="dxa"/>
              <w:right w:w="140" w:type="dxa"/>
            </w:tcMar>
          </w:tcPr>
          <w:p>
            <w:pPr>
              <w:jc w:val="center"/>
            </w:pPr>
            <w:r>
              <w:rPr>
                <w:rFonts w:ascii="Calibri" w:hAnsi="Calibri"/>
                <w:b/>
                <w:color w:val="FFFFFF"/>
                <w:sz w:val="19"/>
              </w:rPr>
              <w:t>Package / Technology</w:t>
            </w:r>
          </w:p>
        </w:tc>
        <w:tc>
          <w:tcPr>
            <w:tcW w:type="dxa" w:w="1440"/>
            <w:shd w:fill="0F2942"/>
            <w:tcMar>
              <w:top w:w="120" w:type="dxa"/>
              <w:bottom w:w="120" w:type="dxa"/>
              <w:left w:w="140" w:type="dxa"/>
              <w:right w:w="140" w:type="dxa"/>
            </w:tcMar>
          </w:tcPr>
          <w:p>
            <w:pPr>
              <w:jc w:val="center"/>
            </w:pPr>
            <w:r>
              <w:rPr>
                <w:rFonts w:ascii="Calibri" w:hAnsi="Calibri"/>
                <w:b/>
                <w:color w:val="FFFFFF"/>
                <w:sz w:val="19"/>
              </w:rPr>
              <w:t>Verified Version</w:t>
            </w:r>
          </w:p>
        </w:tc>
        <w:tc>
          <w:tcPr>
            <w:tcW w:type="dxa" w:w="3312"/>
            <w:shd w:fill="0F2942"/>
            <w:tcMar>
              <w:top w:w="120" w:type="dxa"/>
              <w:bottom w:w="120" w:type="dxa"/>
              <w:left w:w="140" w:type="dxa"/>
              <w:right w:w="140" w:type="dxa"/>
            </w:tcMar>
          </w:tcPr>
          <w:p>
            <w:pPr>
              <w:jc w:val="center"/>
            </w:pPr>
            <w:r>
              <w:rPr>
                <w:rFonts w:ascii="Calibri" w:hAnsi="Calibri"/>
                <w:b/>
                <w:color w:val="FFFFFF"/>
                <w:sz w:val="19"/>
              </w:rPr>
              <w:t>Functional Purpose</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Web Framework</w:t>
            </w:r>
          </w:p>
        </w:tc>
        <w:tc>
          <w:tcPr>
            <w:tcW w:type="dxa" w:w="2592"/>
            <w:shd w:fill="FFFFFF"/>
            <w:tcMar>
              <w:top w:w="80" w:type="dxa"/>
              <w:bottom w:w="80" w:type="dxa"/>
              <w:left w:w="120" w:type="dxa"/>
              <w:right w:w="120" w:type="dxa"/>
            </w:tcMar>
          </w:tcPr>
          <w:p>
            <w:pPr>
              <w:jc w:val="left"/>
            </w:pPr>
            <w:r>
              <w:rPr>
                <w:rFonts w:ascii="Calibri" w:hAnsi="Calibri"/>
                <w:color w:val="1E293B"/>
                <w:sz w:val="18"/>
              </w:rPr>
              <w:t>Next.js (App Router)</w:t>
            </w:r>
          </w:p>
        </w:tc>
        <w:tc>
          <w:tcPr>
            <w:tcW w:type="dxa" w:w="1440"/>
            <w:shd w:fill="FFFFFF"/>
            <w:tcMar>
              <w:top w:w="80" w:type="dxa"/>
              <w:bottom w:w="80" w:type="dxa"/>
              <w:left w:w="120" w:type="dxa"/>
              <w:right w:w="120" w:type="dxa"/>
            </w:tcMar>
          </w:tcPr>
          <w:p>
            <w:pPr>
              <w:jc w:val="left"/>
            </w:pPr>
            <w:r>
              <w:rPr>
                <w:rFonts w:ascii="Calibri" w:hAnsi="Calibri"/>
                <w:color w:val="1E293B"/>
                <w:sz w:val="18"/>
              </w:rPr>
              <w:t>14.1.0</w:t>
            </w:r>
          </w:p>
        </w:tc>
        <w:tc>
          <w:tcPr>
            <w:tcW w:type="dxa" w:w="3312"/>
            <w:shd w:fill="FFFFFF"/>
            <w:tcMar>
              <w:top w:w="80" w:type="dxa"/>
              <w:bottom w:w="80" w:type="dxa"/>
              <w:left w:w="120" w:type="dxa"/>
              <w:right w:w="120" w:type="dxa"/>
            </w:tcMar>
          </w:tcPr>
          <w:p>
            <w:pPr>
              <w:jc w:val="left"/>
            </w:pPr>
            <w:r>
              <w:rPr>
                <w:rFonts w:ascii="Calibri" w:hAnsi="Calibri"/>
                <w:color w:val="1E293B"/>
                <w:sz w:val="18"/>
              </w:rPr>
              <w:t>Full-stack framework providing SSR, Route Handlers, and API endpoints</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User Interface Library</w:t>
            </w:r>
          </w:p>
        </w:tc>
        <w:tc>
          <w:tcPr>
            <w:tcW w:type="dxa" w:w="2592"/>
            <w:shd w:fill="F8FAFC"/>
            <w:tcMar>
              <w:top w:w="80" w:type="dxa"/>
              <w:bottom w:w="80" w:type="dxa"/>
              <w:left w:w="120" w:type="dxa"/>
              <w:right w:w="120" w:type="dxa"/>
            </w:tcMar>
          </w:tcPr>
          <w:p>
            <w:pPr>
              <w:jc w:val="left"/>
            </w:pPr>
            <w:r>
              <w:rPr>
                <w:rFonts w:ascii="Calibri" w:hAnsi="Calibri"/>
                <w:color w:val="1E293B"/>
                <w:sz w:val="18"/>
              </w:rPr>
              <w:t>React &amp; React-DOM</w:t>
            </w:r>
          </w:p>
        </w:tc>
        <w:tc>
          <w:tcPr>
            <w:tcW w:type="dxa" w:w="1440"/>
            <w:shd w:fill="F8FAFC"/>
            <w:tcMar>
              <w:top w:w="80" w:type="dxa"/>
              <w:bottom w:w="80" w:type="dxa"/>
              <w:left w:w="120" w:type="dxa"/>
              <w:right w:w="120" w:type="dxa"/>
            </w:tcMar>
          </w:tcPr>
          <w:p>
            <w:pPr>
              <w:jc w:val="left"/>
            </w:pPr>
            <w:r>
              <w:rPr>
                <w:rFonts w:ascii="Calibri" w:hAnsi="Calibri"/>
                <w:color w:val="1E293B"/>
                <w:sz w:val="18"/>
              </w:rPr>
              <w:t>18.2.0</w:t>
            </w:r>
          </w:p>
        </w:tc>
        <w:tc>
          <w:tcPr>
            <w:tcW w:type="dxa" w:w="3312"/>
            <w:shd w:fill="F8FAFC"/>
            <w:tcMar>
              <w:top w:w="80" w:type="dxa"/>
              <w:bottom w:w="80" w:type="dxa"/>
              <w:left w:w="120" w:type="dxa"/>
              <w:right w:w="120" w:type="dxa"/>
            </w:tcMar>
          </w:tcPr>
          <w:p>
            <w:pPr>
              <w:jc w:val="left"/>
            </w:pPr>
            <w:r>
              <w:rPr>
                <w:rFonts w:ascii="Calibri" w:hAnsi="Calibri"/>
                <w:color w:val="1E293B"/>
                <w:sz w:val="18"/>
              </w:rPr>
              <w:t>Declarative component-based UI rendering and client hydration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Programming Language</w:t>
            </w:r>
          </w:p>
        </w:tc>
        <w:tc>
          <w:tcPr>
            <w:tcW w:type="dxa" w:w="2592"/>
            <w:shd w:fill="FFFFFF"/>
            <w:tcMar>
              <w:top w:w="80" w:type="dxa"/>
              <w:bottom w:w="80" w:type="dxa"/>
              <w:left w:w="120" w:type="dxa"/>
              <w:right w:w="120" w:type="dxa"/>
            </w:tcMar>
          </w:tcPr>
          <w:p>
            <w:pPr>
              <w:jc w:val="left"/>
            </w:pPr>
            <w:r>
              <w:rPr>
                <w:rFonts w:ascii="Calibri" w:hAnsi="Calibri"/>
                <w:color w:val="1E293B"/>
                <w:sz w:val="18"/>
              </w:rPr>
              <w:t>TypeScript</w:t>
            </w:r>
          </w:p>
        </w:tc>
        <w:tc>
          <w:tcPr>
            <w:tcW w:type="dxa" w:w="1440"/>
            <w:shd w:fill="FFFFFF"/>
            <w:tcMar>
              <w:top w:w="80" w:type="dxa"/>
              <w:bottom w:w="80" w:type="dxa"/>
              <w:left w:w="120" w:type="dxa"/>
              <w:right w:w="120" w:type="dxa"/>
            </w:tcMar>
          </w:tcPr>
          <w:p>
            <w:pPr>
              <w:jc w:val="left"/>
            </w:pPr>
            <w:r>
              <w:rPr>
                <w:rFonts w:ascii="Calibri" w:hAnsi="Calibri"/>
                <w:color w:val="1E293B"/>
                <w:sz w:val="18"/>
              </w:rPr>
              <w:t>5.3.3</w:t>
            </w:r>
          </w:p>
        </w:tc>
        <w:tc>
          <w:tcPr>
            <w:tcW w:type="dxa" w:w="3312"/>
            <w:shd w:fill="FFFFFF"/>
            <w:tcMar>
              <w:top w:w="80" w:type="dxa"/>
              <w:bottom w:w="80" w:type="dxa"/>
              <w:left w:w="120" w:type="dxa"/>
              <w:right w:w="120" w:type="dxa"/>
            </w:tcMar>
          </w:tcPr>
          <w:p>
            <w:pPr>
              <w:jc w:val="left"/>
            </w:pPr>
            <w:r>
              <w:rPr>
                <w:rFonts w:ascii="Calibri" w:hAnsi="Calibri"/>
                <w:color w:val="1E293B"/>
                <w:sz w:val="18"/>
              </w:rPr>
              <w:t>Static typing, interface definitions, and compile-time contract enforcement</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Database ORM</w:t>
            </w:r>
          </w:p>
        </w:tc>
        <w:tc>
          <w:tcPr>
            <w:tcW w:type="dxa" w:w="2592"/>
            <w:shd w:fill="F8FAFC"/>
            <w:tcMar>
              <w:top w:w="80" w:type="dxa"/>
              <w:bottom w:w="80" w:type="dxa"/>
              <w:left w:w="120" w:type="dxa"/>
              <w:right w:w="120" w:type="dxa"/>
            </w:tcMar>
          </w:tcPr>
          <w:p>
            <w:pPr>
              <w:jc w:val="left"/>
            </w:pPr>
            <w:r>
              <w:rPr>
                <w:rFonts w:ascii="Calibri" w:hAnsi="Calibri"/>
                <w:color w:val="1E293B"/>
                <w:sz w:val="18"/>
              </w:rPr>
              <w:t>Prisma Client &amp; CLI</w:t>
            </w:r>
          </w:p>
        </w:tc>
        <w:tc>
          <w:tcPr>
            <w:tcW w:type="dxa" w:w="1440"/>
            <w:shd w:fill="F8FAFC"/>
            <w:tcMar>
              <w:top w:w="80" w:type="dxa"/>
              <w:bottom w:w="80" w:type="dxa"/>
              <w:left w:w="120" w:type="dxa"/>
              <w:right w:w="120" w:type="dxa"/>
            </w:tcMar>
          </w:tcPr>
          <w:p>
            <w:pPr>
              <w:jc w:val="left"/>
            </w:pPr>
            <w:r>
              <w:rPr>
                <w:rFonts w:ascii="Calibri" w:hAnsi="Calibri"/>
                <w:color w:val="1E293B"/>
                <w:sz w:val="18"/>
              </w:rPr>
              <w:t>5.10.2</w:t>
            </w:r>
          </w:p>
        </w:tc>
        <w:tc>
          <w:tcPr>
            <w:tcW w:type="dxa" w:w="3312"/>
            <w:shd w:fill="F8FAFC"/>
            <w:tcMar>
              <w:top w:w="80" w:type="dxa"/>
              <w:bottom w:w="80" w:type="dxa"/>
              <w:left w:w="120" w:type="dxa"/>
              <w:right w:w="120" w:type="dxa"/>
            </w:tcMar>
          </w:tcPr>
          <w:p>
            <w:pPr>
              <w:jc w:val="left"/>
            </w:pPr>
            <w:r>
              <w:rPr>
                <w:rFonts w:ascii="Calibri" w:hAnsi="Calibri"/>
                <w:color w:val="1E293B"/>
                <w:sz w:val="18"/>
              </w:rPr>
              <w:t>Type-safe database abstraction, migrations, and query generation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Relational Database Engine</w:t>
            </w:r>
          </w:p>
        </w:tc>
        <w:tc>
          <w:tcPr>
            <w:tcW w:type="dxa" w:w="2592"/>
            <w:shd w:fill="FFFFFF"/>
            <w:tcMar>
              <w:top w:w="80" w:type="dxa"/>
              <w:bottom w:w="80" w:type="dxa"/>
              <w:left w:w="120" w:type="dxa"/>
              <w:right w:w="120" w:type="dxa"/>
            </w:tcMar>
          </w:tcPr>
          <w:p>
            <w:pPr>
              <w:jc w:val="left"/>
            </w:pPr>
            <w:r>
              <w:rPr>
                <w:rFonts w:ascii="Calibri" w:hAnsi="Calibri"/>
                <w:color w:val="1E293B"/>
                <w:sz w:val="18"/>
              </w:rPr>
              <w:t>SQLite Engine</w:t>
            </w:r>
          </w:p>
        </w:tc>
        <w:tc>
          <w:tcPr>
            <w:tcW w:type="dxa" w:w="1440"/>
            <w:shd w:fill="FFFFFF"/>
            <w:tcMar>
              <w:top w:w="80" w:type="dxa"/>
              <w:bottom w:w="80" w:type="dxa"/>
              <w:left w:w="120" w:type="dxa"/>
              <w:right w:w="120" w:type="dxa"/>
            </w:tcMar>
          </w:tcPr>
          <w:p>
            <w:pPr>
              <w:jc w:val="left"/>
            </w:pPr>
            <w:r>
              <w:rPr>
                <w:rFonts w:ascii="Calibri" w:hAnsi="Calibri"/>
                <w:color w:val="1E293B"/>
                <w:sz w:val="18"/>
              </w:rPr>
              <w:t>3.x (Bundled)</w:t>
            </w:r>
          </w:p>
        </w:tc>
        <w:tc>
          <w:tcPr>
            <w:tcW w:type="dxa" w:w="3312"/>
            <w:shd w:fill="FFFFFF"/>
            <w:tcMar>
              <w:top w:w="80" w:type="dxa"/>
              <w:bottom w:w="80" w:type="dxa"/>
              <w:left w:w="120" w:type="dxa"/>
              <w:right w:w="120" w:type="dxa"/>
            </w:tcMar>
          </w:tcPr>
          <w:p>
            <w:pPr>
              <w:jc w:val="left"/>
            </w:pPr>
            <w:r>
              <w:rPr>
                <w:rFonts w:ascii="Calibri" w:hAnsi="Calibri"/>
                <w:color w:val="1E293B"/>
                <w:sz w:val="18"/>
              </w:rPr>
              <w:t>Zero-configuration, serverless, self-contained relational database</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CSS Styling Framework</w:t>
            </w:r>
          </w:p>
        </w:tc>
        <w:tc>
          <w:tcPr>
            <w:tcW w:type="dxa" w:w="2592"/>
            <w:shd w:fill="F8FAFC"/>
            <w:tcMar>
              <w:top w:w="80" w:type="dxa"/>
              <w:bottom w:w="80" w:type="dxa"/>
              <w:left w:w="120" w:type="dxa"/>
              <w:right w:w="120" w:type="dxa"/>
            </w:tcMar>
          </w:tcPr>
          <w:p>
            <w:pPr>
              <w:jc w:val="left"/>
            </w:pPr>
            <w:r>
              <w:rPr>
                <w:rFonts w:ascii="Calibri" w:hAnsi="Calibri"/>
                <w:color w:val="1E293B"/>
                <w:sz w:val="18"/>
              </w:rPr>
              <w:t>Tailwind CSS</w:t>
            </w:r>
          </w:p>
        </w:tc>
        <w:tc>
          <w:tcPr>
            <w:tcW w:type="dxa" w:w="1440"/>
            <w:shd w:fill="F8FAFC"/>
            <w:tcMar>
              <w:top w:w="80" w:type="dxa"/>
              <w:bottom w:w="80" w:type="dxa"/>
              <w:left w:w="120" w:type="dxa"/>
              <w:right w:w="120" w:type="dxa"/>
            </w:tcMar>
          </w:tcPr>
          <w:p>
            <w:pPr>
              <w:jc w:val="left"/>
            </w:pPr>
            <w:r>
              <w:rPr>
                <w:rFonts w:ascii="Calibri" w:hAnsi="Calibri"/>
                <w:color w:val="1E293B"/>
                <w:sz w:val="18"/>
              </w:rPr>
              <w:t>3.4.1</w:t>
            </w:r>
          </w:p>
        </w:tc>
        <w:tc>
          <w:tcPr>
            <w:tcW w:type="dxa" w:w="3312"/>
            <w:shd w:fill="F8FAFC"/>
            <w:tcMar>
              <w:top w:w="80" w:type="dxa"/>
              <w:bottom w:w="80" w:type="dxa"/>
              <w:left w:w="120" w:type="dxa"/>
              <w:right w:w="120" w:type="dxa"/>
            </w:tcMar>
          </w:tcPr>
          <w:p>
            <w:pPr>
              <w:jc w:val="left"/>
            </w:pPr>
            <w:r>
              <w:rPr>
                <w:rFonts w:ascii="Calibri" w:hAnsi="Calibri"/>
                <w:color w:val="1E293B"/>
                <w:sz w:val="18"/>
              </w:rPr>
              <w:t>Utility-first responsive CSS styling with custom design tokens</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Motion &amp; Transitions</w:t>
            </w:r>
          </w:p>
        </w:tc>
        <w:tc>
          <w:tcPr>
            <w:tcW w:type="dxa" w:w="2592"/>
            <w:shd w:fill="FFFFFF"/>
            <w:tcMar>
              <w:top w:w="80" w:type="dxa"/>
              <w:bottom w:w="80" w:type="dxa"/>
              <w:left w:w="120" w:type="dxa"/>
              <w:right w:w="120" w:type="dxa"/>
            </w:tcMar>
          </w:tcPr>
          <w:p>
            <w:pPr>
              <w:jc w:val="left"/>
            </w:pPr>
            <w:r>
              <w:rPr>
                <w:rFonts w:ascii="Calibri" w:hAnsi="Calibri"/>
                <w:color w:val="1E293B"/>
                <w:sz w:val="18"/>
              </w:rPr>
              <w:t>Framer Motion</w:t>
            </w:r>
          </w:p>
        </w:tc>
        <w:tc>
          <w:tcPr>
            <w:tcW w:type="dxa" w:w="1440"/>
            <w:shd w:fill="FFFFFF"/>
            <w:tcMar>
              <w:top w:w="80" w:type="dxa"/>
              <w:bottom w:w="80" w:type="dxa"/>
              <w:left w:w="120" w:type="dxa"/>
              <w:right w:w="120" w:type="dxa"/>
            </w:tcMar>
          </w:tcPr>
          <w:p>
            <w:pPr>
              <w:jc w:val="left"/>
            </w:pPr>
            <w:r>
              <w:rPr>
                <w:rFonts w:ascii="Calibri" w:hAnsi="Calibri"/>
                <w:color w:val="1E293B"/>
                <w:sz w:val="18"/>
              </w:rPr>
              <w:t>11.0.8</w:t>
            </w:r>
          </w:p>
        </w:tc>
        <w:tc>
          <w:tcPr>
            <w:tcW w:type="dxa" w:w="3312"/>
            <w:shd w:fill="FFFFFF"/>
            <w:tcMar>
              <w:top w:w="80" w:type="dxa"/>
              <w:bottom w:w="80" w:type="dxa"/>
              <w:left w:w="120" w:type="dxa"/>
              <w:right w:w="120" w:type="dxa"/>
            </w:tcMar>
          </w:tcPr>
          <w:p>
            <w:pPr>
              <w:jc w:val="left"/>
            </w:pPr>
            <w:r>
              <w:rPr>
                <w:rFonts w:ascii="Calibri" w:hAnsi="Calibri"/>
                <w:color w:val="1E293B"/>
                <w:sz w:val="18"/>
              </w:rPr>
              <w:t>Fluid page transitions, micro-animations, and modal dialog motion</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Iconography</w:t>
            </w:r>
          </w:p>
        </w:tc>
        <w:tc>
          <w:tcPr>
            <w:tcW w:type="dxa" w:w="2592"/>
            <w:shd w:fill="F8FAFC"/>
            <w:tcMar>
              <w:top w:w="80" w:type="dxa"/>
              <w:bottom w:w="80" w:type="dxa"/>
              <w:left w:w="120" w:type="dxa"/>
              <w:right w:w="120" w:type="dxa"/>
            </w:tcMar>
          </w:tcPr>
          <w:p>
            <w:pPr>
              <w:jc w:val="left"/>
            </w:pPr>
            <w:r>
              <w:rPr>
                <w:rFonts w:ascii="Calibri" w:hAnsi="Calibri"/>
                <w:color w:val="1E293B"/>
                <w:sz w:val="18"/>
              </w:rPr>
              <w:t>Lucide React</w:t>
            </w:r>
          </w:p>
        </w:tc>
        <w:tc>
          <w:tcPr>
            <w:tcW w:type="dxa" w:w="1440"/>
            <w:shd w:fill="F8FAFC"/>
            <w:tcMar>
              <w:top w:w="80" w:type="dxa"/>
              <w:bottom w:w="80" w:type="dxa"/>
              <w:left w:w="120" w:type="dxa"/>
              <w:right w:w="120" w:type="dxa"/>
            </w:tcMar>
          </w:tcPr>
          <w:p>
            <w:pPr>
              <w:jc w:val="left"/>
            </w:pPr>
            <w:r>
              <w:rPr>
                <w:rFonts w:ascii="Calibri" w:hAnsi="Calibri"/>
                <w:color w:val="1E293B"/>
                <w:sz w:val="18"/>
              </w:rPr>
              <w:t>0.344.0</w:t>
            </w:r>
          </w:p>
        </w:tc>
        <w:tc>
          <w:tcPr>
            <w:tcW w:type="dxa" w:w="3312"/>
            <w:shd w:fill="F8FAFC"/>
            <w:tcMar>
              <w:top w:w="80" w:type="dxa"/>
              <w:bottom w:w="80" w:type="dxa"/>
              <w:left w:w="120" w:type="dxa"/>
              <w:right w:w="120" w:type="dxa"/>
            </w:tcMar>
          </w:tcPr>
          <w:p>
            <w:pPr>
              <w:jc w:val="left"/>
            </w:pPr>
            <w:r>
              <w:rPr>
                <w:rFonts w:ascii="Calibri" w:hAnsi="Calibri"/>
                <w:color w:val="1E293B"/>
                <w:sz w:val="18"/>
              </w:rPr>
              <w:t>Modern, lightweight, consistent SVG icons across all modules</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Password Security</w:t>
            </w:r>
          </w:p>
        </w:tc>
        <w:tc>
          <w:tcPr>
            <w:tcW w:type="dxa" w:w="2592"/>
            <w:shd w:fill="FFFFFF"/>
            <w:tcMar>
              <w:top w:w="80" w:type="dxa"/>
              <w:bottom w:w="80" w:type="dxa"/>
              <w:left w:w="120" w:type="dxa"/>
              <w:right w:w="120" w:type="dxa"/>
            </w:tcMar>
          </w:tcPr>
          <w:p>
            <w:pPr>
              <w:jc w:val="left"/>
            </w:pPr>
            <w:r>
              <w:rPr>
                <w:rFonts w:ascii="Calibri" w:hAnsi="Calibri"/>
                <w:color w:val="1E293B"/>
                <w:sz w:val="18"/>
              </w:rPr>
              <w:t>bcryptjs</w:t>
            </w:r>
          </w:p>
        </w:tc>
        <w:tc>
          <w:tcPr>
            <w:tcW w:type="dxa" w:w="1440"/>
            <w:shd w:fill="FFFFFF"/>
            <w:tcMar>
              <w:top w:w="80" w:type="dxa"/>
              <w:bottom w:w="80" w:type="dxa"/>
              <w:left w:w="120" w:type="dxa"/>
              <w:right w:w="120" w:type="dxa"/>
            </w:tcMar>
          </w:tcPr>
          <w:p>
            <w:pPr>
              <w:jc w:val="left"/>
            </w:pPr>
            <w:r>
              <w:rPr>
                <w:rFonts w:ascii="Calibri" w:hAnsi="Calibri"/>
                <w:color w:val="1E293B"/>
                <w:sz w:val="18"/>
              </w:rPr>
              <w:t>2.4.3</w:t>
            </w:r>
          </w:p>
        </w:tc>
        <w:tc>
          <w:tcPr>
            <w:tcW w:type="dxa" w:w="3312"/>
            <w:shd w:fill="FFFFFF"/>
            <w:tcMar>
              <w:top w:w="80" w:type="dxa"/>
              <w:bottom w:w="80" w:type="dxa"/>
              <w:left w:w="120" w:type="dxa"/>
              <w:right w:w="120" w:type="dxa"/>
            </w:tcMar>
          </w:tcPr>
          <w:p>
            <w:pPr>
              <w:jc w:val="left"/>
            </w:pPr>
            <w:r>
              <w:rPr>
                <w:rFonts w:ascii="Calibri" w:hAnsi="Calibri"/>
                <w:color w:val="1E293B"/>
                <w:sz w:val="18"/>
              </w:rPr>
              <w:t>Cryptographic one-way password hashing using salted bcrypt algorithms</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Session Token Management</w:t>
            </w:r>
          </w:p>
        </w:tc>
        <w:tc>
          <w:tcPr>
            <w:tcW w:type="dxa" w:w="2592"/>
            <w:shd w:fill="F8FAFC"/>
            <w:tcMar>
              <w:top w:w="80" w:type="dxa"/>
              <w:bottom w:w="80" w:type="dxa"/>
              <w:left w:w="120" w:type="dxa"/>
              <w:right w:w="120" w:type="dxa"/>
            </w:tcMar>
          </w:tcPr>
          <w:p>
            <w:pPr>
              <w:jc w:val="left"/>
            </w:pPr>
            <w:r>
              <w:rPr>
                <w:rFonts w:ascii="Calibri" w:hAnsi="Calibri"/>
                <w:color w:val="1E293B"/>
                <w:sz w:val="18"/>
              </w:rPr>
              <w:t>jsonwebtoken</w:t>
            </w:r>
          </w:p>
        </w:tc>
        <w:tc>
          <w:tcPr>
            <w:tcW w:type="dxa" w:w="1440"/>
            <w:shd w:fill="F8FAFC"/>
            <w:tcMar>
              <w:top w:w="80" w:type="dxa"/>
              <w:bottom w:w="80" w:type="dxa"/>
              <w:left w:w="120" w:type="dxa"/>
              <w:right w:w="120" w:type="dxa"/>
            </w:tcMar>
          </w:tcPr>
          <w:p>
            <w:pPr>
              <w:jc w:val="left"/>
            </w:pPr>
            <w:r>
              <w:rPr>
                <w:rFonts w:ascii="Calibri" w:hAnsi="Calibri"/>
                <w:color w:val="1E293B"/>
                <w:sz w:val="18"/>
              </w:rPr>
              <w:t>9.0.2</w:t>
            </w:r>
          </w:p>
        </w:tc>
        <w:tc>
          <w:tcPr>
            <w:tcW w:type="dxa" w:w="3312"/>
            <w:shd w:fill="F8FAFC"/>
            <w:tcMar>
              <w:top w:w="80" w:type="dxa"/>
              <w:bottom w:w="80" w:type="dxa"/>
              <w:left w:w="120" w:type="dxa"/>
              <w:right w:w="120" w:type="dxa"/>
            </w:tcMar>
          </w:tcPr>
          <w:p>
            <w:pPr>
              <w:jc w:val="left"/>
            </w:pPr>
            <w:r>
              <w:rPr>
                <w:rFonts w:ascii="Calibri" w:hAnsi="Calibri"/>
                <w:color w:val="1E293B"/>
                <w:sz w:val="18"/>
              </w:rPr>
              <w:t>HMAC SHA-256 JWT generation and validation for stateless auth</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SMTP Mail Dispatch</w:t>
            </w:r>
          </w:p>
        </w:tc>
        <w:tc>
          <w:tcPr>
            <w:tcW w:type="dxa" w:w="2592"/>
            <w:shd w:fill="FFFFFF"/>
            <w:tcMar>
              <w:top w:w="80" w:type="dxa"/>
              <w:bottom w:w="80" w:type="dxa"/>
              <w:left w:w="120" w:type="dxa"/>
              <w:right w:w="120" w:type="dxa"/>
            </w:tcMar>
          </w:tcPr>
          <w:p>
            <w:pPr>
              <w:jc w:val="left"/>
            </w:pPr>
            <w:r>
              <w:rPr>
                <w:rFonts w:ascii="Calibri" w:hAnsi="Calibri"/>
                <w:color w:val="1E293B"/>
                <w:sz w:val="18"/>
              </w:rPr>
              <w:t>nodemailer</w:t>
            </w:r>
          </w:p>
        </w:tc>
        <w:tc>
          <w:tcPr>
            <w:tcW w:type="dxa" w:w="1440"/>
            <w:shd w:fill="FFFFFF"/>
            <w:tcMar>
              <w:top w:w="80" w:type="dxa"/>
              <w:bottom w:w="80" w:type="dxa"/>
              <w:left w:w="120" w:type="dxa"/>
              <w:right w:w="120" w:type="dxa"/>
            </w:tcMar>
          </w:tcPr>
          <w:p>
            <w:pPr>
              <w:jc w:val="left"/>
            </w:pPr>
            <w:r>
              <w:rPr>
                <w:rFonts w:ascii="Calibri" w:hAnsi="Calibri"/>
                <w:color w:val="1E293B"/>
                <w:sz w:val="18"/>
              </w:rPr>
              <w:t>10.0.3</w:t>
            </w:r>
          </w:p>
        </w:tc>
        <w:tc>
          <w:tcPr>
            <w:tcW w:type="dxa" w:w="3312"/>
            <w:shd w:fill="FFFFFF"/>
            <w:tcMar>
              <w:top w:w="80" w:type="dxa"/>
              <w:bottom w:w="80" w:type="dxa"/>
              <w:left w:w="120" w:type="dxa"/>
              <w:right w:w="120" w:type="dxa"/>
            </w:tcMar>
          </w:tcPr>
          <w:p>
            <w:pPr>
              <w:jc w:val="left"/>
            </w:pPr>
            <w:r>
              <w:rPr>
                <w:rFonts w:ascii="Calibri" w:hAnsi="Calibri"/>
                <w:color w:val="1E293B"/>
                <w:sz w:val="18"/>
              </w:rPr>
              <w:t>Transactional email delivery for user provisioning and password setup</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Cloud Storage Client</w:t>
            </w:r>
          </w:p>
        </w:tc>
        <w:tc>
          <w:tcPr>
            <w:tcW w:type="dxa" w:w="2592"/>
            <w:shd w:fill="F8FAFC"/>
            <w:tcMar>
              <w:top w:w="80" w:type="dxa"/>
              <w:bottom w:w="80" w:type="dxa"/>
              <w:left w:w="120" w:type="dxa"/>
              <w:right w:w="120" w:type="dxa"/>
            </w:tcMar>
          </w:tcPr>
          <w:p>
            <w:pPr>
              <w:jc w:val="left"/>
            </w:pPr>
            <w:r>
              <w:rPr>
                <w:rFonts w:ascii="Calibri" w:hAnsi="Calibri"/>
                <w:color w:val="1E293B"/>
                <w:sz w:val="18"/>
              </w:rPr>
              <w:t>googleapis</w:t>
            </w:r>
          </w:p>
        </w:tc>
        <w:tc>
          <w:tcPr>
            <w:tcW w:type="dxa" w:w="1440"/>
            <w:shd w:fill="F8FAFC"/>
            <w:tcMar>
              <w:top w:w="80" w:type="dxa"/>
              <w:bottom w:w="80" w:type="dxa"/>
              <w:left w:w="120" w:type="dxa"/>
              <w:right w:w="120" w:type="dxa"/>
            </w:tcMar>
          </w:tcPr>
          <w:p>
            <w:pPr>
              <w:jc w:val="left"/>
            </w:pPr>
            <w:r>
              <w:rPr>
                <w:rFonts w:ascii="Calibri" w:hAnsi="Calibri"/>
                <w:color w:val="1E293B"/>
                <w:sz w:val="18"/>
              </w:rPr>
              <w:t>134.0.0</w:t>
            </w:r>
          </w:p>
        </w:tc>
        <w:tc>
          <w:tcPr>
            <w:tcW w:type="dxa" w:w="3312"/>
            <w:shd w:fill="F8FAFC"/>
            <w:tcMar>
              <w:top w:w="80" w:type="dxa"/>
              <w:bottom w:w="80" w:type="dxa"/>
              <w:left w:w="120" w:type="dxa"/>
              <w:right w:w="120" w:type="dxa"/>
            </w:tcMar>
          </w:tcPr>
          <w:p>
            <w:pPr>
              <w:jc w:val="left"/>
            </w:pPr>
            <w:r>
              <w:rPr>
                <w:rFonts w:ascii="Calibri" w:hAnsi="Calibri"/>
                <w:color w:val="1E293B"/>
                <w:sz w:val="18"/>
              </w:rPr>
              <w:t>Google Drive API v3 client for cloud folder and asset synchronization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Client-Side PDF Generation</w:t>
            </w:r>
          </w:p>
        </w:tc>
        <w:tc>
          <w:tcPr>
            <w:tcW w:type="dxa" w:w="2592"/>
            <w:shd w:fill="FFFFFF"/>
            <w:tcMar>
              <w:top w:w="80" w:type="dxa"/>
              <w:bottom w:w="80" w:type="dxa"/>
              <w:left w:w="120" w:type="dxa"/>
              <w:right w:w="120" w:type="dxa"/>
            </w:tcMar>
          </w:tcPr>
          <w:p>
            <w:pPr>
              <w:jc w:val="left"/>
            </w:pPr>
            <w:r>
              <w:rPr>
                <w:rFonts w:ascii="Calibri" w:hAnsi="Calibri"/>
                <w:color w:val="1E293B"/>
                <w:sz w:val="18"/>
              </w:rPr>
              <w:t>jspdf &amp; html2canvas</w:t>
            </w:r>
          </w:p>
        </w:tc>
        <w:tc>
          <w:tcPr>
            <w:tcW w:type="dxa" w:w="1440"/>
            <w:shd w:fill="FFFFFF"/>
            <w:tcMar>
              <w:top w:w="80" w:type="dxa"/>
              <w:bottom w:w="80" w:type="dxa"/>
              <w:left w:w="120" w:type="dxa"/>
              <w:right w:w="120" w:type="dxa"/>
            </w:tcMar>
          </w:tcPr>
          <w:p>
            <w:pPr>
              <w:jc w:val="left"/>
            </w:pPr>
            <w:r>
              <w:rPr>
                <w:rFonts w:ascii="Calibri" w:hAnsi="Calibri"/>
                <w:color w:val="1E293B"/>
                <w:sz w:val="18"/>
              </w:rPr>
              <w:t>2.5.1 / 1.4.1</w:t>
            </w:r>
          </w:p>
        </w:tc>
        <w:tc>
          <w:tcPr>
            <w:tcW w:type="dxa" w:w="3312"/>
            <w:shd w:fill="FFFFFF"/>
            <w:tcMar>
              <w:top w:w="80" w:type="dxa"/>
              <w:bottom w:w="80" w:type="dxa"/>
              <w:left w:w="120" w:type="dxa"/>
              <w:right w:w="120" w:type="dxa"/>
            </w:tcMar>
          </w:tcPr>
          <w:p>
            <w:pPr>
              <w:jc w:val="left"/>
            </w:pPr>
            <w:r>
              <w:rPr>
                <w:rFonts w:ascii="Calibri" w:hAnsi="Calibri"/>
                <w:color w:val="1E293B"/>
                <w:sz w:val="18"/>
              </w:rPr>
              <w:t>Client-side report canvas rasterization and PDF compilation</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Spreadsheet Processing</w:t>
            </w:r>
          </w:p>
        </w:tc>
        <w:tc>
          <w:tcPr>
            <w:tcW w:type="dxa" w:w="2592"/>
            <w:shd w:fill="F8FAFC"/>
            <w:tcMar>
              <w:top w:w="80" w:type="dxa"/>
              <w:bottom w:w="80" w:type="dxa"/>
              <w:left w:w="120" w:type="dxa"/>
              <w:right w:w="120" w:type="dxa"/>
            </w:tcMar>
          </w:tcPr>
          <w:p>
            <w:pPr>
              <w:jc w:val="left"/>
            </w:pPr>
            <w:r>
              <w:rPr>
                <w:rFonts w:ascii="Calibri" w:hAnsi="Calibri"/>
                <w:color w:val="1E293B"/>
                <w:sz w:val="18"/>
              </w:rPr>
              <w:t>xlsx (SheetJS)</w:t>
            </w:r>
          </w:p>
        </w:tc>
        <w:tc>
          <w:tcPr>
            <w:tcW w:type="dxa" w:w="1440"/>
            <w:shd w:fill="F8FAFC"/>
            <w:tcMar>
              <w:top w:w="80" w:type="dxa"/>
              <w:bottom w:w="80" w:type="dxa"/>
              <w:left w:w="120" w:type="dxa"/>
              <w:right w:w="120" w:type="dxa"/>
            </w:tcMar>
          </w:tcPr>
          <w:p>
            <w:pPr>
              <w:jc w:val="left"/>
            </w:pPr>
            <w:r>
              <w:rPr>
                <w:rFonts w:ascii="Calibri" w:hAnsi="Calibri"/>
                <w:color w:val="1E293B"/>
                <w:sz w:val="18"/>
              </w:rPr>
              <w:t>0.18.5</w:t>
            </w:r>
          </w:p>
        </w:tc>
        <w:tc>
          <w:tcPr>
            <w:tcW w:type="dxa" w:w="3312"/>
            <w:shd w:fill="F8FAFC"/>
            <w:tcMar>
              <w:top w:w="80" w:type="dxa"/>
              <w:bottom w:w="80" w:type="dxa"/>
              <w:left w:w="120" w:type="dxa"/>
              <w:right w:w="120" w:type="dxa"/>
            </w:tcMar>
          </w:tcPr>
          <w:p>
            <w:pPr>
              <w:jc w:val="left"/>
            </w:pPr>
            <w:r>
              <w:rPr>
                <w:rFonts w:ascii="Calibri" w:hAnsi="Calibri"/>
                <w:color w:val="1E293B"/>
                <w:sz w:val="18"/>
              </w:rPr>
              <w:t>Excel workbook parsing for participant lists and data exports</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Document Parsing</w:t>
            </w:r>
          </w:p>
        </w:tc>
        <w:tc>
          <w:tcPr>
            <w:tcW w:type="dxa" w:w="2592"/>
            <w:shd w:fill="FFFFFF"/>
            <w:tcMar>
              <w:top w:w="80" w:type="dxa"/>
              <w:bottom w:w="80" w:type="dxa"/>
              <w:left w:w="120" w:type="dxa"/>
              <w:right w:w="120" w:type="dxa"/>
            </w:tcMar>
          </w:tcPr>
          <w:p>
            <w:pPr>
              <w:jc w:val="left"/>
            </w:pPr>
            <w:r>
              <w:rPr>
                <w:rFonts w:ascii="Calibri" w:hAnsi="Calibri"/>
                <w:color w:val="1E293B"/>
                <w:sz w:val="18"/>
              </w:rPr>
              <w:t>mammoth</w:t>
            </w:r>
          </w:p>
        </w:tc>
        <w:tc>
          <w:tcPr>
            <w:tcW w:type="dxa" w:w="1440"/>
            <w:shd w:fill="FFFFFF"/>
            <w:tcMar>
              <w:top w:w="80" w:type="dxa"/>
              <w:bottom w:w="80" w:type="dxa"/>
              <w:left w:w="120" w:type="dxa"/>
              <w:right w:w="120" w:type="dxa"/>
            </w:tcMar>
          </w:tcPr>
          <w:p>
            <w:pPr>
              <w:jc w:val="left"/>
            </w:pPr>
            <w:r>
              <w:rPr>
                <w:rFonts w:ascii="Calibri" w:hAnsi="Calibri"/>
                <w:color w:val="1E293B"/>
                <w:sz w:val="18"/>
              </w:rPr>
              <w:t>1.12.2</w:t>
            </w:r>
          </w:p>
        </w:tc>
        <w:tc>
          <w:tcPr>
            <w:tcW w:type="dxa" w:w="3312"/>
            <w:shd w:fill="FFFFFF"/>
            <w:tcMar>
              <w:top w:w="80" w:type="dxa"/>
              <w:bottom w:w="80" w:type="dxa"/>
              <w:left w:w="120" w:type="dxa"/>
              <w:right w:w="120" w:type="dxa"/>
            </w:tcMar>
          </w:tcPr>
          <w:p>
            <w:pPr>
              <w:jc w:val="left"/>
            </w:pPr>
            <w:r>
              <w:rPr>
                <w:rFonts w:ascii="Calibri" w:hAnsi="Calibri"/>
                <w:color w:val="1E293B"/>
                <w:sz w:val="18"/>
              </w:rPr>
              <w:t>Word document (.docx) parsing and text extraction utility</w:t>
            </w:r>
          </w:p>
        </w:tc>
      </w:tr>
    </w:tbl>
    <w:p>
      <w:r>
        <w:br w:type="page"/>
      </w:r>
    </w:p>
    <w:p>
      <w:pPr>
        <w:keepNext/>
        <w:spacing w:before="360" w:after="160"/>
      </w:pPr>
      <w:r>
        <w:rPr>
          <w:rFonts w:ascii="Calibri" w:hAnsi="Calibri"/>
          <w:b/>
          <w:color w:val="0F2942"/>
          <w:sz w:val="28"/>
        </w:rPr>
        <w:t>CHAPTER 4 – SOFTWARE DESCRIPTION</w:t>
      </w:r>
    </w:p>
    <w:p>
      <w:pPr>
        <w:keepNext/>
        <w:spacing w:before="280" w:after="120"/>
      </w:pPr>
      <w:r>
        <w:rPr>
          <w:rFonts w:ascii="Calibri" w:hAnsi="Calibri"/>
          <w:b/>
          <w:color w:val="0F2942"/>
          <w:sz w:val="23"/>
        </w:rPr>
        <w:t>4.1 Overview Front End</w:t>
      </w:r>
    </w:p>
    <w:p>
      <w:pPr>
        <w:spacing w:before="0" w:after="120" w:line="276" w:lineRule="auto"/>
      </w:pPr>
      <w:r>
        <w:rPr>
          <w:rFonts w:ascii="Calibri" w:hAnsi="Calibri"/>
          <w:color w:val="1E293B"/>
          <w:sz w:val="20"/>
        </w:rPr>
        <w:t>The front-end architecture is implemented using Next.js 14 App Router with React Server Components (RSC) and interactive client components ('use client'). The visual layout is styled using Tailwind CSS with glassmorphic cards, rich gradients, and custom navy blue palette tokens matching the institutional brand of Kristu Jayanti Institute of Technology. Table 4.1 describes the frontend application modules.</w:t>
      </w:r>
    </w:p>
    <w:tbl>
      <w:tblPr>
        <w:tblW w:type="auto" w:w="0"/>
        <w:jc w:val="center"/>
        <w:tblLook w:firstColumn="1" w:firstRow="1" w:lastColumn="0" w:lastRow="0" w:noHBand="0" w:noVBand="1" w:val="04A0"/>
      </w:tblPr>
      <w:tblGrid>
        <w:gridCol w:w="2401"/>
        <w:gridCol w:w="2401"/>
        <w:gridCol w:w="2401"/>
        <w:gridCol w:w="2401"/>
      </w:tblGrid>
      <w:tr>
        <w:tc>
          <w:tcPr>
            <w:tcW w:type="dxa" w:w="2016"/>
            <w:shd w:fill="0F2942"/>
            <w:tcMar>
              <w:top w:w="120" w:type="dxa"/>
              <w:bottom w:w="120" w:type="dxa"/>
              <w:left w:w="140" w:type="dxa"/>
              <w:right w:w="140" w:type="dxa"/>
            </w:tcMar>
          </w:tcPr>
          <w:p>
            <w:pPr>
              <w:jc w:val="center"/>
            </w:pPr>
            <w:r>
              <w:rPr>
                <w:rFonts w:ascii="Calibri" w:hAnsi="Calibri"/>
                <w:b/>
                <w:color w:val="FFFFFF"/>
                <w:sz w:val="19"/>
              </w:rPr>
              <w:t>Frontend Module</w:t>
            </w:r>
          </w:p>
        </w:tc>
        <w:tc>
          <w:tcPr>
            <w:tcW w:type="dxa" w:w="2016"/>
            <w:shd w:fill="0F2942"/>
            <w:tcMar>
              <w:top w:w="120" w:type="dxa"/>
              <w:bottom w:w="120" w:type="dxa"/>
              <w:left w:w="140" w:type="dxa"/>
              <w:right w:w="140" w:type="dxa"/>
            </w:tcMar>
          </w:tcPr>
          <w:p>
            <w:pPr>
              <w:jc w:val="center"/>
            </w:pPr>
            <w:r>
              <w:rPr>
                <w:rFonts w:ascii="Calibri" w:hAnsi="Calibri"/>
                <w:b/>
                <w:color w:val="FFFFFF"/>
                <w:sz w:val="19"/>
              </w:rPr>
              <w:t>Route Path</w:t>
            </w:r>
          </w:p>
        </w:tc>
        <w:tc>
          <w:tcPr>
            <w:tcW w:type="dxa" w:w="1872"/>
            <w:shd w:fill="0F2942"/>
            <w:tcMar>
              <w:top w:w="120" w:type="dxa"/>
              <w:bottom w:w="120" w:type="dxa"/>
              <w:left w:w="140" w:type="dxa"/>
              <w:right w:w="140" w:type="dxa"/>
            </w:tcMar>
          </w:tcPr>
          <w:p>
            <w:pPr>
              <w:jc w:val="center"/>
            </w:pPr>
            <w:r>
              <w:rPr>
                <w:rFonts w:ascii="Calibri" w:hAnsi="Calibri"/>
                <w:b/>
                <w:color w:val="FFFFFF"/>
                <w:sz w:val="19"/>
              </w:rPr>
              <w:t>Authorized Roles</w:t>
            </w:r>
          </w:p>
        </w:tc>
        <w:tc>
          <w:tcPr>
            <w:tcW w:type="dxa" w:w="3456"/>
            <w:shd w:fill="0F2942"/>
            <w:tcMar>
              <w:top w:w="120" w:type="dxa"/>
              <w:bottom w:w="120" w:type="dxa"/>
              <w:left w:w="140" w:type="dxa"/>
              <w:right w:w="140" w:type="dxa"/>
            </w:tcMar>
          </w:tcPr>
          <w:p>
            <w:pPr>
              <w:jc w:val="center"/>
            </w:pPr>
            <w:r>
              <w:rPr>
                <w:rFonts w:ascii="Calibri" w:hAnsi="Calibri"/>
                <w:b/>
                <w:color w:val="FFFFFF"/>
                <w:sz w:val="19"/>
              </w:rPr>
              <w:t>Key UI Capabilities</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Public Landing Portal</w:t>
            </w:r>
          </w:p>
        </w:tc>
        <w:tc>
          <w:tcPr>
            <w:tcW w:type="dxa" w:w="2016"/>
            <w:shd w:fill="FFFFFF"/>
            <w:tcMar>
              <w:top w:w="80" w:type="dxa"/>
              <w:bottom w:w="80" w:type="dxa"/>
              <w:left w:w="120" w:type="dxa"/>
              <w:right w:w="120" w:type="dxa"/>
            </w:tcMar>
          </w:tcPr>
          <w:p>
            <w:pPr>
              <w:jc w:val="left"/>
            </w:pPr>
            <w:r>
              <w:rPr>
                <w:rFonts w:ascii="Calibri" w:hAnsi="Calibri"/>
                <w:color w:val="1E293B"/>
                <w:sz w:val="18"/>
              </w:rPr>
              <w:t>/</w:t>
            </w:r>
          </w:p>
        </w:tc>
        <w:tc>
          <w:tcPr>
            <w:tcW w:type="dxa" w:w="1872"/>
            <w:shd w:fill="FFFFFF"/>
            <w:tcMar>
              <w:top w:w="80" w:type="dxa"/>
              <w:bottom w:w="80" w:type="dxa"/>
              <w:left w:w="120" w:type="dxa"/>
              <w:right w:w="120" w:type="dxa"/>
            </w:tcMar>
          </w:tcPr>
          <w:p>
            <w:pPr>
              <w:jc w:val="left"/>
            </w:pPr>
            <w:r>
              <w:rPr>
                <w:rFonts w:ascii="Calibri" w:hAnsi="Calibri"/>
                <w:color w:val="1E293B"/>
                <w:sz w:val="18"/>
              </w:rPr>
              <w:t>Public / All</w:t>
            </w:r>
          </w:p>
        </w:tc>
        <w:tc>
          <w:tcPr>
            <w:tcW w:type="dxa" w:w="3456"/>
            <w:shd w:fill="FFFFFF"/>
            <w:tcMar>
              <w:top w:w="80" w:type="dxa"/>
              <w:bottom w:w="80" w:type="dxa"/>
              <w:left w:w="120" w:type="dxa"/>
              <w:right w:w="120" w:type="dxa"/>
            </w:tcMar>
          </w:tcPr>
          <w:p>
            <w:pPr>
              <w:jc w:val="left"/>
            </w:pPr>
            <w:r>
              <w:rPr>
                <w:rFonts w:ascii="Calibri" w:hAnsi="Calibri"/>
                <w:color w:val="1E293B"/>
                <w:sz w:val="18"/>
              </w:rPr>
              <w:t>Institutional branding, hero banner, feature overview, and portal entry points.</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Role Selection Portal</w:t>
            </w:r>
          </w:p>
        </w:tc>
        <w:tc>
          <w:tcPr>
            <w:tcW w:type="dxa" w:w="2016"/>
            <w:shd w:fill="F8FAFC"/>
            <w:tcMar>
              <w:top w:w="80" w:type="dxa"/>
              <w:bottom w:w="80" w:type="dxa"/>
              <w:left w:w="120" w:type="dxa"/>
              <w:right w:w="120" w:type="dxa"/>
            </w:tcMar>
          </w:tcPr>
          <w:p>
            <w:pPr>
              <w:jc w:val="left"/>
            </w:pPr>
            <w:r>
              <w:rPr>
                <w:rFonts w:ascii="Calibri" w:hAnsi="Calibri"/>
                <w:color w:val="1E293B"/>
                <w:sz w:val="18"/>
              </w:rPr>
              <w:t>/login</w:t>
            </w:r>
          </w:p>
        </w:tc>
        <w:tc>
          <w:tcPr>
            <w:tcW w:type="dxa" w:w="1872"/>
            <w:shd w:fill="F8FAFC"/>
            <w:tcMar>
              <w:top w:w="80" w:type="dxa"/>
              <w:bottom w:w="80" w:type="dxa"/>
              <w:left w:w="120" w:type="dxa"/>
              <w:right w:w="120" w:type="dxa"/>
            </w:tcMar>
          </w:tcPr>
          <w:p>
            <w:pPr>
              <w:jc w:val="left"/>
            </w:pPr>
            <w:r>
              <w:rPr>
                <w:rFonts w:ascii="Calibri" w:hAnsi="Calibri"/>
                <w:color w:val="1E293B"/>
                <w:sz w:val="18"/>
              </w:rPr>
              <w:t>Public / All</w:t>
            </w:r>
          </w:p>
        </w:tc>
        <w:tc>
          <w:tcPr>
            <w:tcW w:type="dxa" w:w="3456"/>
            <w:shd w:fill="F8FAFC"/>
            <w:tcMar>
              <w:top w:w="80" w:type="dxa"/>
              <w:bottom w:w="80" w:type="dxa"/>
              <w:left w:w="120" w:type="dxa"/>
              <w:right w:w="120" w:type="dxa"/>
            </w:tcMar>
          </w:tcPr>
          <w:p>
            <w:pPr>
              <w:jc w:val="left"/>
            </w:pPr>
            <w:r>
              <w:rPr>
                <w:rFonts w:ascii="Calibri" w:hAnsi="Calibri"/>
                <w:color w:val="1E293B"/>
                <w:sz w:val="18"/>
              </w:rPr>
              <w:t>Interactive cards for 8 roles with role descriptions and secure routing.</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Role Login Interface</w:t>
            </w:r>
          </w:p>
        </w:tc>
        <w:tc>
          <w:tcPr>
            <w:tcW w:type="dxa" w:w="2016"/>
            <w:shd w:fill="FFFFFF"/>
            <w:tcMar>
              <w:top w:w="80" w:type="dxa"/>
              <w:bottom w:w="80" w:type="dxa"/>
              <w:left w:w="120" w:type="dxa"/>
              <w:right w:w="120" w:type="dxa"/>
            </w:tcMar>
          </w:tcPr>
          <w:p>
            <w:pPr>
              <w:jc w:val="left"/>
            </w:pPr>
            <w:r>
              <w:rPr>
                <w:rFonts w:ascii="Calibri" w:hAnsi="Calibri"/>
                <w:color w:val="1E293B"/>
                <w:sz w:val="18"/>
              </w:rPr>
              <w:t>/login/[role]</w:t>
            </w:r>
          </w:p>
        </w:tc>
        <w:tc>
          <w:tcPr>
            <w:tcW w:type="dxa" w:w="1872"/>
            <w:shd w:fill="FFFFFF"/>
            <w:tcMar>
              <w:top w:w="80" w:type="dxa"/>
              <w:bottom w:w="80" w:type="dxa"/>
              <w:left w:w="120" w:type="dxa"/>
              <w:right w:w="120" w:type="dxa"/>
            </w:tcMar>
          </w:tcPr>
          <w:p>
            <w:pPr>
              <w:jc w:val="left"/>
            </w:pPr>
            <w:r>
              <w:rPr>
                <w:rFonts w:ascii="Calibri" w:hAnsi="Calibri"/>
                <w:color w:val="1E293B"/>
                <w:sz w:val="18"/>
              </w:rPr>
              <w:t>Unauthenticated</w:t>
            </w:r>
          </w:p>
        </w:tc>
        <w:tc>
          <w:tcPr>
            <w:tcW w:type="dxa" w:w="3456"/>
            <w:shd w:fill="FFFFFF"/>
            <w:tcMar>
              <w:top w:w="80" w:type="dxa"/>
              <w:bottom w:w="80" w:type="dxa"/>
              <w:left w:w="120" w:type="dxa"/>
              <w:right w:w="120" w:type="dxa"/>
            </w:tcMar>
          </w:tcPr>
          <w:p>
            <w:pPr>
              <w:jc w:val="left"/>
            </w:pPr>
            <w:r>
              <w:rPr>
                <w:rFonts w:ascii="Calibri" w:hAnsi="Calibri"/>
                <w:color w:val="1E293B"/>
                <w:sz w:val="18"/>
              </w:rPr>
              <w:t>Role-validated email/password authentication with error alerts.</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Password Setup / Reset</w:t>
            </w:r>
          </w:p>
        </w:tc>
        <w:tc>
          <w:tcPr>
            <w:tcW w:type="dxa" w:w="2016"/>
            <w:shd w:fill="F8FAFC"/>
            <w:tcMar>
              <w:top w:w="80" w:type="dxa"/>
              <w:bottom w:w="80" w:type="dxa"/>
              <w:left w:w="120" w:type="dxa"/>
              <w:right w:w="120" w:type="dxa"/>
            </w:tcMar>
          </w:tcPr>
          <w:p>
            <w:pPr>
              <w:jc w:val="left"/>
            </w:pPr>
            <w:r>
              <w:rPr>
                <w:rFonts w:ascii="Calibri" w:hAnsi="Calibri"/>
                <w:color w:val="1E293B"/>
                <w:sz w:val="18"/>
              </w:rPr>
              <w:t>/reset-password</w:t>
            </w:r>
          </w:p>
        </w:tc>
        <w:tc>
          <w:tcPr>
            <w:tcW w:type="dxa" w:w="1872"/>
            <w:shd w:fill="F8FAFC"/>
            <w:tcMar>
              <w:top w:w="80" w:type="dxa"/>
              <w:bottom w:w="80" w:type="dxa"/>
              <w:left w:w="120" w:type="dxa"/>
              <w:right w:w="120" w:type="dxa"/>
            </w:tcMar>
          </w:tcPr>
          <w:p>
            <w:pPr>
              <w:jc w:val="left"/>
            </w:pPr>
            <w:r>
              <w:rPr>
                <w:rFonts w:ascii="Calibri" w:hAnsi="Calibri"/>
                <w:color w:val="1E293B"/>
                <w:sz w:val="18"/>
              </w:rPr>
              <w:t>Token Holders</w:t>
            </w:r>
          </w:p>
        </w:tc>
        <w:tc>
          <w:tcPr>
            <w:tcW w:type="dxa" w:w="3456"/>
            <w:shd w:fill="F8FAFC"/>
            <w:tcMar>
              <w:top w:w="80" w:type="dxa"/>
              <w:bottom w:w="80" w:type="dxa"/>
              <w:left w:w="120" w:type="dxa"/>
              <w:right w:w="120" w:type="dxa"/>
            </w:tcMar>
          </w:tcPr>
          <w:p>
            <w:pPr>
              <w:jc w:val="left"/>
            </w:pPr>
            <w:r>
              <w:rPr>
                <w:rFonts w:ascii="Calibri" w:hAnsi="Calibri"/>
                <w:color w:val="1E293B"/>
                <w:sz w:val="18"/>
              </w:rPr>
              <w:t>Secure 24-hr token verification, password strength meter, and activation.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Main Dashboard</w:t>
            </w:r>
          </w:p>
        </w:tc>
        <w:tc>
          <w:tcPr>
            <w:tcW w:type="dxa" w:w="2016"/>
            <w:shd w:fill="FFFFFF"/>
            <w:tcMar>
              <w:top w:w="80" w:type="dxa"/>
              <w:bottom w:w="80" w:type="dxa"/>
              <w:left w:w="120" w:type="dxa"/>
              <w:right w:w="120" w:type="dxa"/>
            </w:tcMar>
          </w:tcPr>
          <w:p>
            <w:pPr>
              <w:jc w:val="left"/>
            </w:pPr>
            <w:r>
              <w:rPr>
                <w:rFonts w:ascii="Calibri" w:hAnsi="Calibri"/>
                <w:color w:val="1E293B"/>
                <w:sz w:val="18"/>
              </w:rPr>
              <w:t>/dashboard</w:t>
            </w:r>
          </w:p>
        </w:tc>
        <w:tc>
          <w:tcPr>
            <w:tcW w:type="dxa" w:w="1872"/>
            <w:shd w:fill="FFFFFF"/>
            <w:tcMar>
              <w:top w:w="80" w:type="dxa"/>
              <w:bottom w:w="80" w:type="dxa"/>
              <w:left w:w="120" w:type="dxa"/>
              <w:right w:w="120" w:type="dxa"/>
            </w:tcMar>
          </w:tcPr>
          <w:p>
            <w:pPr>
              <w:jc w:val="left"/>
            </w:pPr>
            <w:r>
              <w:rPr>
                <w:rFonts w:ascii="Calibri" w:hAnsi="Calibri"/>
                <w:color w:val="1E293B"/>
                <w:sz w:val="18"/>
              </w:rPr>
              <w:t>All 8 Roles</w:t>
            </w:r>
          </w:p>
        </w:tc>
        <w:tc>
          <w:tcPr>
            <w:tcW w:type="dxa" w:w="3456"/>
            <w:shd w:fill="FFFFFF"/>
            <w:tcMar>
              <w:top w:w="80" w:type="dxa"/>
              <w:bottom w:w="80" w:type="dxa"/>
              <w:left w:w="120" w:type="dxa"/>
              <w:right w:w="120" w:type="dxa"/>
            </w:tcMar>
          </w:tcPr>
          <w:p>
            <w:pPr>
              <w:jc w:val="left"/>
            </w:pPr>
            <w:r>
              <w:rPr>
                <w:rFonts w:ascii="Calibri" w:hAnsi="Calibri"/>
                <w:color w:val="1E293B"/>
                <w:sz w:val="18"/>
              </w:rPr>
              <w:t>Role-customized metrics: recent events, pending approvals, crew tasks, and notifications.</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Event Registration Form</w:t>
            </w:r>
          </w:p>
        </w:tc>
        <w:tc>
          <w:tcPr>
            <w:tcW w:type="dxa" w:w="2016"/>
            <w:shd w:fill="F8FAFC"/>
            <w:tcMar>
              <w:top w:w="80" w:type="dxa"/>
              <w:bottom w:w="80" w:type="dxa"/>
              <w:left w:w="120" w:type="dxa"/>
              <w:right w:w="120" w:type="dxa"/>
            </w:tcMar>
          </w:tcPr>
          <w:p>
            <w:pPr>
              <w:jc w:val="left"/>
            </w:pPr>
            <w:r>
              <w:rPr>
                <w:rFonts w:ascii="Calibri" w:hAnsi="Calibri"/>
                <w:color w:val="1E293B"/>
                <w:sz w:val="18"/>
              </w:rPr>
              <w:t>/dashboard/events/new</w:t>
            </w:r>
          </w:p>
        </w:tc>
        <w:tc>
          <w:tcPr>
            <w:tcW w:type="dxa" w:w="1872"/>
            <w:shd w:fill="F8FAFC"/>
            <w:tcMar>
              <w:top w:w="80" w:type="dxa"/>
              <w:bottom w:w="80" w:type="dxa"/>
              <w:left w:w="120" w:type="dxa"/>
              <w:right w:w="120" w:type="dxa"/>
            </w:tcMar>
          </w:tcPr>
          <w:p>
            <w:pPr>
              <w:jc w:val="left"/>
            </w:pPr>
            <w:r>
              <w:rPr>
                <w:rFonts w:ascii="Calibri" w:hAnsi="Calibri"/>
                <w:color w:val="1E293B"/>
                <w:sz w:val="18"/>
              </w:rPr>
              <w:t>Faculty, Admin</w:t>
            </w:r>
          </w:p>
        </w:tc>
        <w:tc>
          <w:tcPr>
            <w:tcW w:type="dxa" w:w="3456"/>
            <w:shd w:fill="F8FAFC"/>
            <w:tcMar>
              <w:top w:w="80" w:type="dxa"/>
              <w:bottom w:w="80" w:type="dxa"/>
              <w:left w:w="120" w:type="dxa"/>
              <w:right w:w="120" w:type="dxa"/>
            </w:tcMar>
          </w:tcPr>
          <w:p>
            <w:pPr>
              <w:jc w:val="left"/>
            </w:pPr>
            <w:r>
              <w:rPr>
                <w:rFonts w:ascii="Calibri" w:hAnsi="Calibri"/>
                <w:color w:val="1E293B"/>
                <w:sz w:val="18"/>
              </w:rPr>
              <w:t>Multi-field event form, dignitary JSON builder, deadline picker, poster upload.</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Event Details &amp; Hub</w:t>
            </w:r>
          </w:p>
        </w:tc>
        <w:tc>
          <w:tcPr>
            <w:tcW w:type="dxa" w:w="2016"/>
            <w:shd w:fill="FFFFFF"/>
            <w:tcMar>
              <w:top w:w="80" w:type="dxa"/>
              <w:bottom w:w="80" w:type="dxa"/>
              <w:left w:w="120" w:type="dxa"/>
              <w:right w:w="120" w:type="dxa"/>
            </w:tcMar>
          </w:tcPr>
          <w:p>
            <w:pPr>
              <w:jc w:val="left"/>
            </w:pPr>
            <w:r>
              <w:rPr>
                <w:rFonts w:ascii="Calibri" w:hAnsi="Calibri"/>
                <w:color w:val="1E293B"/>
                <w:sz w:val="18"/>
              </w:rPr>
              <w:t>/dashboard/events/[id]</w:t>
            </w:r>
          </w:p>
        </w:tc>
        <w:tc>
          <w:tcPr>
            <w:tcW w:type="dxa" w:w="1872"/>
            <w:shd w:fill="FFFFFF"/>
            <w:tcMar>
              <w:top w:w="80" w:type="dxa"/>
              <w:bottom w:w="80" w:type="dxa"/>
              <w:left w:w="120" w:type="dxa"/>
              <w:right w:w="120" w:type="dxa"/>
            </w:tcMar>
          </w:tcPr>
          <w:p>
            <w:pPr>
              <w:jc w:val="left"/>
            </w:pPr>
            <w:r>
              <w:rPr>
                <w:rFonts w:ascii="Calibri" w:hAnsi="Calibri"/>
                <w:color w:val="1E293B"/>
                <w:sz w:val="18"/>
              </w:rPr>
              <w:t>All 8 Roles</w:t>
            </w:r>
          </w:p>
        </w:tc>
        <w:tc>
          <w:tcPr>
            <w:tcW w:type="dxa" w:w="3456"/>
            <w:shd w:fill="FFFFFF"/>
            <w:tcMar>
              <w:top w:w="80" w:type="dxa"/>
              <w:bottom w:w="80" w:type="dxa"/>
              <w:left w:w="120" w:type="dxa"/>
              <w:right w:w="120" w:type="dxa"/>
            </w:tcMar>
          </w:tcPr>
          <w:p>
            <w:pPr>
              <w:jc w:val="left"/>
            </w:pPr>
            <w:r>
              <w:rPr>
                <w:rFonts w:ascii="Calibri" w:hAnsi="Calibri"/>
                <w:color w:val="1E293B"/>
                <w:sz w:val="18"/>
              </w:rPr>
              <w:t>Full event summary, poster preview, Drive folder card, and crew roster.</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Campus Calendar</w:t>
            </w:r>
          </w:p>
        </w:tc>
        <w:tc>
          <w:tcPr>
            <w:tcW w:type="dxa" w:w="2016"/>
            <w:shd w:fill="F8FAFC"/>
            <w:tcMar>
              <w:top w:w="80" w:type="dxa"/>
              <w:bottom w:w="80" w:type="dxa"/>
              <w:left w:w="120" w:type="dxa"/>
              <w:right w:w="120" w:type="dxa"/>
            </w:tcMar>
          </w:tcPr>
          <w:p>
            <w:pPr>
              <w:jc w:val="left"/>
            </w:pPr>
            <w:r>
              <w:rPr>
                <w:rFonts w:ascii="Calibri" w:hAnsi="Calibri"/>
                <w:color w:val="1E293B"/>
                <w:sz w:val="18"/>
              </w:rPr>
              <w:t>/dashboard/calendar</w:t>
            </w:r>
          </w:p>
        </w:tc>
        <w:tc>
          <w:tcPr>
            <w:tcW w:type="dxa" w:w="1872"/>
            <w:shd w:fill="F8FAFC"/>
            <w:tcMar>
              <w:top w:w="80" w:type="dxa"/>
              <w:bottom w:w="80" w:type="dxa"/>
              <w:left w:w="120" w:type="dxa"/>
              <w:right w:w="120" w:type="dxa"/>
            </w:tcMar>
          </w:tcPr>
          <w:p>
            <w:pPr>
              <w:jc w:val="left"/>
            </w:pPr>
            <w:r>
              <w:rPr>
                <w:rFonts w:ascii="Calibri" w:hAnsi="Calibri"/>
                <w:color w:val="1E293B"/>
                <w:sz w:val="18"/>
              </w:rPr>
              <w:t>All 8 Roles</w:t>
            </w:r>
          </w:p>
        </w:tc>
        <w:tc>
          <w:tcPr>
            <w:tcW w:type="dxa" w:w="3456"/>
            <w:shd w:fill="F8FAFC"/>
            <w:tcMar>
              <w:top w:w="80" w:type="dxa"/>
              <w:bottom w:w="80" w:type="dxa"/>
              <w:left w:w="120" w:type="dxa"/>
              <w:right w:w="120" w:type="dxa"/>
            </w:tcMar>
          </w:tcPr>
          <w:p>
            <w:pPr>
              <w:jc w:val="left"/>
            </w:pPr>
            <w:r>
              <w:rPr>
                <w:rFonts w:ascii="Calibri" w:hAnsi="Calibri"/>
                <w:color w:val="1E293B"/>
                <w:sz w:val="18"/>
              </w:rPr>
              <w:t>Interactive calendar with Month, Week, Day, and Agenda views with filters.</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Crew Assignment Workspace</w:t>
            </w:r>
          </w:p>
        </w:tc>
        <w:tc>
          <w:tcPr>
            <w:tcW w:type="dxa" w:w="2016"/>
            <w:shd w:fill="FFFFFF"/>
            <w:tcMar>
              <w:top w:w="80" w:type="dxa"/>
              <w:bottom w:w="80" w:type="dxa"/>
              <w:left w:w="120" w:type="dxa"/>
              <w:right w:w="120" w:type="dxa"/>
            </w:tcMar>
          </w:tcPr>
          <w:p>
            <w:pPr>
              <w:jc w:val="left"/>
            </w:pPr>
            <w:r>
              <w:rPr>
                <w:rFonts w:ascii="Calibri" w:hAnsi="Calibri"/>
                <w:color w:val="1E293B"/>
                <w:sz w:val="18"/>
              </w:rPr>
              <w:t>/dashboard/assignments</w:t>
            </w:r>
          </w:p>
        </w:tc>
        <w:tc>
          <w:tcPr>
            <w:tcW w:type="dxa" w:w="1872"/>
            <w:shd w:fill="FFFFFF"/>
            <w:tcMar>
              <w:top w:w="80" w:type="dxa"/>
              <w:bottom w:w="80" w:type="dxa"/>
              <w:left w:w="120" w:type="dxa"/>
              <w:right w:w="120" w:type="dxa"/>
            </w:tcMar>
          </w:tcPr>
          <w:p>
            <w:pPr>
              <w:jc w:val="left"/>
            </w:pPr>
            <w:r>
              <w:rPr>
                <w:rFonts w:ascii="Calibri" w:hAnsi="Calibri"/>
                <w:color w:val="1E293B"/>
                <w:sz w:val="18"/>
              </w:rPr>
              <w:t>Media Head, Admin</w:t>
            </w:r>
          </w:p>
        </w:tc>
        <w:tc>
          <w:tcPr>
            <w:tcW w:type="dxa" w:w="3456"/>
            <w:shd w:fill="FFFFFF"/>
            <w:tcMar>
              <w:top w:w="80" w:type="dxa"/>
              <w:bottom w:w="80" w:type="dxa"/>
              <w:left w:w="120" w:type="dxa"/>
              <w:right w:w="120" w:type="dxa"/>
            </w:tcMar>
          </w:tcPr>
          <w:p>
            <w:pPr>
              <w:jc w:val="left"/>
            </w:pPr>
            <w:r>
              <w:rPr>
                <w:rFonts w:ascii="Calibri" w:hAnsi="Calibri"/>
                <w:color w:val="1E293B"/>
                <w:sz w:val="18"/>
              </w:rPr>
              <w:t>Event selector, crew member dropdowns (Photo/Video/Editor), and task dispatch.</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Media Upload Workspace</w:t>
            </w:r>
          </w:p>
        </w:tc>
        <w:tc>
          <w:tcPr>
            <w:tcW w:type="dxa" w:w="2016"/>
            <w:shd w:fill="F8FAFC"/>
            <w:tcMar>
              <w:top w:w="80" w:type="dxa"/>
              <w:bottom w:w="80" w:type="dxa"/>
              <w:left w:w="120" w:type="dxa"/>
              <w:right w:w="120" w:type="dxa"/>
            </w:tcMar>
          </w:tcPr>
          <w:p>
            <w:pPr>
              <w:jc w:val="left"/>
            </w:pPr>
            <w:r>
              <w:rPr>
                <w:rFonts w:ascii="Calibri" w:hAnsi="Calibri"/>
                <w:color w:val="1E293B"/>
                <w:sz w:val="18"/>
              </w:rPr>
              <w:t>/dashboard/uploads</w:t>
            </w:r>
          </w:p>
        </w:tc>
        <w:tc>
          <w:tcPr>
            <w:tcW w:type="dxa" w:w="1872"/>
            <w:shd w:fill="F8FAFC"/>
            <w:tcMar>
              <w:top w:w="80" w:type="dxa"/>
              <w:bottom w:w="80" w:type="dxa"/>
              <w:left w:w="120" w:type="dxa"/>
              <w:right w:w="120" w:type="dxa"/>
            </w:tcMar>
          </w:tcPr>
          <w:p>
            <w:pPr>
              <w:jc w:val="left"/>
            </w:pPr>
            <w:r>
              <w:rPr>
                <w:rFonts w:ascii="Calibri" w:hAnsi="Calibri"/>
                <w:color w:val="1E293B"/>
                <w:sz w:val="18"/>
              </w:rPr>
              <w:t>Media Crew, Admin</w:t>
            </w:r>
          </w:p>
        </w:tc>
        <w:tc>
          <w:tcPr>
            <w:tcW w:type="dxa" w:w="3456"/>
            <w:shd w:fill="F8FAFC"/>
            <w:tcMar>
              <w:top w:w="80" w:type="dxa"/>
              <w:bottom w:w="80" w:type="dxa"/>
              <w:left w:w="120" w:type="dxa"/>
              <w:right w:w="120" w:type="dxa"/>
            </w:tcMar>
          </w:tcPr>
          <w:p>
            <w:pPr>
              <w:jc w:val="left"/>
            </w:pPr>
            <w:r>
              <w:rPr>
                <w:rFonts w:ascii="Calibri" w:hAnsi="Calibri"/>
                <w:color w:val="1E293B"/>
                <w:sz w:val="18"/>
              </w:rPr>
              <w:t>Multi-file uploader for GeoTagged photos (with GPS), Raw photos, and Final Reels.</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Multi-Tier Approval Hub</w:t>
            </w:r>
          </w:p>
        </w:tc>
        <w:tc>
          <w:tcPr>
            <w:tcW w:type="dxa" w:w="2016"/>
            <w:shd w:fill="FFFFFF"/>
            <w:tcMar>
              <w:top w:w="80" w:type="dxa"/>
              <w:bottom w:w="80" w:type="dxa"/>
              <w:left w:w="120" w:type="dxa"/>
              <w:right w:w="120" w:type="dxa"/>
            </w:tcMar>
          </w:tcPr>
          <w:p>
            <w:pPr>
              <w:jc w:val="left"/>
            </w:pPr>
            <w:r>
              <w:rPr>
                <w:rFonts w:ascii="Calibri" w:hAnsi="Calibri"/>
                <w:color w:val="1E293B"/>
                <w:sz w:val="18"/>
              </w:rPr>
              <w:t>/dashboard/approvals</w:t>
            </w:r>
          </w:p>
        </w:tc>
        <w:tc>
          <w:tcPr>
            <w:tcW w:type="dxa" w:w="1872"/>
            <w:shd w:fill="FFFFFF"/>
            <w:tcMar>
              <w:top w:w="80" w:type="dxa"/>
              <w:bottom w:w="80" w:type="dxa"/>
              <w:left w:w="120" w:type="dxa"/>
              <w:right w:w="120" w:type="dxa"/>
            </w:tcMar>
          </w:tcPr>
          <w:p>
            <w:pPr>
              <w:jc w:val="left"/>
            </w:pPr>
            <w:r>
              <w:rPr>
                <w:rFonts w:ascii="Calibri" w:hAnsi="Calibri"/>
                <w:color w:val="1E293B"/>
                <w:sz w:val="18"/>
              </w:rPr>
              <w:t>Dean, HOD, Coord</w:t>
            </w:r>
          </w:p>
        </w:tc>
        <w:tc>
          <w:tcPr>
            <w:tcW w:type="dxa" w:w="3456"/>
            <w:shd w:fill="FFFFFF"/>
            <w:tcMar>
              <w:top w:w="80" w:type="dxa"/>
              <w:bottom w:w="80" w:type="dxa"/>
              <w:left w:w="120" w:type="dxa"/>
              <w:right w:w="120" w:type="dxa"/>
            </w:tcMar>
          </w:tcPr>
          <w:p>
            <w:pPr>
              <w:jc w:val="left"/>
            </w:pPr>
            <w:r>
              <w:rPr>
                <w:rFonts w:ascii="Calibri" w:hAnsi="Calibri"/>
                <w:color w:val="1E293B"/>
                <w:sz w:val="18"/>
              </w:rPr>
              <w:t>Stage-aware review interface with video player, approval buttons, and rejection modal.</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Social Media Desk</w:t>
            </w:r>
          </w:p>
        </w:tc>
        <w:tc>
          <w:tcPr>
            <w:tcW w:type="dxa" w:w="2016"/>
            <w:shd w:fill="F8FAFC"/>
            <w:tcMar>
              <w:top w:w="80" w:type="dxa"/>
              <w:bottom w:w="80" w:type="dxa"/>
              <w:left w:w="120" w:type="dxa"/>
              <w:right w:w="120" w:type="dxa"/>
            </w:tcMar>
          </w:tcPr>
          <w:p>
            <w:pPr>
              <w:jc w:val="left"/>
            </w:pPr>
            <w:r>
              <w:rPr>
                <w:rFonts w:ascii="Calibri" w:hAnsi="Calibri"/>
                <w:color w:val="1E293B"/>
                <w:sz w:val="18"/>
              </w:rPr>
              <w:t>/dashboard/social-media</w:t>
            </w:r>
          </w:p>
        </w:tc>
        <w:tc>
          <w:tcPr>
            <w:tcW w:type="dxa" w:w="1872"/>
            <w:shd w:fill="F8FAFC"/>
            <w:tcMar>
              <w:top w:w="80" w:type="dxa"/>
              <w:bottom w:w="80" w:type="dxa"/>
              <w:left w:w="120" w:type="dxa"/>
              <w:right w:w="120" w:type="dxa"/>
            </w:tcMar>
          </w:tcPr>
          <w:p>
            <w:pPr>
              <w:jc w:val="left"/>
            </w:pPr>
            <w:r>
              <w:rPr>
                <w:rFonts w:ascii="Calibri" w:hAnsi="Calibri"/>
                <w:color w:val="1E293B"/>
                <w:sz w:val="18"/>
              </w:rPr>
              <w:t>Social Media Handler</w:t>
            </w:r>
          </w:p>
        </w:tc>
        <w:tc>
          <w:tcPr>
            <w:tcW w:type="dxa" w:w="3456"/>
            <w:shd w:fill="F8FAFC"/>
            <w:tcMar>
              <w:top w:w="80" w:type="dxa"/>
              <w:bottom w:w="80" w:type="dxa"/>
              <w:left w:w="120" w:type="dxa"/>
              <w:right w:w="120" w:type="dxa"/>
            </w:tcMar>
          </w:tcPr>
          <w:p>
            <w:pPr>
              <w:jc w:val="left"/>
            </w:pPr>
            <w:r>
              <w:rPr>
                <w:rFonts w:ascii="Calibri" w:hAnsi="Calibri"/>
                <w:color w:val="1E293B"/>
                <w:sz w:val="18"/>
              </w:rPr>
              <w:t>Reel preview, Gemini AI caption generation, and Instagram/LinkedIn URL logger.</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Dynamic Report Generator</w:t>
            </w:r>
          </w:p>
        </w:tc>
        <w:tc>
          <w:tcPr>
            <w:tcW w:type="dxa" w:w="2016"/>
            <w:shd w:fill="FFFFFF"/>
            <w:tcMar>
              <w:top w:w="80" w:type="dxa"/>
              <w:bottom w:w="80" w:type="dxa"/>
              <w:left w:w="120" w:type="dxa"/>
              <w:right w:w="120" w:type="dxa"/>
            </w:tcMar>
          </w:tcPr>
          <w:p>
            <w:pPr>
              <w:jc w:val="left"/>
            </w:pPr>
            <w:r>
              <w:rPr>
                <w:rFonts w:ascii="Calibri" w:hAnsi="Calibri"/>
                <w:color w:val="1E293B"/>
                <w:sz w:val="18"/>
              </w:rPr>
              <w:t>/dashboard/reports</w:t>
            </w:r>
          </w:p>
        </w:tc>
        <w:tc>
          <w:tcPr>
            <w:tcW w:type="dxa" w:w="1872"/>
            <w:shd w:fill="FFFFFF"/>
            <w:tcMar>
              <w:top w:w="80" w:type="dxa"/>
              <w:bottom w:w="80" w:type="dxa"/>
              <w:left w:w="120" w:type="dxa"/>
              <w:right w:w="120" w:type="dxa"/>
            </w:tcMar>
          </w:tcPr>
          <w:p>
            <w:pPr>
              <w:jc w:val="left"/>
            </w:pPr>
            <w:r>
              <w:rPr>
                <w:rFonts w:ascii="Calibri" w:hAnsi="Calibri"/>
                <w:color w:val="1E293B"/>
                <w:sz w:val="18"/>
              </w:rPr>
              <w:t>Faculty, Admin, Leaders</w:t>
            </w:r>
          </w:p>
        </w:tc>
        <w:tc>
          <w:tcPr>
            <w:tcW w:type="dxa" w:w="3456"/>
            <w:shd w:fill="FFFFFF"/>
            <w:tcMar>
              <w:top w:w="80" w:type="dxa"/>
              <w:bottom w:w="80" w:type="dxa"/>
              <w:left w:w="120" w:type="dxa"/>
              <w:right w:w="120" w:type="dxa"/>
            </w:tcMar>
          </w:tcPr>
          <w:p>
            <w:pPr>
              <w:jc w:val="left"/>
            </w:pPr>
            <w:r>
              <w:rPr>
                <w:rFonts w:ascii="Calibri" w:hAnsi="Calibri"/>
                <w:color w:val="1E293B"/>
                <w:sz w:val="18"/>
              </w:rPr>
              <w:t>Eight activity formats, participant spreadsheet importer, and PDF export.</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User Provisioning Panel</w:t>
            </w:r>
          </w:p>
        </w:tc>
        <w:tc>
          <w:tcPr>
            <w:tcW w:type="dxa" w:w="2016"/>
            <w:shd w:fill="F8FAFC"/>
            <w:tcMar>
              <w:top w:w="80" w:type="dxa"/>
              <w:bottom w:w="80" w:type="dxa"/>
              <w:left w:w="120" w:type="dxa"/>
              <w:right w:w="120" w:type="dxa"/>
            </w:tcMar>
          </w:tcPr>
          <w:p>
            <w:pPr>
              <w:jc w:val="left"/>
            </w:pPr>
            <w:r>
              <w:rPr>
                <w:rFonts w:ascii="Calibri" w:hAnsi="Calibri"/>
                <w:color w:val="1E293B"/>
                <w:sz w:val="18"/>
              </w:rPr>
              <w:t>/dashboard/admin/users</w:t>
            </w:r>
          </w:p>
        </w:tc>
        <w:tc>
          <w:tcPr>
            <w:tcW w:type="dxa" w:w="1872"/>
            <w:shd w:fill="F8FAFC"/>
            <w:tcMar>
              <w:top w:w="80" w:type="dxa"/>
              <w:bottom w:w="80" w:type="dxa"/>
              <w:left w:w="120" w:type="dxa"/>
              <w:right w:w="120" w:type="dxa"/>
            </w:tcMar>
          </w:tcPr>
          <w:p>
            <w:pPr>
              <w:jc w:val="left"/>
            </w:pPr>
            <w:r>
              <w:rPr>
                <w:rFonts w:ascii="Calibri" w:hAnsi="Calibri"/>
                <w:color w:val="1E293B"/>
                <w:sz w:val="18"/>
              </w:rPr>
              <w:t>Admin</w:t>
            </w:r>
          </w:p>
        </w:tc>
        <w:tc>
          <w:tcPr>
            <w:tcW w:type="dxa" w:w="3456"/>
            <w:shd w:fill="F8FAFC"/>
            <w:tcMar>
              <w:top w:w="80" w:type="dxa"/>
              <w:bottom w:w="80" w:type="dxa"/>
              <w:left w:w="120" w:type="dxa"/>
              <w:right w:w="120" w:type="dxa"/>
            </w:tcMar>
          </w:tcPr>
          <w:p>
            <w:pPr>
              <w:jc w:val="left"/>
            </w:pPr>
            <w:r>
              <w:rPr>
                <w:rFonts w:ascii="Calibri" w:hAnsi="Calibri"/>
                <w:color w:val="1E293B"/>
                <w:sz w:val="18"/>
              </w:rPr>
              <w:t>User list, department display, create user modal, and resend activation email.</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Campus Directory</w:t>
            </w:r>
          </w:p>
        </w:tc>
        <w:tc>
          <w:tcPr>
            <w:tcW w:type="dxa" w:w="2016"/>
            <w:shd w:fill="FFFFFF"/>
            <w:tcMar>
              <w:top w:w="80" w:type="dxa"/>
              <w:bottom w:w="80" w:type="dxa"/>
              <w:left w:w="120" w:type="dxa"/>
              <w:right w:w="120" w:type="dxa"/>
            </w:tcMar>
          </w:tcPr>
          <w:p>
            <w:pPr>
              <w:jc w:val="left"/>
            </w:pPr>
            <w:r>
              <w:rPr>
                <w:rFonts w:ascii="Calibri" w:hAnsi="Calibri"/>
                <w:color w:val="1E293B"/>
                <w:sz w:val="18"/>
              </w:rPr>
              <w:t>/dashboard/directory</w:t>
            </w:r>
          </w:p>
        </w:tc>
        <w:tc>
          <w:tcPr>
            <w:tcW w:type="dxa" w:w="1872"/>
            <w:shd w:fill="FFFFFF"/>
            <w:tcMar>
              <w:top w:w="80" w:type="dxa"/>
              <w:bottom w:w="80" w:type="dxa"/>
              <w:left w:w="120" w:type="dxa"/>
              <w:right w:w="120" w:type="dxa"/>
            </w:tcMar>
          </w:tcPr>
          <w:p>
            <w:pPr>
              <w:jc w:val="left"/>
            </w:pPr>
            <w:r>
              <w:rPr>
                <w:rFonts w:ascii="Calibri" w:hAnsi="Calibri"/>
                <w:color w:val="1E293B"/>
                <w:sz w:val="18"/>
              </w:rPr>
              <w:t>All Authenticated</w:t>
            </w:r>
          </w:p>
        </w:tc>
        <w:tc>
          <w:tcPr>
            <w:tcW w:type="dxa" w:w="3456"/>
            <w:shd w:fill="FFFFFF"/>
            <w:tcMar>
              <w:top w:w="80" w:type="dxa"/>
              <w:bottom w:w="80" w:type="dxa"/>
              <w:left w:w="120" w:type="dxa"/>
              <w:right w:w="120" w:type="dxa"/>
            </w:tcMar>
          </w:tcPr>
          <w:p>
            <w:pPr>
              <w:jc w:val="left"/>
            </w:pPr>
            <w:r>
              <w:rPr>
                <w:rFonts w:ascii="Calibri" w:hAnsi="Calibri"/>
                <w:color w:val="1E293B"/>
                <w:sz w:val="18"/>
              </w:rPr>
              <w:t>Searchable institutional directory of faculty and media personnel.</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Enterprise Audit Viewer</w:t>
            </w:r>
          </w:p>
        </w:tc>
        <w:tc>
          <w:tcPr>
            <w:tcW w:type="dxa" w:w="2016"/>
            <w:shd w:fill="F8FAFC"/>
            <w:tcMar>
              <w:top w:w="80" w:type="dxa"/>
              <w:bottom w:w="80" w:type="dxa"/>
              <w:left w:w="120" w:type="dxa"/>
              <w:right w:w="120" w:type="dxa"/>
            </w:tcMar>
          </w:tcPr>
          <w:p>
            <w:pPr>
              <w:jc w:val="left"/>
            </w:pPr>
            <w:r>
              <w:rPr>
                <w:rFonts w:ascii="Calibri" w:hAnsi="Calibri"/>
                <w:color w:val="1E293B"/>
                <w:sz w:val="18"/>
              </w:rPr>
              <w:t>/dashboard/admin/audit-logs</w:t>
            </w:r>
          </w:p>
        </w:tc>
        <w:tc>
          <w:tcPr>
            <w:tcW w:type="dxa" w:w="1872"/>
            <w:shd w:fill="F8FAFC"/>
            <w:tcMar>
              <w:top w:w="80" w:type="dxa"/>
              <w:bottom w:w="80" w:type="dxa"/>
              <w:left w:w="120" w:type="dxa"/>
              <w:right w:w="120" w:type="dxa"/>
            </w:tcMar>
          </w:tcPr>
          <w:p>
            <w:pPr>
              <w:jc w:val="left"/>
            </w:pPr>
            <w:r>
              <w:rPr>
                <w:rFonts w:ascii="Calibri" w:hAnsi="Calibri"/>
                <w:color w:val="1E293B"/>
                <w:sz w:val="18"/>
              </w:rPr>
              <w:t>Admin</w:t>
            </w:r>
          </w:p>
        </w:tc>
        <w:tc>
          <w:tcPr>
            <w:tcW w:type="dxa" w:w="3456"/>
            <w:shd w:fill="F8FAFC"/>
            <w:tcMar>
              <w:top w:w="80" w:type="dxa"/>
              <w:bottom w:w="80" w:type="dxa"/>
              <w:left w:w="120" w:type="dxa"/>
              <w:right w:w="120" w:type="dxa"/>
            </w:tcMar>
          </w:tcPr>
          <w:p>
            <w:pPr>
              <w:jc w:val="left"/>
            </w:pPr>
            <w:r>
              <w:rPr>
                <w:rFonts w:ascii="Calibri" w:hAnsi="Calibri"/>
                <w:color w:val="1E293B"/>
                <w:sz w:val="18"/>
              </w:rPr>
              <w:t>Paginated audit trail tracking actor, action, timestamp, IP, and details.</w:t>
            </w:r>
          </w:p>
        </w:tc>
      </w:tr>
    </w:tbl>
    <w:p>
      <w:pPr>
        <w:keepNext/>
        <w:spacing w:before="280" w:after="120"/>
      </w:pPr>
      <w:r>
        <w:rPr>
          <w:rFonts w:ascii="Calibri" w:hAnsi="Calibri"/>
          <w:b/>
          <w:color w:val="0F2942"/>
          <w:sz w:val="23"/>
        </w:rPr>
        <w:t>4.2 Overview Back End</w:t>
      </w:r>
    </w:p>
    <w:p>
      <w:pPr>
        <w:spacing w:before="0" w:after="120" w:line="276" w:lineRule="auto"/>
      </w:pPr>
      <w:r>
        <w:rPr>
          <w:rFonts w:ascii="Calibri" w:hAnsi="Calibri"/>
          <w:color w:val="1E293B"/>
          <w:sz w:val="20"/>
        </w:rPr>
        <w:t>The backend of KJIT MMS is structured using Next.js API Route Handlers. Each route enforces stateless JWT validation, extracts user roles, validates input schemas, interacts with the SQLite database via Prisma ORM, and records audit logs. Table 4.2 documents the primary API route groups.</w:t>
      </w:r>
    </w:p>
    <w:tbl>
      <w:tblPr>
        <w:tblW w:type="auto" w:w="0"/>
        <w:jc w:val="center"/>
        <w:tblLook w:firstColumn="1" w:firstRow="1" w:lastColumn="0" w:lastRow="0" w:noHBand="0" w:noVBand="1" w:val="04A0"/>
      </w:tblPr>
      <w:tblGrid>
        <w:gridCol w:w="3202"/>
        <w:gridCol w:w="3202"/>
        <w:gridCol w:w="3202"/>
      </w:tblGrid>
      <w:tr>
        <w:tc>
          <w:tcPr>
            <w:tcW w:type="dxa" w:w="2160"/>
            <w:shd w:fill="0F2942"/>
            <w:tcMar>
              <w:top w:w="120" w:type="dxa"/>
              <w:bottom w:w="120" w:type="dxa"/>
              <w:left w:w="140" w:type="dxa"/>
              <w:right w:w="140" w:type="dxa"/>
            </w:tcMar>
          </w:tcPr>
          <w:p>
            <w:pPr>
              <w:jc w:val="center"/>
            </w:pPr>
            <w:r>
              <w:rPr>
                <w:rFonts w:ascii="Calibri" w:hAnsi="Calibri"/>
                <w:b/>
                <w:color w:val="FFFFFF"/>
                <w:sz w:val="19"/>
              </w:rPr>
              <w:t>API Route Group</w:t>
            </w:r>
          </w:p>
        </w:tc>
        <w:tc>
          <w:tcPr>
            <w:tcW w:type="dxa" w:w="1872"/>
            <w:shd w:fill="0F2942"/>
            <w:tcMar>
              <w:top w:w="120" w:type="dxa"/>
              <w:bottom w:w="120" w:type="dxa"/>
              <w:left w:w="140" w:type="dxa"/>
              <w:right w:w="140" w:type="dxa"/>
            </w:tcMar>
          </w:tcPr>
          <w:p>
            <w:pPr>
              <w:jc w:val="center"/>
            </w:pPr>
            <w:r>
              <w:rPr>
                <w:rFonts w:ascii="Calibri" w:hAnsi="Calibri"/>
                <w:b/>
                <w:color w:val="FFFFFF"/>
                <w:sz w:val="19"/>
              </w:rPr>
              <w:t>HTTP Methods</w:t>
            </w:r>
          </w:p>
        </w:tc>
        <w:tc>
          <w:tcPr>
            <w:tcW w:type="dxa" w:w="5328"/>
            <w:shd w:fill="0F2942"/>
            <w:tcMar>
              <w:top w:w="120" w:type="dxa"/>
              <w:bottom w:w="120" w:type="dxa"/>
              <w:left w:w="140" w:type="dxa"/>
              <w:right w:w="140" w:type="dxa"/>
            </w:tcMar>
          </w:tcPr>
          <w:p>
            <w:pPr>
              <w:jc w:val="center"/>
            </w:pPr>
            <w:r>
              <w:rPr>
                <w:rFonts w:ascii="Calibri" w:hAnsi="Calibri"/>
                <w:b/>
                <w:color w:val="FFFFFF"/>
                <w:sz w:val="19"/>
              </w:rPr>
              <w:t>Core Operations &amp; Security Controls</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/api/auth/*</w:t>
            </w:r>
          </w:p>
        </w:tc>
        <w:tc>
          <w:tcPr>
            <w:tcW w:type="dxa" w:w="1872"/>
            <w:shd w:fill="FFFFFF"/>
            <w:tcMar>
              <w:top w:w="80" w:type="dxa"/>
              <w:bottom w:w="80" w:type="dxa"/>
              <w:left w:w="120" w:type="dxa"/>
              <w:right w:w="120" w:type="dxa"/>
            </w:tcMar>
          </w:tcPr>
          <w:p>
            <w:pPr>
              <w:jc w:val="left"/>
            </w:pPr>
            <w:r>
              <w:rPr>
                <w:rFonts w:ascii="Calibri" w:hAnsi="Calibri"/>
                <w:color w:val="1E293B"/>
                <w:sz w:val="18"/>
              </w:rPr>
              <w:t>POST, GET</w:t>
            </w:r>
          </w:p>
        </w:tc>
        <w:tc>
          <w:tcPr>
            <w:tcW w:type="dxa" w:w="5328"/>
            <w:shd w:fill="FFFFFF"/>
            <w:tcMar>
              <w:top w:w="80" w:type="dxa"/>
              <w:bottom w:w="80" w:type="dxa"/>
              <w:left w:w="120" w:type="dxa"/>
              <w:right w:w="120" w:type="dxa"/>
            </w:tcMar>
          </w:tcPr>
          <w:p>
            <w:pPr>
              <w:jc w:val="left"/>
            </w:pPr>
            <w:r>
              <w:rPr>
                <w:rFonts w:ascii="Calibri" w:hAnsi="Calibri"/>
                <w:color w:val="1E293B"/>
                <w:sz w:val="18"/>
              </w:rPr>
              <w:t>Login authentication, session verification (/api/auth/me), logout cookie clearance, password reset.</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/api/events/*</w:t>
            </w:r>
          </w:p>
        </w:tc>
        <w:tc>
          <w:tcPr>
            <w:tcW w:type="dxa" w:w="1872"/>
            <w:shd w:fill="F8FAFC"/>
            <w:tcMar>
              <w:top w:w="80" w:type="dxa"/>
              <w:bottom w:w="80" w:type="dxa"/>
              <w:left w:w="120" w:type="dxa"/>
              <w:right w:w="120" w:type="dxa"/>
            </w:tcMar>
          </w:tcPr>
          <w:p>
            <w:pPr>
              <w:jc w:val="left"/>
            </w:pPr>
            <w:r>
              <w:rPr>
                <w:rFonts w:ascii="Calibri" w:hAnsi="Calibri"/>
                <w:color w:val="1E293B"/>
                <w:sz w:val="18"/>
              </w:rPr>
              <w:t>GET, POST, PUT</w:t>
            </w:r>
          </w:p>
        </w:tc>
        <w:tc>
          <w:tcPr>
            <w:tcW w:type="dxa" w:w="5328"/>
            <w:shd w:fill="F8FAFC"/>
            <w:tcMar>
              <w:top w:w="80" w:type="dxa"/>
              <w:bottom w:w="80" w:type="dxa"/>
              <w:left w:w="120" w:type="dxa"/>
              <w:right w:w="120" w:type="dxa"/>
            </w:tcMar>
          </w:tcPr>
          <w:p>
            <w:pPr>
              <w:jc w:val="left"/>
            </w:pPr>
            <w:r>
              <w:rPr>
                <w:rFonts w:ascii="Calibri" w:hAnsi="Calibri"/>
                <w:color w:val="1E293B"/>
                <w:sz w:val="18"/>
              </w:rPr>
              <w:t>Fetch events, register new event with poster buffer, attach Google Drive link, filter by role.</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/api/assignments/*</w:t>
            </w:r>
          </w:p>
        </w:tc>
        <w:tc>
          <w:tcPr>
            <w:tcW w:type="dxa" w:w="1872"/>
            <w:shd w:fill="FFFFFF"/>
            <w:tcMar>
              <w:top w:w="80" w:type="dxa"/>
              <w:bottom w:w="80" w:type="dxa"/>
              <w:left w:w="120" w:type="dxa"/>
              <w:right w:w="120" w:type="dxa"/>
            </w:tcMar>
          </w:tcPr>
          <w:p>
            <w:pPr>
              <w:jc w:val="left"/>
            </w:pPr>
            <w:r>
              <w:rPr>
                <w:rFonts w:ascii="Calibri" w:hAnsi="Calibri"/>
                <w:color w:val="1E293B"/>
                <w:sz w:val="18"/>
              </w:rPr>
              <w:t>GET, POST</w:t>
            </w:r>
          </w:p>
        </w:tc>
        <w:tc>
          <w:tcPr>
            <w:tcW w:type="dxa" w:w="5328"/>
            <w:shd w:fill="FFFFFF"/>
            <w:tcMar>
              <w:top w:w="80" w:type="dxa"/>
              <w:bottom w:w="80" w:type="dxa"/>
              <w:left w:w="120" w:type="dxa"/>
              <w:right w:w="120" w:type="dxa"/>
            </w:tcMar>
          </w:tcPr>
          <w:p>
            <w:pPr>
              <w:jc w:val="left"/>
            </w:pPr>
            <w:r>
              <w:rPr>
                <w:rFonts w:ascii="Calibri" w:hAnsi="Calibri"/>
                <w:color w:val="1E293B"/>
                <w:sz w:val="18"/>
              </w:rPr>
              <w:t>Fetch event assignments, assign crew members (photographer, videographer, editor), notify crew.</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/api/media/*</w:t>
            </w:r>
          </w:p>
        </w:tc>
        <w:tc>
          <w:tcPr>
            <w:tcW w:type="dxa" w:w="1872"/>
            <w:shd w:fill="F8FAFC"/>
            <w:tcMar>
              <w:top w:w="80" w:type="dxa"/>
              <w:bottom w:w="80" w:type="dxa"/>
              <w:left w:w="120" w:type="dxa"/>
              <w:right w:w="120" w:type="dxa"/>
            </w:tcMar>
          </w:tcPr>
          <w:p>
            <w:pPr>
              <w:jc w:val="left"/>
            </w:pPr>
            <w:r>
              <w:rPr>
                <w:rFonts w:ascii="Calibri" w:hAnsi="Calibri"/>
                <w:color w:val="1E293B"/>
                <w:sz w:val="18"/>
              </w:rPr>
              <w:t>POST, GET</w:t>
            </w:r>
          </w:p>
        </w:tc>
        <w:tc>
          <w:tcPr>
            <w:tcW w:type="dxa" w:w="5328"/>
            <w:shd w:fill="F8FAFC"/>
            <w:tcMar>
              <w:top w:w="80" w:type="dxa"/>
              <w:bottom w:w="80" w:type="dxa"/>
              <w:left w:w="120" w:type="dxa"/>
              <w:right w:w="120" w:type="dxa"/>
            </w:tcMar>
          </w:tcPr>
          <w:p>
            <w:pPr>
              <w:jc w:val="left"/>
            </w:pPr>
            <w:r>
              <w:rPr>
                <w:rFonts w:ascii="Calibri" w:hAnsi="Calibri"/>
                <w:color w:val="1E293B"/>
                <w:sz w:val="18"/>
              </w:rPr>
              <w:t>Upload GeoTagged photos, Raw photos, or Final Reel to local storage/Drive, stream binary files.</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/api/approvals/*</w:t>
            </w:r>
          </w:p>
        </w:tc>
        <w:tc>
          <w:tcPr>
            <w:tcW w:type="dxa" w:w="1872"/>
            <w:shd w:fill="FFFFFF"/>
            <w:tcMar>
              <w:top w:w="80" w:type="dxa"/>
              <w:bottom w:w="80" w:type="dxa"/>
              <w:left w:w="120" w:type="dxa"/>
              <w:right w:w="120" w:type="dxa"/>
            </w:tcMar>
          </w:tcPr>
          <w:p>
            <w:pPr>
              <w:jc w:val="left"/>
            </w:pPr>
            <w:r>
              <w:rPr>
                <w:rFonts w:ascii="Calibri" w:hAnsi="Calibri"/>
                <w:color w:val="1E293B"/>
                <w:sz w:val="18"/>
              </w:rPr>
              <w:t>GET, POST</w:t>
            </w:r>
          </w:p>
        </w:tc>
        <w:tc>
          <w:tcPr>
            <w:tcW w:type="dxa" w:w="5328"/>
            <w:shd w:fill="FFFFFF"/>
            <w:tcMar>
              <w:top w:w="80" w:type="dxa"/>
              <w:bottom w:w="80" w:type="dxa"/>
              <w:left w:w="120" w:type="dxa"/>
              <w:right w:w="120" w:type="dxa"/>
            </w:tcMar>
          </w:tcPr>
          <w:p>
            <w:pPr>
              <w:jc w:val="left"/>
            </w:pPr>
            <w:r>
              <w:rPr>
                <w:rFonts w:ascii="Calibri" w:hAnsi="Calibri"/>
                <w:color w:val="1E293B"/>
                <w:sz w:val="18"/>
              </w:rPr>
              <w:t>Retrieve pending reels by stage (Dean/HOD/Coord), record approval, or reject with corrective notes.</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/api/social-media/*</w:t>
            </w:r>
          </w:p>
        </w:tc>
        <w:tc>
          <w:tcPr>
            <w:tcW w:type="dxa" w:w="1872"/>
            <w:shd w:fill="F8FAFC"/>
            <w:tcMar>
              <w:top w:w="80" w:type="dxa"/>
              <w:bottom w:w="80" w:type="dxa"/>
              <w:left w:w="120" w:type="dxa"/>
              <w:right w:w="120" w:type="dxa"/>
            </w:tcMar>
          </w:tcPr>
          <w:p>
            <w:pPr>
              <w:jc w:val="left"/>
            </w:pPr>
            <w:r>
              <w:rPr>
                <w:rFonts w:ascii="Calibri" w:hAnsi="Calibri"/>
                <w:color w:val="1E293B"/>
                <w:sz w:val="18"/>
              </w:rPr>
              <w:t>GET, POST</w:t>
            </w:r>
          </w:p>
        </w:tc>
        <w:tc>
          <w:tcPr>
            <w:tcW w:type="dxa" w:w="5328"/>
            <w:shd w:fill="F8FAFC"/>
            <w:tcMar>
              <w:top w:w="80" w:type="dxa"/>
              <w:bottom w:w="80" w:type="dxa"/>
              <w:left w:w="120" w:type="dxa"/>
              <w:right w:w="120" w:type="dxa"/>
            </w:tcMar>
          </w:tcPr>
          <w:p>
            <w:pPr>
              <w:jc w:val="left"/>
            </w:pPr>
            <w:r>
              <w:rPr>
                <w:rFonts w:ascii="Calibri" w:hAnsi="Calibri"/>
                <w:color w:val="1E293B"/>
                <w:sz w:val="18"/>
              </w:rPr>
              <w:t>Fetch approved reels, call Gemini AI caption generator, log Instagram/LinkedIn URLs and timestamps.</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/api/reports/*</w:t>
            </w:r>
          </w:p>
        </w:tc>
        <w:tc>
          <w:tcPr>
            <w:tcW w:type="dxa" w:w="1872"/>
            <w:shd w:fill="FFFFFF"/>
            <w:tcMar>
              <w:top w:w="80" w:type="dxa"/>
              <w:bottom w:w="80" w:type="dxa"/>
              <w:left w:w="120" w:type="dxa"/>
              <w:right w:w="120" w:type="dxa"/>
            </w:tcMar>
          </w:tcPr>
          <w:p>
            <w:pPr>
              <w:jc w:val="left"/>
            </w:pPr>
            <w:r>
              <w:rPr>
                <w:rFonts w:ascii="Calibri" w:hAnsi="Calibri"/>
                <w:color w:val="1E293B"/>
                <w:sz w:val="18"/>
              </w:rPr>
              <w:t>GET, POST</w:t>
            </w:r>
          </w:p>
        </w:tc>
        <w:tc>
          <w:tcPr>
            <w:tcW w:type="dxa" w:w="5328"/>
            <w:shd w:fill="FFFFFF"/>
            <w:tcMar>
              <w:top w:w="80" w:type="dxa"/>
              <w:bottom w:w="80" w:type="dxa"/>
              <w:left w:w="120" w:type="dxa"/>
              <w:right w:w="120" w:type="dxa"/>
            </w:tcMar>
          </w:tcPr>
          <w:p>
            <w:pPr>
              <w:jc w:val="left"/>
            </w:pPr>
            <w:r>
              <w:rPr>
                <w:rFonts w:ascii="Calibri" w:hAnsi="Calibri"/>
                <w:color w:val="1E293B"/>
                <w:sz w:val="18"/>
              </w:rPr>
              <w:t>Retrieve event metadata, save dynamic activity report JSON (Formats 1–8), compile PDF summaries.</w:t>
            </w:r>
          </w:p>
        </w:tc>
      </w:tr>
      <w:tr>
        <w:tc>
          <w:tcPr>
            <w:tcW w:type="dxa" w:w="2160"/>
            <w:shd w:fill="F8FAFC"/>
            <w:tcMar>
              <w:top w:w="80" w:type="dxa"/>
              <w:bottom w:w="80" w:type="dxa"/>
              <w:left w:w="120" w:type="dxa"/>
              <w:right w:w="120" w:type="dxa"/>
            </w:tcMar>
          </w:tcPr>
          <w:p>
            <w:pPr>
              <w:jc w:val="center"/>
            </w:pPr>
            <w:r>
              <w:rPr>
                <w:rFonts w:ascii="Calibri" w:hAnsi="Calibri"/>
                <w:color w:val="1E293B"/>
                <w:sz w:val="18"/>
              </w:rPr>
              <w:t>/api/admin/users/*</w:t>
            </w:r>
          </w:p>
        </w:tc>
        <w:tc>
          <w:tcPr>
            <w:tcW w:type="dxa" w:w="1872"/>
            <w:shd w:fill="F8FAFC"/>
            <w:tcMar>
              <w:top w:w="80" w:type="dxa"/>
              <w:bottom w:w="80" w:type="dxa"/>
              <w:left w:w="120" w:type="dxa"/>
              <w:right w:w="120" w:type="dxa"/>
            </w:tcMar>
          </w:tcPr>
          <w:p>
            <w:pPr>
              <w:jc w:val="left"/>
            </w:pPr>
            <w:r>
              <w:rPr>
                <w:rFonts w:ascii="Calibri" w:hAnsi="Calibri"/>
                <w:color w:val="1E293B"/>
                <w:sz w:val="18"/>
              </w:rPr>
              <w:t>GET, POST, PUT</w:t>
            </w:r>
          </w:p>
        </w:tc>
        <w:tc>
          <w:tcPr>
            <w:tcW w:type="dxa" w:w="5328"/>
            <w:shd w:fill="F8FAFC"/>
            <w:tcMar>
              <w:top w:w="80" w:type="dxa"/>
              <w:bottom w:w="80" w:type="dxa"/>
              <w:left w:w="120" w:type="dxa"/>
              <w:right w:w="120" w:type="dxa"/>
            </w:tcMar>
          </w:tcPr>
          <w:p>
            <w:pPr>
              <w:jc w:val="left"/>
            </w:pPr>
            <w:r>
              <w:rPr>
                <w:rFonts w:ascii="Calibri" w:hAnsi="Calibri"/>
                <w:color w:val="1E293B"/>
                <w:sz w:val="18"/>
              </w:rPr>
              <w:t>List provisioned users, create account, dispatch SMTP email with token, resend activation email.</w:t>
            </w:r>
          </w:p>
        </w:tc>
      </w:tr>
      <w:tr>
        <w:tc>
          <w:tcPr>
            <w:tcW w:type="dxa" w:w="2160"/>
            <w:shd w:fill="FFFFFF"/>
            <w:tcMar>
              <w:top w:w="80" w:type="dxa"/>
              <w:bottom w:w="80" w:type="dxa"/>
              <w:left w:w="120" w:type="dxa"/>
              <w:right w:w="120" w:type="dxa"/>
            </w:tcMar>
          </w:tcPr>
          <w:p>
            <w:pPr>
              <w:jc w:val="center"/>
            </w:pPr>
            <w:r>
              <w:rPr>
                <w:rFonts w:ascii="Calibri" w:hAnsi="Calibri"/>
                <w:color w:val="1E293B"/>
                <w:sz w:val="18"/>
              </w:rPr>
              <w:t>/api/admin/audit-logs</w:t>
            </w:r>
          </w:p>
        </w:tc>
        <w:tc>
          <w:tcPr>
            <w:tcW w:type="dxa" w:w="1872"/>
            <w:shd w:fill="FFFFFF"/>
            <w:tcMar>
              <w:top w:w="80" w:type="dxa"/>
              <w:bottom w:w="80" w:type="dxa"/>
              <w:left w:w="120" w:type="dxa"/>
              <w:right w:w="120" w:type="dxa"/>
            </w:tcMar>
          </w:tcPr>
          <w:p>
            <w:pPr>
              <w:jc w:val="left"/>
            </w:pPr>
            <w:r>
              <w:rPr>
                <w:rFonts w:ascii="Calibri" w:hAnsi="Calibri"/>
                <w:color w:val="1E293B"/>
                <w:sz w:val="18"/>
              </w:rPr>
              <w:t>GET</w:t>
            </w:r>
          </w:p>
        </w:tc>
        <w:tc>
          <w:tcPr>
            <w:tcW w:type="dxa" w:w="5328"/>
            <w:shd w:fill="FFFFFF"/>
            <w:tcMar>
              <w:top w:w="80" w:type="dxa"/>
              <w:bottom w:w="80" w:type="dxa"/>
              <w:left w:w="120" w:type="dxa"/>
              <w:right w:w="120" w:type="dxa"/>
            </w:tcMar>
          </w:tcPr>
          <w:p>
            <w:pPr>
              <w:jc w:val="left"/>
            </w:pPr>
            <w:r>
              <w:rPr>
                <w:rFonts w:ascii="Calibri" w:hAnsi="Calibri"/>
                <w:color w:val="1E293B"/>
                <w:sz w:val="18"/>
              </w:rPr>
              <w:t>Query system audit logs with role, user, action, and date-range filters for enterprise compliance.</w:t>
            </w:r>
          </w:p>
        </w:tc>
      </w:tr>
    </w:tbl>
    <w:p>
      <w:r>
        <w:br w:type="page"/>
      </w:r>
    </w:p>
    <w:p>
      <w:pPr>
        <w:keepNext/>
        <w:spacing w:before="360" w:after="160"/>
      </w:pPr>
      <w:r>
        <w:rPr>
          <w:rFonts w:ascii="Calibri" w:hAnsi="Calibri"/>
          <w:b/>
          <w:color w:val="0F2942"/>
          <w:sz w:val="28"/>
        </w:rPr>
        <w:t>CHAPTER 5 – SYSTEM DESIGN</w:t>
      </w:r>
    </w:p>
    <w:p>
      <w:pPr>
        <w:keepNext/>
        <w:spacing w:before="280" w:after="120"/>
      </w:pPr>
      <w:r>
        <w:rPr>
          <w:rFonts w:ascii="Calibri" w:hAnsi="Calibri"/>
          <w:b/>
          <w:color w:val="0F2942"/>
          <w:sz w:val="23"/>
        </w:rPr>
        <w:t>5.1 System Architecture</w:t>
      </w:r>
    </w:p>
    <w:p>
      <w:pPr>
        <w:spacing w:before="0" w:after="120" w:line="276" w:lineRule="auto"/>
      </w:pPr>
      <w:r>
        <w:rPr>
          <w:rFonts w:ascii="Calibri" w:hAnsi="Calibri"/>
          <w:color w:val="1E293B"/>
          <w:sz w:val="20"/>
        </w:rPr>
        <w:t>The system architecture follows a five-tier enterprise pattern comprising the Client Presentation Layer, Next.js App Router, API Route Handler Layer, Business Logic &amp; Security Services Layer, and Data Access / Storage Layer. Figure 5.1 depicts this structure.</w:t>
      </w:r>
    </w:p>
    <w:p>
      <w:pPr>
        <w:spacing w:before="160" w:after="80"/>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fig5_1_system_architecture.png"/>
                    <pic:cNvPicPr/>
                  </pic:nvPicPr>
                  <pic:blipFill>
                    <a:blip r:embed="rId14"/>
                    <a:stretch>
                      <a:fillRect/>
                    </a:stretch>
                  </pic:blipFill>
                  <pic:spPr>
                    <a:xfrm>
                      <a:off x="0" y="0"/>
                      <a:ext cx="5486400" cy="3918857"/>
                    </a:xfrm>
                    <a:prstGeom prst="rect"/>
                  </pic:spPr>
                </pic:pic>
              </a:graphicData>
            </a:graphic>
          </wp:inline>
        </w:drawing>
      </w:r>
    </w:p>
    <w:p>
      <w:pPr>
        <w:spacing w:before="0" w:after="240"/>
        <w:jc w:val="center"/>
      </w:pPr>
      <w:r>
        <w:rPr>
          <w:rFonts w:ascii="Calibri" w:hAnsi="Calibri"/>
          <w:b/>
          <w:i/>
          <w:color w:val="0F2942"/>
          <w:sz w:val="19"/>
        </w:rPr>
        <w:t xml:space="preserve">Figure 5.1: </w:t>
      </w:r>
      <w:r>
        <w:rPr>
          <w:rFonts w:ascii="Calibri" w:hAnsi="Calibri"/>
          <w:i/>
          <w:color w:val="1E293B"/>
          <w:sz w:val="19"/>
        </w:rPr>
        <w:t>System Architecture Diagram of KJIT Media Management System</w:t>
      </w:r>
    </w:p>
    <w:p>
      <w:pPr>
        <w:keepNext/>
        <w:spacing w:before="280" w:after="120"/>
      </w:pPr>
      <w:r>
        <w:rPr>
          <w:rFonts w:ascii="Calibri" w:hAnsi="Calibri"/>
          <w:b/>
          <w:color w:val="0F2942"/>
          <w:sz w:val="23"/>
        </w:rPr>
        <w:t>5.2 Data Flow Diagram – Level 1</w:t>
      </w:r>
    </w:p>
    <w:p>
      <w:pPr>
        <w:spacing w:before="0" w:after="120" w:line="276" w:lineRule="auto"/>
      </w:pPr>
      <w:r>
        <w:rPr>
          <w:rFonts w:ascii="Calibri" w:hAnsi="Calibri"/>
          <w:color w:val="1E293B"/>
          <w:sz w:val="20"/>
        </w:rPr>
        <w:t>The Level 1 Data Flow Diagram (Figure 5.2) illustrates the macro-level system processes and their data interactions with external actors and data stores (D1: User Store, D2: Event Store, D3: Media Store, D4: Audit Store).</w:t>
      </w:r>
    </w:p>
    <w:p>
      <w:pPr>
        <w:spacing w:before="160" w:after="80"/>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fig5_2_dfd_level1.png"/>
                    <pic:cNvPicPr/>
                  </pic:nvPicPr>
                  <pic:blipFill>
                    <a:blip r:embed="rId15"/>
                    <a:stretch>
                      <a:fillRect/>
                    </a:stretch>
                  </pic:blipFill>
                  <pic:spPr>
                    <a:xfrm>
                      <a:off x="0" y="0"/>
                      <a:ext cx="5486400" cy="3918857"/>
                    </a:xfrm>
                    <a:prstGeom prst="rect"/>
                  </pic:spPr>
                </pic:pic>
              </a:graphicData>
            </a:graphic>
          </wp:inline>
        </w:drawing>
      </w:r>
    </w:p>
    <w:p>
      <w:pPr>
        <w:spacing w:before="0" w:after="240"/>
        <w:jc w:val="center"/>
      </w:pPr>
      <w:r>
        <w:rPr>
          <w:rFonts w:ascii="Calibri" w:hAnsi="Calibri"/>
          <w:b/>
          <w:i/>
          <w:color w:val="0F2942"/>
          <w:sz w:val="19"/>
        </w:rPr>
        <w:t xml:space="preserve">Figure 5.2: </w:t>
      </w:r>
      <w:r>
        <w:rPr>
          <w:rFonts w:ascii="Calibri" w:hAnsi="Calibri"/>
          <w:i/>
          <w:color w:val="1E293B"/>
          <w:sz w:val="19"/>
        </w:rPr>
        <w:t>Data Flow Diagram — Level 1 (Macro Processes &amp; Stores)</w:t>
      </w:r>
    </w:p>
    <w:p>
      <w:pPr>
        <w:keepNext/>
        <w:spacing w:before="280" w:after="120"/>
      </w:pPr>
      <w:r>
        <w:rPr>
          <w:rFonts w:ascii="Calibri" w:hAnsi="Calibri"/>
          <w:b/>
          <w:color w:val="0F2942"/>
          <w:sz w:val="23"/>
        </w:rPr>
        <w:t>5.3 Data Flow Diagram – Level 2</w:t>
      </w:r>
    </w:p>
    <w:p>
      <w:pPr>
        <w:spacing w:before="0" w:after="120" w:line="276" w:lineRule="auto"/>
      </w:pPr>
      <w:r>
        <w:rPr>
          <w:rFonts w:ascii="Calibri" w:hAnsi="Calibri"/>
          <w:color w:val="1E293B"/>
          <w:sz w:val="20"/>
        </w:rPr>
        <w:t>The Level 2 Data Flow Diagram (Figure 5.3) decomposes the core Event-to-Media-to-Approval-to-Publication pipeline into eleven granular sub-processes, highlighting the strict three-tier approval sequence (5.5 Dean Evaluation → 5.6 HOD Review → 5.7 Programme Coordinator Endorsement) and the revision loop.</w:t>
      </w:r>
    </w:p>
    <w:p>
      <w:pPr>
        <w:spacing w:before="160" w:after="80"/>
        <w:jc w:val="center"/>
      </w:pPr>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fig5_3_dfd_level2.png"/>
                    <pic:cNvPicPr/>
                  </pic:nvPicPr>
                  <pic:blipFill>
                    <a:blip r:embed="rId16"/>
                    <a:stretch>
                      <a:fillRect/>
                    </a:stretch>
                  </pic:blipFill>
                  <pic:spPr>
                    <a:xfrm>
                      <a:off x="0" y="0"/>
                      <a:ext cx="5486400" cy="3918857"/>
                    </a:xfrm>
                    <a:prstGeom prst="rect"/>
                  </pic:spPr>
                </pic:pic>
              </a:graphicData>
            </a:graphic>
          </wp:inline>
        </w:drawing>
      </w:r>
    </w:p>
    <w:p>
      <w:pPr>
        <w:spacing w:before="0" w:after="240"/>
        <w:jc w:val="center"/>
      </w:pPr>
      <w:r>
        <w:rPr>
          <w:rFonts w:ascii="Calibri" w:hAnsi="Calibri"/>
          <w:b/>
          <w:i/>
          <w:color w:val="0F2942"/>
          <w:sz w:val="19"/>
        </w:rPr>
        <w:t xml:space="preserve">Figure 5.3: </w:t>
      </w:r>
      <w:r>
        <w:rPr>
          <w:rFonts w:ascii="Calibri" w:hAnsi="Calibri"/>
          <w:i/>
          <w:color w:val="1E293B"/>
          <w:sz w:val="19"/>
        </w:rPr>
        <w:t>Data Flow Diagram — Level 2 (Event-to-Publishing Pipeline)</w:t>
      </w:r>
    </w:p>
    <w:p>
      <w:pPr>
        <w:keepNext/>
        <w:spacing w:before="280" w:after="120"/>
      </w:pPr>
      <w:r>
        <w:rPr>
          <w:rFonts w:ascii="Calibri" w:hAnsi="Calibri"/>
          <w:b/>
          <w:color w:val="0F2942"/>
          <w:sz w:val="23"/>
        </w:rPr>
        <w:t>5.4 Database Design &amp; ER Diagram</w:t>
      </w:r>
    </w:p>
    <w:p>
      <w:pPr>
        <w:spacing w:before="0" w:after="120" w:line="276" w:lineRule="auto"/>
      </w:pPr>
      <w:r>
        <w:rPr>
          <w:rFonts w:ascii="Calibri" w:hAnsi="Calibri"/>
          <w:color w:val="1E293B"/>
          <w:sz w:val="20"/>
        </w:rPr>
        <w:t>Figure 5.4 displays the Entity Relationship (ER) Diagram generated directly from the latest verified prisma/schema.prisma. The relational schema contains 11 models designed for referential integrity and performance under SQLite.</w:t>
      </w:r>
    </w:p>
    <w:p>
      <w:pPr>
        <w:spacing w:before="160" w:after="80"/>
        <w:jc w:val="center"/>
      </w:pPr>
      <w:r>
        <w:drawing>
          <wp:inline xmlns:a="http://schemas.openxmlformats.org/drawingml/2006/main" xmlns:pic="http://schemas.openxmlformats.org/drawingml/2006/picture">
            <wp:extent cx="5486400" cy="4023360"/>
            <wp:docPr id="7" name="Picture 7"/>
            <wp:cNvGraphicFramePr>
              <a:graphicFrameLocks noChangeAspect="1"/>
            </wp:cNvGraphicFramePr>
            <a:graphic>
              <a:graphicData uri="http://schemas.openxmlformats.org/drawingml/2006/picture">
                <pic:pic>
                  <pic:nvPicPr>
                    <pic:cNvPr id="0" name="fig5_4_er_diagram.png"/>
                    <pic:cNvPicPr/>
                  </pic:nvPicPr>
                  <pic:blipFill>
                    <a:blip r:embed="rId17"/>
                    <a:stretch>
                      <a:fillRect/>
                    </a:stretch>
                  </pic:blipFill>
                  <pic:spPr>
                    <a:xfrm>
                      <a:off x="0" y="0"/>
                      <a:ext cx="5486400" cy="4023360"/>
                    </a:xfrm>
                    <a:prstGeom prst="rect"/>
                  </pic:spPr>
                </pic:pic>
              </a:graphicData>
            </a:graphic>
          </wp:inline>
        </w:drawing>
      </w:r>
    </w:p>
    <w:p>
      <w:pPr>
        <w:spacing w:before="0" w:after="240"/>
        <w:jc w:val="center"/>
      </w:pPr>
      <w:r>
        <w:rPr>
          <w:rFonts w:ascii="Calibri" w:hAnsi="Calibri"/>
          <w:b/>
          <w:i/>
          <w:color w:val="0F2942"/>
          <w:sz w:val="19"/>
        </w:rPr>
        <w:t xml:space="preserve">Figure 5.4: </w:t>
      </w:r>
      <w:r>
        <w:rPr>
          <w:rFonts w:ascii="Calibri" w:hAnsi="Calibri"/>
          <w:i/>
          <w:color w:val="1E293B"/>
          <w:sz w:val="19"/>
        </w:rPr>
        <w:t>Entity Relationship (ER) Diagram of KJIT Media Management System</w:t>
      </w:r>
    </w:p>
    <w:p>
      <w:pPr>
        <w:spacing w:before="0" w:after="120" w:line="276" w:lineRule="auto"/>
      </w:pPr>
      <w:r>
        <w:rPr>
          <w:rFonts w:ascii="Calibri" w:hAnsi="Calibri"/>
          <w:color w:val="1E293B"/>
          <w:sz w:val="20"/>
        </w:rPr>
        <w:t>The database entities and their verified structural definitions are documented in Tables 5.1 through 5.11.</w:t>
      </w:r>
    </w:p>
    <w:tbl>
      <w:tblPr>
        <w:tblW w:type="auto" w:w="0"/>
        <w:jc w:val="center"/>
        <w:tblLook w:firstColumn="1" w:firstRow="1" w:lastColumn="0" w:lastRow="0" w:noHBand="0" w:noVBand="1" w:val="04A0"/>
      </w:tblPr>
      <w:tblGrid>
        <w:gridCol w:w="2401"/>
        <w:gridCol w:w="2401"/>
        <w:gridCol w:w="2401"/>
        <w:gridCol w:w="2401"/>
      </w:tblGrid>
      <w:tr>
        <w:tc>
          <w:tcPr>
            <w:tcW w:type="dxa" w:w="2016"/>
            <w:shd w:fill="0F2942"/>
            <w:tcMar>
              <w:top w:w="120" w:type="dxa"/>
              <w:bottom w:w="120" w:type="dxa"/>
              <w:left w:w="140" w:type="dxa"/>
              <w:right w:w="140" w:type="dxa"/>
            </w:tcMar>
          </w:tcPr>
          <w:p>
            <w:pPr>
              <w:jc w:val="center"/>
            </w:pPr>
            <w:r>
              <w:rPr>
                <w:rFonts w:ascii="Calibri" w:hAnsi="Calibri"/>
                <w:b/>
                <w:color w:val="FFFFFF"/>
                <w:sz w:val="19"/>
              </w:rPr>
              <w:t>Field Name</w:t>
            </w:r>
          </w:p>
        </w:tc>
        <w:tc>
          <w:tcPr>
            <w:tcW w:type="dxa" w:w="1440"/>
            <w:shd w:fill="0F2942"/>
            <w:tcMar>
              <w:top w:w="120" w:type="dxa"/>
              <w:bottom w:w="120" w:type="dxa"/>
              <w:left w:w="140" w:type="dxa"/>
              <w:right w:w="140" w:type="dxa"/>
            </w:tcMar>
          </w:tcPr>
          <w:p>
            <w:pPr>
              <w:jc w:val="center"/>
            </w:pPr>
            <w:r>
              <w:rPr>
                <w:rFonts w:ascii="Calibri" w:hAnsi="Calibri"/>
                <w:b/>
                <w:color w:val="FFFFFF"/>
                <w:sz w:val="19"/>
              </w:rPr>
              <w:t>Data Type</w:t>
            </w:r>
          </w:p>
        </w:tc>
        <w:tc>
          <w:tcPr>
            <w:tcW w:type="dxa" w:w="2304"/>
            <w:shd w:fill="0F2942"/>
            <w:tcMar>
              <w:top w:w="120" w:type="dxa"/>
              <w:bottom w:w="120" w:type="dxa"/>
              <w:left w:w="140" w:type="dxa"/>
              <w:right w:w="140" w:type="dxa"/>
            </w:tcMar>
          </w:tcPr>
          <w:p>
            <w:pPr>
              <w:jc w:val="center"/>
            </w:pPr>
            <w:r>
              <w:rPr>
                <w:rFonts w:ascii="Calibri" w:hAnsi="Calibri"/>
                <w:b/>
                <w:color w:val="FFFFFF"/>
                <w:sz w:val="19"/>
              </w:rPr>
              <w:t>Constraints / Key</w:t>
            </w:r>
          </w:p>
        </w:tc>
        <w:tc>
          <w:tcPr>
            <w:tcW w:type="dxa" w:w="3600"/>
            <w:shd w:fill="0F2942"/>
            <w:tcMar>
              <w:top w:w="120" w:type="dxa"/>
              <w:bottom w:w="120" w:type="dxa"/>
              <w:left w:w="140" w:type="dxa"/>
              <w:right w:w="140" w:type="dxa"/>
            </w:tcMar>
          </w:tcPr>
          <w:p>
            <w:pPr>
              <w:jc w:val="center"/>
            </w:pPr>
            <w:r>
              <w:rPr>
                <w:rFonts w:ascii="Calibri" w:hAnsi="Calibri"/>
                <w:b/>
                <w:color w:val="FFFFFF"/>
                <w:sz w:val="19"/>
              </w:rPr>
              <w:t>Description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id</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PK, default(uuid())</w:t>
            </w:r>
          </w:p>
        </w:tc>
        <w:tc>
          <w:tcPr>
            <w:tcW w:type="dxa" w:w="3600"/>
            <w:shd w:fill="FFFFFF"/>
            <w:tcMar>
              <w:top w:w="80" w:type="dxa"/>
              <w:bottom w:w="80" w:type="dxa"/>
              <w:left w:w="120" w:type="dxa"/>
              <w:right w:w="120" w:type="dxa"/>
            </w:tcMar>
          </w:tcPr>
          <w:p>
            <w:pPr>
              <w:jc w:val="left"/>
            </w:pPr>
            <w:r>
              <w:rPr>
                <w:rFonts w:ascii="Calibri" w:hAnsi="Calibri"/>
                <w:color w:val="1E293B"/>
                <w:sz w:val="18"/>
              </w:rPr>
              <w:t>Unique user account identifier</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email</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Unique, Indexed</w:t>
            </w:r>
          </w:p>
        </w:tc>
        <w:tc>
          <w:tcPr>
            <w:tcW w:type="dxa" w:w="3600"/>
            <w:shd w:fill="F8FAFC"/>
            <w:tcMar>
              <w:top w:w="80" w:type="dxa"/>
              <w:bottom w:w="80" w:type="dxa"/>
              <w:left w:w="120" w:type="dxa"/>
              <w:right w:w="120" w:type="dxa"/>
            </w:tcMar>
          </w:tcPr>
          <w:p>
            <w:pPr>
              <w:jc w:val="left"/>
            </w:pPr>
            <w:r>
              <w:rPr>
                <w:rFonts w:ascii="Calibri" w:hAnsi="Calibri"/>
                <w:color w:val="1E293B"/>
                <w:sz w:val="18"/>
              </w:rPr>
              <w:t>Official institutional email address</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passwordHash</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Required</w:t>
            </w:r>
          </w:p>
        </w:tc>
        <w:tc>
          <w:tcPr>
            <w:tcW w:type="dxa" w:w="3600"/>
            <w:shd w:fill="FFFFFF"/>
            <w:tcMar>
              <w:top w:w="80" w:type="dxa"/>
              <w:bottom w:w="80" w:type="dxa"/>
              <w:left w:w="120" w:type="dxa"/>
              <w:right w:w="120" w:type="dxa"/>
            </w:tcMar>
          </w:tcPr>
          <w:p>
            <w:pPr>
              <w:jc w:val="left"/>
            </w:pPr>
            <w:r>
              <w:rPr>
                <w:rFonts w:ascii="Calibri" w:hAnsi="Calibri"/>
                <w:color w:val="1E293B"/>
                <w:sz w:val="18"/>
              </w:rPr>
              <w:t>Bcrypt salted cryptographic password hash</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name</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Required</w:t>
            </w:r>
          </w:p>
        </w:tc>
        <w:tc>
          <w:tcPr>
            <w:tcW w:type="dxa" w:w="3600"/>
            <w:shd w:fill="F8FAFC"/>
            <w:tcMar>
              <w:top w:w="80" w:type="dxa"/>
              <w:bottom w:w="80" w:type="dxa"/>
              <w:left w:w="120" w:type="dxa"/>
              <w:right w:w="120" w:type="dxa"/>
            </w:tcMar>
          </w:tcPr>
          <w:p>
            <w:pPr>
              <w:jc w:val="left"/>
            </w:pPr>
            <w:r>
              <w:rPr>
                <w:rFonts w:ascii="Calibri" w:hAnsi="Calibri"/>
                <w:color w:val="1E293B"/>
                <w:sz w:val="18"/>
              </w:rPr>
              <w:t>Full name of the user</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role</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Required</w:t>
            </w:r>
          </w:p>
        </w:tc>
        <w:tc>
          <w:tcPr>
            <w:tcW w:type="dxa" w:w="3600"/>
            <w:shd w:fill="FFFFFF"/>
            <w:tcMar>
              <w:top w:w="80" w:type="dxa"/>
              <w:bottom w:w="80" w:type="dxa"/>
              <w:left w:w="120" w:type="dxa"/>
              <w:right w:w="120" w:type="dxa"/>
            </w:tcMar>
          </w:tcPr>
          <w:p>
            <w:pPr>
              <w:jc w:val="left"/>
            </w:pPr>
            <w:r>
              <w:rPr>
                <w:rFonts w:ascii="Calibri" w:hAnsi="Calibri"/>
                <w:color w:val="1E293B"/>
                <w:sz w:val="18"/>
              </w:rPr>
              <w:t>One of 8 roles: ADMIN, FACULTY, MEDIA_HEAD, etc.</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department</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default('School of CS &amp; Tech')</w:t>
            </w:r>
          </w:p>
        </w:tc>
        <w:tc>
          <w:tcPr>
            <w:tcW w:type="dxa" w:w="3600"/>
            <w:shd w:fill="F8FAFC"/>
            <w:tcMar>
              <w:top w:w="80" w:type="dxa"/>
              <w:bottom w:w="80" w:type="dxa"/>
              <w:left w:w="120" w:type="dxa"/>
              <w:right w:w="120" w:type="dxa"/>
            </w:tcMar>
          </w:tcPr>
          <w:p>
            <w:pPr>
              <w:jc w:val="left"/>
            </w:pPr>
            <w:r>
              <w:rPr>
                <w:rFonts w:ascii="Calibri" w:hAnsi="Calibri"/>
                <w:color w:val="1E293B"/>
                <w:sz w:val="18"/>
              </w:rPr>
              <w:t>Institutional department affiliation in database</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isActive</w:t>
            </w:r>
          </w:p>
        </w:tc>
        <w:tc>
          <w:tcPr>
            <w:tcW w:type="dxa" w:w="1440"/>
            <w:shd w:fill="FFFFFF"/>
            <w:tcMar>
              <w:top w:w="80" w:type="dxa"/>
              <w:bottom w:w="80" w:type="dxa"/>
              <w:left w:w="120" w:type="dxa"/>
              <w:right w:w="120" w:type="dxa"/>
            </w:tcMar>
          </w:tcPr>
          <w:p>
            <w:pPr>
              <w:jc w:val="left"/>
            </w:pPr>
            <w:r>
              <w:rPr>
                <w:rFonts w:ascii="Calibri" w:hAnsi="Calibri"/>
                <w:color w:val="1E293B"/>
                <w:sz w:val="18"/>
              </w:rPr>
              <w:t>Boolean</w:t>
            </w:r>
          </w:p>
        </w:tc>
        <w:tc>
          <w:tcPr>
            <w:tcW w:type="dxa" w:w="2304"/>
            <w:shd w:fill="FFFFFF"/>
            <w:tcMar>
              <w:top w:w="80" w:type="dxa"/>
              <w:bottom w:w="80" w:type="dxa"/>
              <w:left w:w="120" w:type="dxa"/>
              <w:right w:w="120" w:type="dxa"/>
            </w:tcMar>
          </w:tcPr>
          <w:p>
            <w:pPr>
              <w:jc w:val="left"/>
            </w:pPr>
            <w:r>
              <w:rPr>
                <w:rFonts w:ascii="Calibri" w:hAnsi="Calibri"/>
                <w:color w:val="1E293B"/>
                <w:sz w:val="18"/>
              </w:rPr>
              <w:t>default(true)</w:t>
            </w:r>
          </w:p>
        </w:tc>
        <w:tc>
          <w:tcPr>
            <w:tcW w:type="dxa" w:w="3600"/>
            <w:shd w:fill="FFFFFF"/>
            <w:tcMar>
              <w:top w:w="80" w:type="dxa"/>
              <w:bottom w:w="80" w:type="dxa"/>
              <w:left w:w="120" w:type="dxa"/>
              <w:right w:w="120" w:type="dxa"/>
            </w:tcMar>
          </w:tcPr>
          <w:p>
            <w:pPr>
              <w:jc w:val="left"/>
            </w:pPr>
            <w:r>
              <w:rPr>
                <w:rFonts w:ascii="Calibri" w:hAnsi="Calibri"/>
                <w:color w:val="1E293B"/>
                <w:sz w:val="18"/>
              </w:rPr>
              <w:t>Account activation and access status flag</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mustChangePassword</w:t>
            </w:r>
          </w:p>
        </w:tc>
        <w:tc>
          <w:tcPr>
            <w:tcW w:type="dxa" w:w="1440"/>
            <w:shd w:fill="F8FAFC"/>
            <w:tcMar>
              <w:top w:w="80" w:type="dxa"/>
              <w:bottom w:w="80" w:type="dxa"/>
              <w:left w:w="120" w:type="dxa"/>
              <w:right w:w="120" w:type="dxa"/>
            </w:tcMar>
          </w:tcPr>
          <w:p>
            <w:pPr>
              <w:jc w:val="left"/>
            </w:pPr>
            <w:r>
              <w:rPr>
                <w:rFonts w:ascii="Calibri" w:hAnsi="Calibri"/>
                <w:color w:val="1E293B"/>
                <w:sz w:val="18"/>
              </w:rPr>
              <w:t>Boolean</w:t>
            </w:r>
          </w:p>
        </w:tc>
        <w:tc>
          <w:tcPr>
            <w:tcW w:type="dxa" w:w="2304"/>
            <w:shd w:fill="F8FAFC"/>
            <w:tcMar>
              <w:top w:w="80" w:type="dxa"/>
              <w:bottom w:w="80" w:type="dxa"/>
              <w:left w:w="120" w:type="dxa"/>
              <w:right w:w="120" w:type="dxa"/>
            </w:tcMar>
          </w:tcPr>
          <w:p>
            <w:pPr>
              <w:jc w:val="left"/>
            </w:pPr>
            <w:r>
              <w:rPr>
                <w:rFonts w:ascii="Calibri" w:hAnsi="Calibri"/>
                <w:color w:val="1E293B"/>
                <w:sz w:val="18"/>
              </w:rPr>
              <w:t>default(false)</w:t>
            </w:r>
          </w:p>
        </w:tc>
        <w:tc>
          <w:tcPr>
            <w:tcW w:type="dxa" w:w="3600"/>
            <w:shd w:fill="F8FAFC"/>
            <w:tcMar>
              <w:top w:w="80" w:type="dxa"/>
              <w:bottom w:w="80" w:type="dxa"/>
              <w:left w:w="120" w:type="dxa"/>
              <w:right w:w="120" w:type="dxa"/>
            </w:tcMar>
          </w:tcPr>
          <w:p>
            <w:pPr>
              <w:jc w:val="left"/>
            </w:pPr>
            <w:r>
              <w:rPr>
                <w:rFonts w:ascii="Calibri" w:hAnsi="Calibri"/>
                <w:color w:val="1E293B"/>
                <w:sz w:val="18"/>
              </w:rPr>
              <w:t>Enforces password reset on initial login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createdAt / updatedAt</w:t>
            </w:r>
          </w:p>
        </w:tc>
        <w:tc>
          <w:tcPr>
            <w:tcW w:type="dxa" w:w="1440"/>
            <w:shd w:fill="FFFFFF"/>
            <w:tcMar>
              <w:top w:w="80" w:type="dxa"/>
              <w:bottom w:w="80" w:type="dxa"/>
              <w:left w:w="120" w:type="dxa"/>
              <w:right w:w="120" w:type="dxa"/>
            </w:tcMar>
          </w:tcPr>
          <w:p>
            <w:pPr>
              <w:jc w:val="left"/>
            </w:pPr>
            <w:r>
              <w:rPr>
                <w:rFonts w:ascii="Calibri" w:hAnsi="Calibri"/>
                <w:color w:val="1E293B"/>
                <w:sz w:val="18"/>
              </w:rPr>
              <w:t>DateTime</w:t>
            </w:r>
          </w:p>
        </w:tc>
        <w:tc>
          <w:tcPr>
            <w:tcW w:type="dxa" w:w="2304"/>
            <w:shd w:fill="FFFFFF"/>
            <w:tcMar>
              <w:top w:w="80" w:type="dxa"/>
              <w:bottom w:w="80" w:type="dxa"/>
              <w:left w:w="120" w:type="dxa"/>
              <w:right w:w="120" w:type="dxa"/>
            </w:tcMar>
          </w:tcPr>
          <w:p>
            <w:pPr>
              <w:jc w:val="left"/>
            </w:pPr>
            <w:r>
              <w:rPr>
                <w:rFonts w:ascii="Calibri" w:hAnsi="Calibri"/>
                <w:color w:val="1E293B"/>
                <w:sz w:val="18"/>
              </w:rPr>
              <w:t>default(now()), @updatedAt</w:t>
            </w:r>
          </w:p>
        </w:tc>
        <w:tc>
          <w:tcPr>
            <w:tcW w:type="dxa" w:w="3600"/>
            <w:shd w:fill="FFFFFF"/>
            <w:tcMar>
              <w:top w:w="80" w:type="dxa"/>
              <w:bottom w:w="80" w:type="dxa"/>
              <w:left w:w="120" w:type="dxa"/>
              <w:right w:w="120" w:type="dxa"/>
            </w:tcMar>
          </w:tcPr>
          <w:p>
            <w:pPr>
              <w:jc w:val="left"/>
            </w:pPr>
            <w:r>
              <w:rPr>
                <w:rFonts w:ascii="Calibri" w:hAnsi="Calibri"/>
                <w:color w:val="1E293B"/>
                <w:sz w:val="18"/>
              </w:rPr>
              <w:t>Account creation and last modification timestamps</w:t>
            </w:r>
          </w:p>
        </w:tc>
      </w:tr>
    </w:tbl>
    <w:p>
      <w:pPr>
        <w:spacing w:before="0" w:after="120" w:line="276" w:lineRule="auto"/>
      </w:pPr>
      <w:r>
        <w:rPr>
          <w:rFonts w:ascii="Calibri" w:hAnsi="Calibri"/>
          <w:color w:val="1E293B"/>
          <w:sz w:val="20"/>
        </w:rPr>
        <w:t>Table 5.1: Prisma Model: User (Account &amp; Profile Entity)</w:t>
      </w:r>
    </w:p>
    <w:tbl>
      <w:tblPr>
        <w:tblW w:type="auto" w:w="0"/>
        <w:jc w:val="center"/>
        <w:tblLook w:firstColumn="1" w:firstRow="1" w:lastColumn="0" w:lastRow="0" w:noHBand="0" w:noVBand="1" w:val="04A0"/>
      </w:tblPr>
      <w:tblGrid>
        <w:gridCol w:w="2401"/>
        <w:gridCol w:w="2401"/>
        <w:gridCol w:w="2401"/>
        <w:gridCol w:w="2401"/>
      </w:tblGrid>
      <w:tr>
        <w:tc>
          <w:tcPr>
            <w:tcW w:type="dxa" w:w="2016"/>
            <w:shd w:fill="0F2942"/>
            <w:tcMar>
              <w:top w:w="120" w:type="dxa"/>
              <w:bottom w:w="120" w:type="dxa"/>
              <w:left w:w="140" w:type="dxa"/>
              <w:right w:w="140" w:type="dxa"/>
            </w:tcMar>
          </w:tcPr>
          <w:p>
            <w:pPr>
              <w:jc w:val="center"/>
            </w:pPr>
            <w:r>
              <w:rPr>
                <w:rFonts w:ascii="Calibri" w:hAnsi="Calibri"/>
                <w:b/>
                <w:color w:val="FFFFFF"/>
                <w:sz w:val="19"/>
              </w:rPr>
              <w:t>Field Name</w:t>
            </w:r>
          </w:p>
        </w:tc>
        <w:tc>
          <w:tcPr>
            <w:tcW w:type="dxa" w:w="1440"/>
            <w:shd w:fill="0F2942"/>
            <w:tcMar>
              <w:top w:w="120" w:type="dxa"/>
              <w:bottom w:w="120" w:type="dxa"/>
              <w:left w:w="140" w:type="dxa"/>
              <w:right w:w="140" w:type="dxa"/>
            </w:tcMar>
          </w:tcPr>
          <w:p>
            <w:pPr>
              <w:jc w:val="center"/>
            </w:pPr>
            <w:r>
              <w:rPr>
                <w:rFonts w:ascii="Calibri" w:hAnsi="Calibri"/>
                <w:b/>
                <w:color w:val="FFFFFF"/>
                <w:sz w:val="19"/>
              </w:rPr>
              <w:t>Data Type</w:t>
            </w:r>
          </w:p>
        </w:tc>
        <w:tc>
          <w:tcPr>
            <w:tcW w:type="dxa" w:w="2304"/>
            <w:shd w:fill="0F2942"/>
            <w:tcMar>
              <w:top w:w="120" w:type="dxa"/>
              <w:bottom w:w="120" w:type="dxa"/>
              <w:left w:w="140" w:type="dxa"/>
              <w:right w:w="140" w:type="dxa"/>
            </w:tcMar>
          </w:tcPr>
          <w:p>
            <w:pPr>
              <w:jc w:val="center"/>
            </w:pPr>
            <w:r>
              <w:rPr>
                <w:rFonts w:ascii="Calibri" w:hAnsi="Calibri"/>
                <w:b/>
                <w:color w:val="FFFFFF"/>
                <w:sz w:val="19"/>
              </w:rPr>
              <w:t>Constraints / Key</w:t>
            </w:r>
          </w:p>
        </w:tc>
        <w:tc>
          <w:tcPr>
            <w:tcW w:type="dxa" w:w="3600"/>
            <w:shd w:fill="0F2942"/>
            <w:tcMar>
              <w:top w:w="120" w:type="dxa"/>
              <w:bottom w:w="120" w:type="dxa"/>
              <w:left w:w="140" w:type="dxa"/>
              <w:right w:w="140" w:type="dxa"/>
            </w:tcMar>
          </w:tcPr>
          <w:p>
            <w:pPr>
              <w:jc w:val="center"/>
            </w:pPr>
            <w:r>
              <w:rPr>
                <w:rFonts w:ascii="Calibri" w:hAnsi="Calibri"/>
                <w:b/>
                <w:color w:val="FFFFFF"/>
                <w:sz w:val="19"/>
              </w:rPr>
              <w:t>Description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id</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PK, default(uuid())</w:t>
            </w:r>
          </w:p>
        </w:tc>
        <w:tc>
          <w:tcPr>
            <w:tcW w:type="dxa" w:w="3600"/>
            <w:shd w:fill="FFFFFF"/>
            <w:tcMar>
              <w:top w:w="80" w:type="dxa"/>
              <w:bottom w:w="80" w:type="dxa"/>
              <w:left w:w="120" w:type="dxa"/>
              <w:right w:w="120" w:type="dxa"/>
            </w:tcMar>
          </w:tcPr>
          <w:p>
            <w:pPr>
              <w:jc w:val="left"/>
            </w:pPr>
            <w:r>
              <w:rPr>
                <w:rFonts w:ascii="Calibri" w:hAnsi="Calibri"/>
                <w:color w:val="1E293B"/>
                <w:sz w:val="18"/>
              </w:rPr>
              <w:t>Unique institutional event identifier</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name</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Required</w:t>
            </w:r>
          </w:p>
        </w:tc>
        <w:tc>
          <w:tcPr>
            <w:tcW w:type="dxa" w:w="3600"/>
            <w:shd w:fill="F8FAFC"/>
            <w:tcMar>
              <w:top w:w="80" w:type="dxa"/>
              <w:bottom w:w="80" w:type="dxa"/>
              <w:left w:w="120" w:type="dxa"/>
              <w:right w:w="120" w:type="dxa"/>
            </w:tcMar>
          </w:tcPr>
          <w:p>
            <w:pPr>
              <w:jc w:val="left"/>
            </w:pPr>
            <w:r>
              <w:rPr>
                <w:rFonts w:ascii="Calibri" w:hAnsi="Calibri"/>
                <w:color w:val="1E293B"/>
                <w:sz w:val="18"/>
              </w:rPr>
              <w:t>Full official event title</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category</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Required</w:t>
            </w:r>
          </w:p>
        </w:tc>
        <w:tc>
          <w:tcPr>
            <w:tcW w:type="dxa" w:w="3600"/>
            <w:shd w:fill="FFFFFF"/>
            <w:tcMar>
              <w:top w:w="80" w:type="dxa"/>
              <w:bottom w:w="80" w:type="dxa"/>
              <w:left w:w="120" w:type="dxa"/>
              <w:right w:w="120" w:type="dxa"/>
            </w:tcMar>
          </w:tcPr>
          <w:p>
            <w:pPr>
              <w:jc w:val="left"/>
            </w:pPr>
            <w:r>
              <w:rPr>
                <w:rFonts w:ascii="Calibri" w:hAnsi="Calibri"/>
                <w:color w:val="1E293B"/>
                <w:sz w:val="18"/>
              </w:rPr>
              <w:t>Academic, Cultural, Workshop, Conference, etc.</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dateTime</w:t>
            </w:r>
          </w:p>
        </w:tc>
        <w:tc>
          <w:tcPr>
            <w:tcW w:type="dxa" w:w="1440"/>
            <w:shd w:fill="F8FAFC"/>
            <w:tcMar>
              <w:top w:w="80" w:type="dxa"/>
              <w:bottom w:w="80" w:type="dxa"/>
              <w:left w:w="120" w:type="dxa"/>
              <w:right w:w="120" w:type="dxa"/>
            </w:tcMar>
          </w:tcPr>
          <w:p>
            <w:pPr>
              <w:jc w:val="left"/>
            </w:pPr>
            <w:r>
              <w:rPr>
                <w:rFonts w:ascii="Calibri" w:hAnsi="Calibri"/>
                <w:color w:val="1E293B"/>
                <w:sz w:val="18"/>
              </w:rPr>
              <w:t>DateTime</w:t>
            </w:r>
          </w:p>
        </w:tc>
        <w:tc>
          <w:tcPr>
            <w:tcW w:type="dxa" w:w="2304"/>
            <w:shd w:fill="F8FAFC"/>
            <w:tcMar>
              <w:top w:w="80" w:type="dxa"/>
              <w:bottom w:w="80" w:type="dxa"/>
              <w:left w:w="120" w:type="dxa"/>
              <w:right w:w="120" w:type="dxa"/>
            </w:tcMar>
          </w:tcPr>
          <w:p>
            <w:pPr>
              <w:jc w:val="left"/>
            </w:pPr>
            <w:r>
              <w:rPr>
                <w:rFonts w:ascii="Calibri" w:hAnsi="Calibri"/>
                <w:color w:val="1E293B"/>
                <w:sz w:val="18"/>
              </w:rPr>
              <w:t>Required</w:t>
            </w:r>
          </w:p>
        </w:tc>
        <w:tc>
          <w:tcPr>
            <w:tcW w:type="dxa" w:w="3600"/>
            <w:shd w:fill="F8FAFC"/>
            <w:tcMar>
              <w:top w:w="80" w:type="dxa"/>
              <w:bottom w:w="80" w:type="dxa"/>
              <w:left w:w="120" w:type="dxa"/>
              <w:right w:w="120" w:type="dxa"/>
            </w:tcMar>
          </w:tcPr>
          <w:p>
            <w:pPr>
              <w:jc w:val="left"/>
            </w:pPr>
            <w:r>
              <w:rPr>
                <w:rFonts w:ascii="Calibri" w:hAnsi="Calibri"/>
                <w:color w:val="1E293B"/>
                <w:sz w:val="18"/>
              </w:rPr>
              <w:t>Scheduled date and time of the event</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venue</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Required</w:t>
            </w:r>
          </w:p>
        </w:tc>
        <w:tc>
          <w:tcPr>
            <w:tcW w:type="dxa" w:w="3600"/>
            <w:shd w:fill="FFFFFF"/>
            <w:tcMar>
              <w:top w:w="80" w:type="dxa"/>
              <w:bottom w:w="80" w:type="dxa"/>
              <w:left w:w="120" w:type="dxa"/>
              <w:right w:w="120" w:type="dxa"/>
            </w:tcMar>
          </w:tcPr>
          <w:p>
            <w:pPr>
              <w:jc w:val="left"/>
            </w:pPr>
            <w:r>
              <w:rPr>
                <w:rFonts w:ascii="Calibri" w:hAnsi="Calibri"/>
                <w:color w:val="1E293B"/>
                <w:sz w:val="18"/>
              </w:rPr>
              <w:t>Auditorium, seminar hall, lab, or campus location</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expectedAudience</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Required</w:t>
            </w:r>
          </w:p>
        </w:tc>
        <w:tc>
          <w:tcPr>
            <w:tcW w:type="dxa" w:w="3600"/>
            <w:shd w:fill="F8FAFC"/>
            <w:tcMar>
              <w:top w:w="80" w:type="dxa"/>
              <w:bottom w:w="80" w:type="dxa"/>
              <w:left w:w="120" w:type="dxa"/>
              <w:right w:w="120" w:type="dxa"/>
            </w:tcMar>
          </w:tcPr>
          <w:p>
            <w:pPr>
              <w:jc w:val="left"/>
            </w:pPr>
            <w:r>
              <w:rPr>
                <w:rFonts w:ascii="Calibri" w:hAnsi="Calibri"/>
                <w:color w:val="1E293B"/>
                <w:sz w:val="18"/>
              </w:rPr>
              <w:t>Target audience size description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dignitariesJson</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JSON Array</w:t>
            </w:r>
          </w:p>
        </w:tc>
        <w:tc>
          <w:tcPr>
            <w:tcW w:type="dxa" w:w="3600"/>
            <w:shd w:fill="FFFFFF"/>
            <w:tcMar>
              <w:top w:w="80" w:type="dxa"/>
              <w:bottom w:w="80" w:type="dxa"/>
              <w:left w:w="120" w:type="dxa"/>
              <w:right w:w="120" w:type="dxa"/>
            </w:tcMar>
          </w:tcPr>
          <w:p>
            <w:pPr>
              <w:jc w:val="left"/>
            </w:pPr>
            <w:r>
              <w:rPr>
                <w:rFonts w:ascii="Calibri" w:hAnsi="Calibri"/>
                <w:color w:val="1E293B"/>
                <w:sz w:val="18"/>
              </w:rPr>
              <w:t>Structured JSON list of {name, designation, org}</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chiefGuest</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Optional</w:t>
            </w:r>
          </w:p>
        </w:tc>
        <w:tc>
          <w:tcPr>
            <w:tcW w:type="dxa" w:w="3600"/>
            <w:shd w:fill="F8FAFC"/>
            <w:tcMar>
              <w:top w:w="80" w:type="dxa"/>
              <w:bottom w:w="80" w:type="dxa"/>
              <w:left w:w="120" w:type="dxa"/>
              <w:right w:w="120" w:type="dxa"/>
            </w:tcMar>
          </w:tcPr>
          <w:p>
            <w:pPr>
              <w:jc w:val="left"/>
            </w:pPr>
            <w:r>
              <w:rPr>
                <w:rFonts w:ascii="Calibri" w:hAnsi="Calibri"/>
                <w:color w:val="1E293B"/>
                <w:sz w:val="18"/>
              </w:rPr>
              <w:t>Name of the presiding chief guest</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guestCount</w:t>
            </w:r>
          </w:p>
        </w:tc>
        <w:tc>
          <w:tcPr>
            <w:tcW w:type="dxa" w:w="1440"/>
            <w:shd w:fill="FFFFFF"/>
            <w:tcMar>
              <w:top w:w="80" w:type="dxa"/>
              <w:bottom w:w="80" w:type="dxa"/>
              <w:left w:w="120" w:type="dxa"/>
              <w:right w:w="120" w:type="dxa"/>
            </w:tcMar>
          </w:tcPr>
          <w:p>
            <w:pPr>
              <w:jc w:val="left"/>
            </w:pPr>
            <w:r>
              <w:rPr>
                <w:rFonts w:ascii="Calibri" w:hAnsi="Calibri"/>
                <w:color w:val="1E293B"/>
                <w:sz w:val="18"/>
              </w:rPr>
              <w:t>Int</w:t>
            </w:r>
          </w:p>
        </w:tc>
        <w:tc>
          <w:tcPr>
            <w:tcW w:type="dxa" w:w="2304"/>
            <w:shd w:fill="FFFFFF"/>
            <w:tcMar>
              <w:top w:w="80" w:type="dxa"/>
              <w:bottom w:w="80" w:type="dxa"/>
              <w:left w:w="120" w:type="dxa"/>
              <w:right w:w="120" w:type="dxa"/>
            </w:tcMar>
          </w:tcPr>
          <w:p>
            <w:pPr>
              <w:jc w:val="left"/>
            </w:pPr>
            <w:r>
              <w:rPr>
                <w:rFonts w:ascii="Calibri" w:hAnsi="Calibri"/>
                <w:color w:val="1E293B"/>
                <w:sz w:val="18"/>
              </w:rPr>
              <w:t>default(0)</w:t>
            </w:r>
          </w:p>
        </w:tc>
        <w:tc>
          <w:tcPr>
            <w:tcW w:type="dxa" w:w="3600"/>
            <w:shd w:fill="FFFFFF"/>
            <w:tcMar>
              <w:top w:w="80" w:type="dxa"/>
              <w:bottom w:w="80" w:type="dxa"/>
              <w:left w:w="120" w:type="dxa"/>
              <w:right w:w="120" w:type="dxa"/>
            </w:tcMar>
          </w:tcPr>
          <w:p>
            <w:pPr>
              <w:jc w:val="left"/>
            </w:pPr>
            <w:r>
              <w:rPr>
                <w:rFonts w:ascii="Calibri" w:hAnsi="Calibri"/>
                <w:color w:val="1E293B"/>
                <w:sz w:val="18"/>
              </w:rPr>
              <w:t>Total number of external invited guests</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mediaDeadline</w:t>
            </w:r>
          </w:p>
        </w:tc>
        <w:tc>
          <w:tcPr>
            <w:tcW w:type="dxa" w:w="1440"/>
            <w:shd w:fill="F8FAFC"/>
            <w:tcMar>
              <w:top w:w="80" w:type="dxa"/>
              <w:bottom w:w="80" w:type="dxa"/>
              <w:left w:w="120" w:type="dxa"/>
              <w:right w:w="120" w:type="dxa"/>
            </w:tcMar>
          </w:tcPr>
          <w:p>
            <w:pPr>
              <w:jc w:val="left"/>
            </w:pPr>
            <w:r>
              <w:rPr>
                <w:rFonts w:ascii="Calibri" w:hAnsi="Calibri"/>
                <w:color w:val="1E293B"/>
                <w:sz w:val="18"/>
              </w:rPr>
              <w:t>DateTime</w:t>
            </w:r>
          </w:p>
        </w:tc>
        <w:tc>
          <w:tcPr>
            <w:tcW w:type="dxa" w:w="2304"/>
            <w:shd w:fill="F8FAFC"/>
            <w:tcMar>
              <w:top w:w="80" w:type="dxa"/>
              <w:bottom w:w="80" w:type="dxa"/>
              <w:left w:w="120" w:type="dxa"/>
              <w:right w:w="120" w:type="dxa"/>
            </w:tcMar>
          </w:tcPr>
          <w:p>
            <w:pPr>
              <w:jc w:val="left"/>
            </w:pPr>
            <w:r>
              <w:rPr>
                <w:rFonts w:ascii="Calibri" w:hAnsi="Calibri"/>
                <w:color w:val="1E293B"/>
                <w:sz w:val="18"/>
              </w:rPr>
              <w:t>Required</w:t>
            </w:r>
          </w:p>
        </w:tc>
        <w:tc>
          <w:tcPr>
            <w:tcW w:type="dxa" w:w="3600"/>
            <w:shd w:fill="F8FAFC"/>
            <w:tcMar>
              <w:top w:w="80" w:type="dxa"/>
              <w:bottom w:w="80" w:type="dxa"/>
              <w:left w:w="120" w:type="dxa"/>
              <w:right w:w="120" w:type="dxa"/>
            </w:tcMar>
          </w:tcPr>
          <w:p>
            <w:pPr>
              <w:jc w:val="left"/>
            </w:pPr>
            <w:r>
              <w:rPr>
                <w:rFonts w:ascii="Calibri" w:hAnsi="Calibri"/>
                <w:color w:val="1E293B"/>
                <w:sz w:val="18"/>
              </w:rPr>
              <w:t>Deadline for media compilation and reel delivery</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status</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default('REGISTERED')</w:t>
            </w:r>
          </w:p>
        </w:tc>
        <w:tc>
          <w:tcPr>
            <w:tcW w:type="dxa" w:w="3600"/>
            <w:shd w:fill="FFFFFF"/>
            <w:tcMar>
              <w:top w:w="80" w:type="dxa"/>
              <w:bottom w:w="80" w:type="dxa"/>
              <w:left w:w="120" w:type="dxa"/>
              <w:right w:w="120" w:type="dxa"/>
            </w:tcMar>
          </w:tcPr>
          <w:p>
            <w:pPr>
              <w:jc w:val="left"/>
            </w:pPr>
            <w:r>
              <w:rPr>
                <w:rFonts w:ascii="Calibri" w:hAnsi="Calibri"/>
                <w:color w:val="1E293B"/>
                <w:sz w:val="18"/>
              </w:rPr>
              <w:t>REGISTERED, ASSIGNED, REEL_SUBMITTED, PUBLISHED, etc.</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posterFileId / Drive</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Optional</w:t>
            </w:r>
          </w:p>
        </w:tc>
        <w:tc>
          <w:tcPr>
            <w:tcW w:type="dxa" w:w="3600"/>
            <w:shd w:fill="F8FAFC"/>
            <w:tcMar>
              <w:top w:w="80" w:type="dxa"/>
              <w:bottom w:w="80" w:type="dxa"/>
              <w:left w:w="120" w:type="dxa"/>
              <w:right w:w="120" w:type="dxa"/>
            </w:tcMar>
          </w:tcPr>
          <w:p>
            <w:pPr>
              <w:jc w:val="left"/>
            </w:pPr>
            <w:r>
              <w:rPr>
                <w:rFonts w:ascii="Calibri" w:hAnsi="Calibri"/>
                <w:color w:val="1E293B"/>
                <w:sz w:val="18"/>
              </w:rPr>
              <w:t>Storage key / Drive path for uploaded event poster</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driveFolderUrl / Id</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Optional</w:t>
            </w:r>
          </w:p>
        </w:tc>
        <w:tc>
          <w:tcPr>
            <w:tcW w:type="dxa" w:w="3600"/>
            <w:shd w:fill="FFFFFF"/>
            <w:tcMar>
              <w:top w:w="80" w:type="dxa"/>
              <w:bottom w:w="80" w:type="dxa"/>
              <w:left w:w="120" w:type="dxa"/>
              <w:right w:w="120" w:type="dxa"/>
            </w:tcMar>
          </w:tcPr>
          <w:p>
            <w:pPr>
              <w:jc w:val="left"/>
            </w:pPr>
            <w:r>
              <w:rPr>
                <w:rFonts w:ascii="Calibri" w:hAnsi="Calibri"/>
                <w:color w:val="1E293B"/>
                <w:sz w:val="18"/>
              </w:rPr>
              <w:t>Google Drive collaborative folder link</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createdById</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FK -&gt; User.id</w:t>
            </w:r>
          </w:p>
        </w:tc>
        <w:tc>
          <w:tcPr>
            <w:tcW w:type="dxa" w:w="3600"/>
            <w:shd w:fill="F8FAFC"/>
            <w:tcMar>
              <w:top w:w="80" w:type="dxa"/>
              <w:bottom w:w="80" w:type="dxa"/>
              <w:left w:w="120" w:type="dxa"/>
              <w:right w:w="120" w:type="dxa"/>
            </w:tcMar>
          </w:tcPr>
          <w:p>
            <w:pPr>
              <w:jc w:val="left"/>
            </w:pPr>
            <w:r>
              <w:rPr>
                <w:rFonts w:ascii="Calibri" w:hAnsi="Calibri"/>
                <w:color w:val="1E293B"/>
                <w:sz w:val="18"/>
              </w:rPr>
              <w:t>Organizing faculty member identifier</w:t>
            </w:r>
          </w:p>
        </w:tc>
      </w:tr>
    </w:tbl>
    <w:p>
      <w:pPr>
        <w:spacing w:before="0" w:after="120" w:line="276" w:lineRule="auto"/>
      </w:pPr>
      <w:r>
        <w:rPr>
          <w:rFonts w:ascii="Calibri" w:hAnsi="Calibri"/>
          <w:color w:val="1E293B"/>
          <w:sz w:val="20"/>
        </w:rPr>
        <w:t>Table 5.3: Prisma Model: Event (Core Event Identity &amp; Poster)</w:t>
      </w:r>
    </w:p>
    <w:tbl>
      <w:tblPr>
        <w:tblW w:type="auto" w:w="0"/>
        <w:jc w:val="center"/>
        <w:tblLook w:firstColumn="1" w:firstRow="1" w:lastColumn="0" w:lastRow="0" w:noHBand="0" w:noVBand="1" w:val="04A0"/>
      </w:tblPr>
      <w:tblGrid>
        <w:gridCol w:w="2401"/>
        <w:gridCol w:w="2401"/>
        <w:gridCol w:w="2401"/>
        <w:gridCol w:w="2401"/>
      </w:tblGrid>
      <w:tr>
        <w:tc>
          <w:tcPr>
            <w:tcW w:type="dxa" w:w="2016"/>
            <w:shd w:fill="0F2942"/>
            <w:tcMar>
              <w:top w:w="120" w:type="dxa"/>
              <w:bottom w:w="120" w:type="dxa"/>
              <w:left w:w="140" w:type="dxa"/>
              <w:right w:w="140" w:type="dxa"/>
            </w:tcMar>
          </w:tcPr>
          <w:p>
            <w:pPr>
              <w:jc w:val="center"/>
            </w:pPr>
            <w:r>
              <w:rPr>
                <w:rFonts w:ascii="Calibri" w:hAnsi="Calibri"/>
                <w:b/>
                <w:color w:val="FFFFFF"/>
                <w:sz w:val="19"/>
              </w:rPr>
              <w:t>Field Name</w:t>
            </w:r>
          </w:p>
        </w:tc>
        <w:tc>
          <w:tcPr>
            <w:tcW w:type="dxa" w:w="1440"/>
            <w:shd w:fill="0F2942"/>
            <w:tcMar>
              <w:top w:w="120" w:type="dxa"/>
              <w:bottom w:w="120" w:type="dxa"/>
              <w:left w:w="140" w:type="dxa"/>
              <w:right w:w="140" w:type="dxa"/>
            </w:tcMar>
          </w:tcPr>
          <w:p>
            <w:pPr>
              <w:jc w:val="center"/>
            </w:pPr>
            <w:r>
              <w:rPr>
                <w:rFonts w:ascii="Calibri" w:hAnsi="Calibri"/>
                <w:b/>
                <w:color w:val="FFFFFF"/>
                <w:sz w:val="19"/>
              </w:rPr>
              <w:t>Data Type</w:t>
            </w:r>
          </w:p>
        </w:tc>
        <w:tc>
          <w:tcPr>
            <w:tcW w:type="dxa" w:w="2304"/>
            <w:shd w:fill="0F2942"/>
            <w:tcMar>
              <w:top w:w="120" w:type="dxa"/>
              <w:bottom w:w="120" w:type="dxa"/>
              <w:left w:w="140" w:type="dxa"/>
              <w:right w:w="140" w:type="dxa"/>
            </w:tcMar>
          </w:tcPr>
          <w:p>
            <w:pPr>
              <w:jc w:val="center"/>
            </w:pPr>
            <w:r>
              <w:rPr>
                <w:rFonts w:ascii="Calibri" w:hAnsi="Calibri"/>
                <w:b/>
                <w:color w:val="FFFFFF"/>
                <w:sz w:val="19"/>
              </w:rPr>
              <w:t>Constraints / Key</w:t>
            </w:r>
          </w:p>
        </w:tc>
        <w:tc>
          <w:tcPr>
            <w:tcW w:type="dxa" w:w="3600"/>
            <w:shd w:fill="0F2942"/>
            <w:tcMar>
              <w:top w:w="120" w:type="dxa"/>
              <w:bottom w:w="120" w:type="dxa"/>
              <w:left w:w="140" w:type="dxa"/>
              <w:right w:w="140" w:type="dxa"/>
            </w:tcMar>
          </w:tcPr>
          <w:p>
            <w:pPr>
              <w:jc w:val="center"/>
            </w:pPr>
            <w:r>
              <w:rPr>
                <w:rFonts w:ascii="Calibri" w:hAnsi="Calibri"/>
                <w:b/>
                <w:color w:val="FFFFFF"/>
                <w:sz w:val="19"/>
              </w:rPr>
              <w:t>Description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id</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PK, default(uuid())</w:t>
            </w:r>
          </w:p>
        </w:tc>
        <w:tc>
          <w:tcPr>
            <w:tcW w:type="dxa" w:w="3600"/>
            <w:shd w:fill="FFFFFF"/>
            <w:tcMar>
              <w:top w:w="80" w:type="dxa"/>
              <w:bottom w:w="80" w:type="dxa"/>
              <w:left w:w="120" w:type="dxa"/>
              <w:right w:w="120" w:type="dxa"/>
            </w:tcMar>
          </w:tcPr>
          <w:p>
            <w:pPr>
              <w:jc w:val="left"/>
            </w:pPr>
            <w:r>
              <w:rPr>
                <w:rFonts w:ascii="Calibri" w:hAnsi="Calibri"/>
                <w:color w:val="1E293B"/>
                <w:sz w:val="18"/>
              </w:rPr>
              <w:t>Unique approval step transaction identifier</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eventId</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FK -&gt; Event.id (Cascade)</w:t>
            </w:r>
          </w:p>
        </w:tc>
        <w:tc>
          <w:tcPr>
            <w:tcW w:type="dxa" w:w="3600"/>
            <w:shd w:fill="F8FAFC"/>
            <w:tcMar>
              <w:top w:w="80" w:type="dxa"/>
              <w:bottom w:w="80" w:type="dxa"/>
              <w:left w:w="120" w:type="dxa"/>
              <w:right w:w="120" w:type="dxa"/>
            </w:tcMar>
          </w:tcPr>
          <w:p>
            <w:pPr>
              <w:jc w:val="left"/>
            </w:pPr>
            <w:r>
              <w:rPr>
                <w:rFonts w:ascii="Calibri" w:hAnsi="Calibri"/>
                <w:color w:val="1E293B"/>
                <w:sz w:val="18"/>
              </w:rPr>
              <w:t>Reference to the event under review</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stage</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Required</w:t>
            </w:r>
          </w:p>
        </w:tc>
        <w:tc>
          <w:tcPr>
            <w:tcW w:type="dxa" w:w="3600"/>
            <w:shd w:fill="FFFFFF"/>
            <w:tcMar>
              <w:top w:w="80" w:type="dxa"/>
              <w:bottom w:w="80" w:type="dxa"/>
              <w:left w:w="120" w:type="dxa"/>
              <w:right w:w="120" w:type="dxa"/>
            </w:tcMar>
          </w:tcPr>
          <w:p>
            <w:pPr>
              <w:jc w:val="left"/>
            </w:pPr>
            <w:r>
              <w:rPr>
                <w:rFonts w:ascii="Calibri" w:hAnsi="Calibri"/>
                <w:color w:val="1E293B"/>
                <w:sz w:val="18"/>
              </w:rPr>
              <w:t>Approval stage: DEAN, HOD, COORDINATOR</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status</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default('PENDING')</w:t>
            </w:r>
          </w:p>
        </w:tc>
        <w:tc>
          <w:tcPr>
            <w:tcW w:type="dxa" w:w="3600"/>
            <w:shd w:fill="F8FAFC"/>
            <w:tcMar>
              <w:top w:w="80" w:type="dxa"/>
              <w:bottom w:w="80" w:type="dxa"/>
              <w:left w:w="120" w:type="dxa"/>
              <w:right w:w="120" w:type="dxa"/>
            </w:tcMar>
          </w:tcPr>
          <w:p>
            <w:pPr>
              <w:jc w:val="left"/>
            </w:pPr>
            <w:r>
              <w:rPr>
                <w:rFonts w:ascii="Calibri" w:hAnsi="Calibri"/>
                <w:color w:val="1E293B"/>
                <w:sz w:val="18"/>
              </w:rPr>
              <w:t>Review status: PENDING, APPROVED, REJECTED</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reviewerId</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FK -&gt; User.id (SetNull)</w:t>
            </w:r>
          </w:p>
        </w:tc>
        <w:tc>
          <w:tcPr>
            <w:tcW w:type="dxa" w:w="3600"/>
            <w:shd w:fill="FFFFFF"/>
            <w:tcMar>
              <w:top w:w="80" w:type="dxa"/>
              <w:bottom w:w="80" w:type="dxa"/>
              <w:left w:w="120" w:type="dxa"/>
              <w:right w:w="120" w:type="dxa"/>
            </w:tcMar>
          </w:tcPr>
          <w:p>
            <w:pPr>
              <w:jc w:val="left"/>
            </w:pPr>
            <w:r>
              <w:rPr>
                <w:rFonts w:ascii="Calibri" w:hAnsi="Calibri"/>
                <w:color w:val="1E293B"/>
                <w:sz w:val="18"/>
              </w:rPr>
              <w:t>Academic leader who performed the review</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comments</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Optional</w:t>
            </w:r>
          </w:p>
        </w:tc>
        <w:tc>
          <w:tcPr>
            <w:tcW w:type="dxa" w:w="3600"/>
            <w:shd w:fill="F8FAFC"/>
            <w:tcMar>
              <w:top w:w="80" w:type="dxa"/>
              <w:bottom w:w="80" w:type="dxa"/>
              <w:left w:w="120" w:type="dxa"/>
              <w:right w:w="120" w:type="dxa"/>
            </w:tcMar>
          </w:tcPr>
          <w:p>
            <w:pPr>
              <w:jc w:val="left"/>
            </w:pPr>
            <w:r>
              <w:rPr>
                <w:rFonts w:ascii="Calibri" w:hAnsi="Calibri"/>
                <w:color w:val="1E293B"/>
                <w:sz w:val="18"/>
              </w:rPr>
              <w:t>Corrective feedback notes on rejection or approval</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reviewedAt</w:t>
            </w:r>
          </w:p>
        </w:tc>
        <w:tc>
          <w:tcPr>
            <w:tcW w:type="dxa" w:w="1440"/>
            <w:shd w:fill="FFFFFF"/>
            <w:tcMar>
              <w:top w:w="80" w:type="dxa"/>
              <w:bottom w:w="80" w:type="dxa"/>
              <w:left w:w="120" w:type="dxa"/>
              <w:right w:w="120" w:type="dxa"/>
            </w:tcMar>
          </w:tcPr>
          <w:p>
            <w:pPr>
              <w:jc w:val="left"/>
            </w:pPr>
            <w:r>
              <w:rPr>
                <w:rFonts w:ascii="Calibri" w:hAnsi="Calibri"/>
                <w:color w:val="1E293B"/>
                <w:sz w:val="18"/>
              </w:rPr>
              <w:t>DateTime?</w:t>
            </w:r>
          </w:p>
        </w:tc>
        <w:tc>
          <w:tcPr>
            <w:tcW w:type="dxa" w:w="2304"/>
            <w:shd w:fill="FFFFFF"/>
            <w:tcMar>
              <w:top w:w="80" w:type="dxa"/>
              <w:bottom w:w="80" w:type="dxa"/>
              <w:left w:w="120" w:type="dxa"/>
              <w:right w:w="120" w:type="dxa"/>
            </w:tcMar>
          </w:tcPr>
          <w:p>
            <w:pPr>
              <w:jc w:val="left"/>
            </w:pPr>
            <w:r>
              <w:rPr>
                <w:rFonts w:ascii="Calibri" w:hAnsi="Calibri"/>
                <w:color w:val="1E293B"/>
                <w:sz w:val="18"/>
              </w:rPr>
              <w:t>Optional</w:t>
            </w:r>
          </w:p>
        </w:tc>
        <w:tc>
          <w:tcPr>
            <w:tcW w:type="dxa" w:w="3600"/>
            <w:shd w:fill="FFFFFF"/>
            <w:tcMar>
              <w:top w:w="80" w:type="dxa"/>
              <w:bottom w:w="80" w:type="dxa"/>
              <w:left w:w="120" w:type="dxa"/>
              <w:right w:w="120" w:type="dxa"/>
            </w:tcMar>
          </w:tcPr>
          <w:p>
            <w:pPr>
              <w:jc w:val="left"/>
            </w:pPr>
            <w:r>
              <w:rPr>
                <w:rFonts w:ascii="Calibri" w:hAnsi="Calibri"/>
                <w:color w:val="1E293B"/>
                <w:sz w:val="18"/>
              </w:rPr>
              <w:t>Timestamp when the review action occurred</w:t>
            </w:r>
          </w:p>
        </w:tc>
      </w:tr>
    </w:tbl>
    <w:p>
      <w:pPr>
        <w:spacing w:before="0" w:after="120" w:line="276" w:lineRule="auto"/>
      </w:pPr>
      <w:r>
        <w:rPr>
          <w:rFonts w:ascii="Calibri" w:hAnsi="Calibri"/>
          <w:color w:val="1E293B"/>
          <w:sz w:val="20"/>
        </w:rPr>
        <w:t>Table 5.6: Prisma Model: ApprovalStep (3-Tier Sequential Workflow)</w:t>
      </w:r>
    </w:p>
    <w:tbl>
      <w:tblPr>
        <w:tblW w:type="auto" w:w="0"/>
        <w:jc w:val="center"/>
        <w:tblLook w:firstColumn="1" w:firstRow="1" w:lastColumn="0" w:lastRow="0" w:noHBand="0" w:noVBand="1" w:val="04A0"/>
      </w:tblPr>
      <w:tblGrid>
        <w:gridCol w:w="2401"/>
        <w:gridCol w:w="2401"/>
        <w:gridCol w:w="2401"/>
        <w:gridCol w:w="2401"/>
      </w:tblGrid>
      <w:tr>
        <w:tc>
          <w:tcPr>
            <w:tcW w:type="dxa" w:w="2016"/>
            <w:shd w:fill="0F2942"/>
            <w:tcMar>
              <w:top w:w="120" w:type="dxa"/>
              <w:bottom w:w="120" w:type="dxa"/>
              <w:left w:w="140" w:type="dxa"/>
              <w:right w:w="140" w:type="dxa"/>
            </w:tcMar>
          </w:tcPr>
          <w:p>
            <w:pPr>
              <w:jc w:val="center"/>
            </w:pPr>
            <w:r>
              <w:rPr>
                <w:rFonts w:ascii="Calibri" w:hAnsi="Calibri"/>
                <w:b/>
                <w:color w:val="FFFFFF"/>
                <w:sz w:val="19"/>
              </w:rPr>
              <w:t>Field Name</w:t>
            </w:r>
          </w:p>
        </w:tc>
        <w:tc>
          <w:tcPr>
            <w:tcW w:type="dxa" w:w="1440"/>
            <w:shd w:fill="0F2942"/>
            <w:tcMar>
              <w:top w:w="120" w:type="dxa"/>
              <w:bottom w:w="120" w:type="dxa"/>
              <w:left w:w="140" w:type="dxa"/>
              <w:right w:w="140" w:type="dxa"/>
            </w:tcMar>
          </w:tcPr>
          <w:p>
            <w:pPr>
              <w:jc w:val="center"/>
            </w:pPr>
            <w:r>
              <w:rPr>
                <w:rFonts w:ascii="Calibri" w:hAnsi="Calibri"/>
                <w:b/>
                <w:color w:val="FFFFFF"/>
                <w:sz w:val="19"/>
              </w:rPr>
              <w:t>Data Type</w:t>
            </w:r>
          </w:p>
        </w:tc>
        <w:tc>
          <w:tcPr>
            <w:tcW w:type="dxa" w:w="2304"/>
            <w:shd w:fill="0F2942"/>
            <w:tcMar>
              <w:top w:w="120" w:type="dxa"/>
              <w:bottom w:w="120" w:type="dxa"/>
              <w:left w:w="140" w:type="dxa"/>
              <w:right w:w="140" w:type="dxa"/>
            </w:tcMar>
          </w:tcPr>
          <w:p>
            <w:pPr>
              <w:jc w:val="center"/>
            </w:pPr>
            <w:r>
              <w:rPr>
                <w:rFonts w:ascii="Calibri" w:hAnsi="Calibri"/>
                <w:b/>
                <w:color w:val="FFFFFF"/>
                <w:sz w:val="19"/>
              </w:rPr>
              <w:t>Constraints / Key</w:t>
            </w:r>
          </w:p>
        </w:tc>
        <w:tc>
          <w:tcPr>
            <w:tcW w:type="dxa" w:w="3600"/>
            <w:shd w:fill="0F2942"/>
            <w:tcMar>
              <w:top w:w="120" w:type="dxa"/>
              <w:bottom w:w="120" w:type="dxa"/>
              <w:left w:w="140" w:type="dxa"/>
              <w:right w:w="140" w:type="dxa"/>
            </w:tcMar>
          </w:tcPr>
          <w:p>
            <w:pPr>
              <w:jc w:val="center"/>
            </w:pPr>
            <w:r>
              <w:rPr>
                <w:rFonts w:ascii="Calibri" w:hAnsi="Calibri"/>
                <w:b/>
                <w:color w:val="FFFFFF"/>
                <w:sz w:val="19"/>
              </w:rPr>
              <w:t>Description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id</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PK, default(uuid())</w:t>
            </w:r>
          </w:p>
        </w:tc>
        <w:tc>
          <w:tcPr>
            <w:tcW w:type="dxa" w:w="3600"/>
            <w:shd w:fill="FFFFFF"/>
            <w:tcMar>
              <w:top w:w="80" w:type="dxa"/>
              <w:bottom w:w="80" w:type="dxa"/>
              <w:left w:w="120" w:type="dxa"/>
              <w:right w:w="120" w:type="dxa"/>
            </w:tcMar>
          </w:tcPr>
          <w:p>
            <w:pPr>
              <w:jc w:val="left"/>
            </w:pPr>
            <w:r>
              <w:rPr>
                <w:rFonts w:ascii="Calibri" w:hAnsi="Calibri"/>
                <w:color w:val="1E293B"/>
                <w:sz w:val="18"/>
              </w:rPr>
              <w:t>Unique publication record identifier</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eventId</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FK -&gt; Event.id (Unique, 1:1)</w:t>
            </w:r>
          </w:p>
        </w:tc>
        <w:tc>
          <w:tcPr>
            <w:tcW w:type="dxa" w:w="3600"/>
            <w:shd w:fill="F8FAFC"/>
            <w:tcMar>
              <w:top w:w="80" w:type="dxa"/>
              <w:bottom w:w="80" w:type="dxa"/>
              <w:left w:w="120" w:type="dxa"/>
              <w:right w:w="120" w:type="dxa"/>
            </w:tcMar>
          </w:tcPr>
          <w:p>
            <w:pPr>
              <w:jc w:val="left"/>
            </w:pPr>
            <w:r>
              <w:rPr>
                <w:rFonts w:ascii="Calibri" w:hAnsi="Calibri"/>
                <w:color w:val="1E293B"/>
                <w:sz w:val="18"/>
              </w:rPr>
              <w:t>Associated fully-approved event identifier</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reelId</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FK -&gt; MediaAsset.id</w:t>
            </w:r>
          </w:p>
        </w:tc>
        <w:tc>
          <w:tcPr>
            <w:tcW w:type="dxa" w:w="3600"/>
            <w:shd w:fill="FFFFFF"/>
            <w:tcMar>
              <w:top w:w="80" w:type="dxa"/>
              <w:bottom w:w="80" w:type="dxa"/>
              <w:left w:w="120" w:type="dxa"/>
              <w:right w:w="120" w:type="dxa"/>
            </w:tcMar>
          </w:tcPr>
          <w:p>
            <w:pPr>
              <w:jc w:val="left"/>
            </w:pPr>
            <w:r>
              <w:rPr>
                <w:rFonts w:ascii="Calibri" w:hAnsi="Calibri"/>
                <w:color w:val="1E293B"/>
                <w:sz w:val="18"/>
              </w:rPr>
              <w:t>Reference to the approved highlight reel asset</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caption</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Optional</w:t>
            </w:r>
          </w:p>
        </w:tc>
        <w:tc>
          <w:tcPr>
            <w:tcW w:type="dxa" w:w="3600"/>
            <w:shd w:fill="F8FAFC"/>
            <w:tcMar>
              <w:top w:w="80" w:type="dxa"/>
              <w:bottom w:w="80" w:type="dxa"/>
              <w:left w:w="120" w:type="dxa"/>
              <w:right w:w="120" w:type="dxa"/>
            </w:tcMar>
          </w:tcPr>
          <w:p>
            <w:pPr>
              <w:jc w:val="left"/>
            </w:pPr>
            <w:r>
              <w:rPr>
                <w:rFonts w:ascii="Calibri" w:hAnsi="Calibri"/>
                <w:color w:val="1E293B"/>
                <w:sz w:val="18"/>
              </w:rPr>
              <w:t>Gemini AI-generated or edited publication caption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instagramUrl</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Optional</w:t>
            </w:r>
          </w:p>
        </w:tc>
        <w:tc>
          <w:tcPr>
            <w:tcW w:type="dxa" w:w="3600"/>
            <w:shd w:fill="FFFFFF"/>
            <w:tcMar>
              <w:top w:w="80" w:type="dxa"/>
              <w:bottom w:w="80" w:type="dxa"/>
              <w:left w:w="120" w:type="dxa"/>
              <w:right w:w="120" w:type="dxa"/>
            </w:tcMar>
          </w:tcPr>
          <w:p>
            <w:pPr>
              <w:jc w:val="left"/>
            </w:pPr>
            <w:r>
              <w:rPr>
                <w:rFonts w:ascii="Calibri" w:hAnsi="Calibri"/>
                <w:color w:val="1E293B"/>
                <w:sz w:val="18"/>
              </w:rPr>
              <w:t>Verified public Instagram post / reel URL</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linkedinUrl</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Optional</w:t>
            </w:r>
          </w:p>
        </w:tc>
        <w:tc>
          <w:tcPr>
            <w:tcW w:type="dxa" w:w="3600"/>
            <w:shd w:fill="F8FAFC"/>
            <w:tcMar>
              <w:top w:w="80" w:type="dxa"/>
              <w:bottom w:w="80" w:type="dxa"/>
              <w:left w:w="120" w:type="dxa"/>
              <w:right w:w="120" w:type="dxa"/>
            </w:tcMar>
          </w:tcPr>
          <w:p>
            <w:pPr>
              <w:jc w:val="left"/>
            </w:pPr>
            <w:r>
              <w:rPr>
                <w:rFonts w:ascii="Calibri" w:hAnsi="Calibri"/>
                <w:color w:val="1E293B"/>
                <w:sz w:val="18"/>
              </w:rPr>
              <w:t>Verified public LinkedIn publication URL</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status</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default('AWAITING_SOCIAL_MEDIA')</w:t>
            </w:r>
          </w:p>
        </w:tc>
        <w:tc>
          <w:tcPr>
            <w:tcW w:type="dxa" w:w="3600"/>
            <w:shd w:fill="FFFFFF"/>
            <w:tcMar>
              <w:top w:w="80" w:type="dxa"/>
              <w:bottom w:w="80" w:type="dxa"/>
              <w:left w:w="120" w:type="dxa"/>
              <w:right w:w="120" w:type="dxa"/>
            </w:tcMar>
          </w:tcPr>
          <w:p>
            <w:pPr>
              <w:jc w:val="left"/>
            </w:pPr>
            <w:r>
              <w:rPr>
                <w:rFonts w:ascii="Calibri" w:hAnsi="Calibri"/>
                <w:color w:val="1E293B"/>
                <w:sz w:val="18"/>
              </w:rPr>
              <w:t>AWAITING_SOCIAL_MEDIA, PARTIALLY_POSTED, PUBLISHED</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postedById</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FK -&gt; User.id</w:t>
            </w:r>
          </w:p>
        </w:tc>
        <w:tc>
          <w:tcPr>
            <w:tcW w:type="dxa" w:w="3600"/>
            <w:shd w:fill="F8FAFC"/>
            <w:tcMar>
              <w:top w:w="80" w:type="dxa"/>
              <w:bottom w:w="80" w:type="dxa"/>
              <w:left w:w="120" w:type="dxa"/>
              <w:right w:w="120" w:type="dxa"/>
            </w:tcMar>
          </w:tcPr>
          <w:p>
            <w:pPr>
              <w:jc w:val="left"/>
            </w:pPr>
            <w:r>
              <w:rPr>
                <w:rFonts w:ascii="Calibri" w:hAnsi="Calibri"/>
                <w:color w:val="1E293B"/>
                <w:sz w:val="18"/>
              </w:rPr>
              <w:t>Social Media Handler who logged the publication</w:t>
            </w:r>
          </w:p>
        </w:tc>
      </w:tr>
    </w:tbl>
    <w:p>
      <w:pPr>
        <w:spacing w:before="0" w:after="120" w:line="276" w:lineRule="auto"/>
      </w:pPr>
      <w:r>
        <w:rPr>
          <w:rFonts w:ascii="Calibri" w:hAnsi="Calibri"/>
          <w:color w:val="1E293B"/>
          <w:sz w:val="20"/>
        </w:rPr>
        <w:t>Table 5.7: Prisma Model: SocialMediaPublication (Instagram/LinkedIn Tracking)</w:t>
      </w:r>
    </w:p>
    <w:tbl>
      <w:tblPr>
        <w:tblW w:type="auto" w:w="0"/>
        <w:jc w:val="center"/>
        <w:tblLook w:firstColumn="1" w:firstRow="1" w:lastColumn="0" w:lastRow="0" w:noHBand="0" w:noVBand="1" w:val="04A0"/>
      </w:tblPr>
      <w:tblGrid>
        <w:gridCol w:w="2401"/>
        <w:gridCol w:w="2401"/>
        <w:gridCol w:w="2401"/>
        <w:gridCol w:w="2401"/>
      </w:tblGrid>
      <w:tr>
        <w:tc>
          <w:tcPr>
            <w:tcW w:type="dxa" w:w="2016"/>
            <w:shd w:fill="0F2942"/>
            <w:tcMar>
              <w:top w:w="120" w:type="dxa"/>
              <w:bottom w:w="120" w:type="dxa"/>
              <w:left w:w="140" w:type="dxa"/>
              <w:right w:w="140" w:type="dxa"/>
            </w:tcMar>
          </w:tcPr>
          <w:p>
            <w:pPr>
              <w:jc w:val="center"/>
            </w:pPr>
            <w:r>
              <w:rPr>
                <w:rFonts w:ascii="Calibri" w:hAnsi="Calibri"/>
                <w:b/>
                <w:color w:val="FFFFFF"/>
                <w:sz w:val="19"/>
              </w:rPr>
              <w:t>Field Name</w:t>
            </w:r>
          </w:p>
        </w:tc>
        <w:tc>
          <w:tcPr>
            <w:tcW w:type="dxa" w:w="1440"/>
            <w:shd w:fill="0F2942"/>
            <w:tcMar>
              <w:top w:w="120" w:type="dxa"/>
              <w:bottom w:w="120" w:type="dxa"/>
              <w:left w:w="140" w:type="dxa"/>
              <w:right w:w="140" w:type="dxa"/>
            </w:tcMar>
          </w:tcPr>
          <w:p>
            <w:pPr>
              <w:jc w:val="center"/>
            </w:pPr>
            <w:r>
              <w:rPr>
                <w:rFonts w:ascii="Calibri" w:hAnsi="Calibri"/>
                <w:b/>
                <w:color w:val="FFFFFF"/>
                <w:sz w:val="19"/>
              </w:rPr>
              <w:t>Data Type</w:t>
            </w:r>
          </w:p>
        </w:tc>
        <w:tc>
          <w:tcPr>
            <w:tcW w:type="dxa" w:w="2304"/>
            <w:shd w:fill="0F2942"/>
            <w:tcMar>
              <w:top w:w="120" w:type="dxa"/>
              <w:bottom w:w="120" w:type="dxa"/>
              <w:left w:w="140" w:type="dxa"/>
              <w:right w:w="140" w:type="dxa"/>
            </w:tcMar>
          </w:tcPr>
          <w:p>
            <w:pPr>
              <w:jc w:val="center"/>
            </w:pPr>
            <w:r>
              <w:rPr>
                <w:rFonts w:ascii="Calibri" w:hAnsi="Calibri"/>
                <w:b/>
                <w:color w:val="FFFFFF"/>
                <w:sz w:val="19"/>
              </w:rPr>
              <w:t>Constraints / Key</w:t>
            </w:r>
          </w:p>
        </w:tc>
        <w:tc>
          <w:tcPr>
            <w:tcW w:type="dxa" w:w="3600"/>
            <w:shd w:fill="0F2942"/>
            <w:tcMar>
              <w:top w:w="120" w:type="dxa"/>
              <w:bottom w:w="120" w:type="dxa"/>
              <w:left w:w="140" w:type="dxa"/>
              <w:right w:w="140" w:type="dxa"/>
            </w:tcMar>
          </w:tcPr>
          <w:p>
            <w:pPr>
              <w:jc w:val="center"/>
            </w:pPr>
            <w:r>
              <w:rPr>
                <w:rFonts w:ascii="Calibri" w:hAnsi="Calibri"/>
                <w:b/>
                <w:color w:val="FFFFFF"/>
                <w:sz w:val="19"/>
              </w:rPr>
              <w:t>Description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id</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PK, default(uuid())</w:t>
            </w:r>
          </w:p>
        </w:tc>
        <w:tc>
          <w:tcPr>
            <w:tcW w:type="dxa" w:w="3600"/>
            <w:shd w:fill="FFFFFF"/>
            <w:tcMar>
              <w:top w:w="80" w:type="dxa"/>
              <w:bottom w:w="80" w:type="dxa"/>
              <w:left w:w="120" w:type="dxa"/>
              <w:right w:w="120" w:type="dxa"/>
            </w:tcMar>
          </w:tcPr>
          <w:p>
            <w:pPr>
              <w:jc w:val="left"/>
            </w:pPr>
            <w:r>
              <w:rPr>
                <w:rFonts w:ascii="Calibri" w:hAnsi="Calibri"/>
                <w:color w:val="1E293B"/>
                <w:sz w:val="18"/>
              </w:rPr>
              <w:t>Unique token transaction identifier</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tokenHash</w:t>
            </w:r>
          </w:p>
        </w:tc>
        <w:tc>
          <w:tcPr>
            <w:tcW w:type="dxa" w:w="1440"/>
            <w:shd w:fill="F8FAFC"/>
            <w:tcMar>
              <w:top w:w="80" w:type="dxa"/>
              <w:bottom w:w="80" w:type="dxa"/>
              <w:left w:w="120" w:type="dxa"/>
              <w:right w:w="120" w:type="dxa"/>
            </w:tcMar>
          </w:tcPr>
          <w:p>
            <w:pPr>
              <w:jc w:val="left"/>
            </w:pPr>
            <w:r>
              <w:rPr>
                <w:rFonts w:ascii="Calibri" w:hAnsi="Calibri"/>
                <w:color w:val="1E293B"/>
                <w:sz w:val="18"/>
              </w:rPr>
              <w:t>String</w:t>
            </w:r>
          </w:p>
        </w:tc>
        <w:tc>
          <w:tcPr>
            <w:tcW w:type="dxa" w:w="2304"/>
            <w:shd w:fill="F8FAFC"/>
            <w:tcMar>
              <w:top w:w="80" w:type="dxa"/>
              <w:bottom w:w="80" w:type="dxa"/>
              <w:left w:w="120" w:type="dxa"/>
              <w:right w:w="120" w:type="dxa"/>
            </w:tcMar>
          </w:tcPr>
          <w:p>
            <w:pPr>
              <w:jc w:val="left"/>
            </w:pPr>
            <w:r>
              <w:rPr>
                <w:rFonts w:ascii="Calibri" w:hAnsi="Calibri"/>
                <w:color w:val="1E293B"/>
                <w:sz w:val="18"/>
              </w:rPr>
              <w:t>Unique, Indexed</w:t>
            </w:r>
          </w:p>
        </w:tc>
        <w:tc>
          <w:tcPr>
            <w:tcW w:type="dxa" w:w="3600"/>
            <w:shd w:fill="F8FAFC"/>
            <w:tcMar>
              <w:top w:w="80" w:type="dxa"/>
              <w:bottom w:w="80" w:type="dxa"/>
              <w:left w:w="120" w:type="dxa"/>
              <w:right w:w="120" w:type="dxa"/>
            </w:tcMar>
          </w:tcPr>
          <w:p>
            <w:pPr>
              <w:jc w:val="left"/>
            </w:pPr>
            <w:r>
              <w:rPr>
                <w:rFonts w:ascii="Calibri" w:hAnsi="Calibri"/>
                <w:color w:val="1E293B"/>
                <w:sz w:val="18"/>
              </w:rPr>
              <w:t>SHA-256 cryptographic hash of single-use token</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userId</w:t>
            </w:r>
          </w:p>
        </w:tc>
        <w:tc>
          <w:tcPr>
            <w:tcW w:type="dxa" w:w="1440"/>
            <w:shd w:fill="FFFFFF"/>
            <w:tcMar>
              <w:top w:w="80" w:type="dxa"/>
              <w:bottom w:w="80" w:type="dxa"/>
              <w:left w:w="120" w:type="dxa"/>
              <w:right w:w="120" w:type="dxa"/>
            </w:tcMar>
          </w:tcPr>
          <w:p>
            <w:pPr>
              <w:jc w:val="left"/>
            </w:pPr>
            <w:r>
              <w:rPr>
                <w:rFonts w:ascii="Calibri" w:hAnsi="Calibri"/>
                <w:color w:val="1E293B"/>
                <w:sz w:val="18"/>
              </w:rPr>
              <w:t>String</w:t>
            </w:r>
          </w:p>
        </w:tc>
        <w:tc>
          <w:tcPr>
            <w:tcW w:type="dxa" w:w="2304"/>
            <w:shd w:fill="FFFFFF"/>
            <w:tcMar>
              <w:top w:w="80" w:type="dxa"/>
              <w:bottom w:w="80" w:type="dxa"/>
              <w:left w:w="120" w:type="dxa"/>
              <w:right w:w="120" w:type="dxa"/>
            </w:tcMar>
          </w:tcPr>
          <w:p>
            <w:pPr>
              <w:jc w:val="left"/>
            </w:pPr>
            <w:r>
              <w:rPr>
                <w:rFonts w:ascii="Calibri" w:hAnsi="Calibri"/>
                <w:color w:val="1E293B"/>
                <w:sz w:val="18"/>
              </w:rPr>
              <w:t>FK -&gt; User.id (Cascade)</w:t>
            </w:r>
          </w:p>
        </w:tc>
        <w:tc>
          <w:tcPr>
            <w:tcW w:type="dxa" w:w="3600"/>
            <w:shd w:fill="FFFFFF"/>
            <w:tcMar>
              <w:top w:w="80" w:type="dxa"/>
              <w:bottom w:w="80" w:type="dxa"/>
              <w:left w:w="120" w:type="dxa"/>
              <w:right w:w="120" w:type="dxa"/>
            </w:tcMar>
          </w:tcPr>
          <w:p>
            <w:pPr>
              <w:jc w:val="left"/>
            </w:pPr>
            <w:r>
              <w:rPr>
                <w:rFonts w:ascii="Calibri" w:hAnsi="Calibri"/>
                <w:color w:val="1E293B"/>
                <w:sz w:val="18"/>
              </w:rPr>
              <w:t>Account holder receiving password provisioning link</w:t>
            </w:r>
          </w:p>
        </w:tc>
      </w:tr>
      <w:tr>
        <w:tc>
          <w:tcPr>
            <w:tcW w:type="dxa" w:w="2016"/>
            <w:shd w:fill="F8FAFC"/>
            <w:tcMar>
              <w:top w:w="80" w:type="dxa"/>
              <w:bottom w:w="80" w:type="dxa"/>
              <w:left w:w="120" w:type="dxa"/>
              <w:right w:w="120" w:type="dxa"/>
            </w:tcMar>
          </w:tcPr>
          <w:p>
            <w:pPr>
              <w:jc w:val="center"/>
            </w:pPr>
            <w:r>
              <w:rPr>
                <w:rFonts w:ascii="Calibri" w:hAnsi="Calibri"/>
                <w:color w:val="1E293B"/>
                <w:sz w:val="18"/>
              </w:rPr>
              <w:t>expiresAt</w:t>
            </w:r>
          </w:p>
        </w:tc>
        <w:tc>
          <w:tcPr>
            <w:tcW w:type="dxa" w:w="1440"/>
            <w:shd w:fill="F8FAFC"/>
            <w:tcMar>
              <w:top w:w="80" w:type="dxa"/>
              <w:bottom w:w="80" w:type="dxa"/>
              <w:left w:w="120" w:type="dxa"/>
              <w:right w:w="120" w:type="dxa"/>
            </w:tcMar>
          </w:tcPr>
          <w:p>
            <w:pPr>
              <w:jc w:val="left"/>
            </w:pPr>
            <w:r>
              <w:rPr>
                <w:rFonts w:ascii="Calibri" w:hAnsi="Calibri"/>
                <w:color w:val="1E293B"/>
                <w:sz w:val="18"/>
              </w:rPr>
              <w:t>DateTime</w:t>
            </w:r>
          </w:p>
        </w:tc>
        <w:tc>
          <w:tcPr>
            <w:tcW w:type="dxa" w:w="2304"/>
            <w:shd w:fill="F8FAFC"/>
            <w:tcMar>
              <w:top w:w="80" w:type="dxa"/>
              <w:bottom w:w="80" w:type="dxa"/>
              <w:left w:w="120" w:type="dxa"/>
              <w:right w:w="120" w:type="dxa"/>
            </w:tcMar>
          </w:tcPr>
          <w:p>
            <w:pPr>
              <w:jc w:val="left"/>
            </w:pPr>
            <w:r>
              <w:rPr>
                <w:rFonts w:ascii="Calibri" w:hAnsi="Calibri"/>
                <w:color w:val="1E293B"/>
                <w:sz w:val="18"/>
              </w:rPr>
              <w:t>Required</w:t>
            </w:r>
          </w:p>
        </w:tc>
        <w:tc>
          <w:tcPr>
            <w:tcW w:type="dxa" w:w="3600"/>
            <w:shd w:fill="F8FAFC"/>
            <w:tcMar>
              <w:top w:w="80" w:type="dxa"/>
              <w:bottom w:w="80" w:type="dxa"/>
              <w:left w:w="120" w:type="dxa"/>
              <w:right w:w="120" w:type="dxa"/>
            </w:tcMar>
          </w:tcPr>
          <w:p>
            <w:pPr>
              <w:jc w:val="left"/>
            </w:pPr>
            <w:r>
              <w:rPr>
                <w:rFonts w:ascii="Calibri" w:hAnsi="Calibri"/>
                <w:color w:val="1E293B"/>
                <w:sz w:val="18"/>
              </w:rPr>
              <w:t>Exact expiration timestamp (enforcing 24-hour validity)</w:t>
            </w:r>
          </w:p>
        </w:tc>
      </w:tr>
      <w:tr>
        <w:tc>
          <w:tcPr>
            <w:tcW w:type="dxa" w:w="2016"/>
            <w:shd w:fill="FFFFFF"/>
            <w:tcMar>
              <w:top w:w="80" w:type="dxa"/>
              <w:bottom w:w="80" w:type="dxa"/>
              <w:left w:w="120" w:type="dxa"/>
              <w:right w:w="120" w:type="dxa"/>
            </w:tcMar>
          </w:tcPr>
          <w:p>
            <w:pPr>
              <w:jc w:val="center"/>
            </w:pPr>
            <w:r>
              <w:rPr>
                <w:rFonts w:ascii="Calibri" w:hAnsi="Calibri"/>
                <w:color w:val="1E293B"/>
                <w:sz w:val="18"/>
              </w:rPr>
              <w:t>usedAt</w:t>
            </w:r>
          </w:p>
        </w:tc>
        <w:tc>
          <w:tcPr>
            <w:tcW w:type="dxa" w:w="1440"/>
            <w:shd w:fill="FFFFFF"/>
            <w:tcMar>
              <w:top w:w="80" w:type="dxa"/>
              <w:bottom w:w="80" w:type="dxa"/>
              <w:left w:w="120" w:type="dxa"/>
              <w:right w:w="120" w:type="dxa"/>
            </w:tcMar>
          </w:tcPr>
          <w:p>
            <w:pPr>
              <w:jc w:val="left"/>
            </w:pPr>
            <w:r>
              <w:rPr>
                <w:rFonts w:ascii="Calibri" w:hAnsi="Calibri"/>
                <w:color w:val="1E293B"/>
                <w:sz w:val="18"/>
              </w:rPr>
              <w:t>DateTime?</w:t>
            </w:r>
          </w:p>
        </w:tc>
        <w:tc>
          <w:tcPr>
            <w:tcW w:type="dxa" w:w="2304"/>
            <w:shd w:fill="FFFFFF"/>
            <w:tcMar>
              <w:top w:w="80" w:type="dxa"/>
              <w:bottom w:w="80" w:type="dxa"/>
              <w:left w:w="120" w:type="dxa"/>
              <w:right w:w="120" w:type="dxa"/>
            </w:tcMar>
          </w:tcPr>
          <w:p>
            <w:pPr>
              <w:jc w:val="left"/>
            </w:pPr>
            <w:r>
              <w:rPr>
                <w:rFonts w:ascii="Calibri" w:hAnsi="Calibri"/>
                <w:color w:val="1E293B"/>
                <w:sz w:val="18"/>
              </w:rPr>
              <w:t>Optional</w:t>
            </w:r>
          </w:p>
        </w:tc>
        <w:tc>
          <w:tcPr>
            <w:tcW w:type="dxa" w:w="3600"/>
            <w:shd w:fill="FFFFFF"/>
            <w:tcMar>
              <w:top w:w="80" w:type="dxa"/>
              <w:bottom w:w="80" w:type="dxa"/>
              <w:left w:w="120" w:type="dxa"/>
              <w:right w:w="120" w:type="dxa"/>
            </w:tcMar>
          </w:tcPr>
          <w:p>
            <w:pPr>
              <w:jc w:val="left"/>
            </w:pPr>
            <w:r>
              <w:rPr>
                <w:rFonts w:ascii="Calibri" w:hAnsi="Calibri"/>
                <w:color w:val="1E293B"/>
                <w:sz w:val="18"/>
              </w:rPr>
              <w:t>Timestamp when the token was successfully redeemed</w:t>
            </w:r>
          </w:p>
        </w:tc>
      </w:tr>
    </w:tbl>
    <w:p>
      <w:pPr>
        <w:spacing w:before="0" w:after="120" w:line="276" w:lineRule="auto"/>
      </w:pPr>
      <w:r>
        <w:rPr>
          <w:rFonts w:ascii="Calibri" w:hAnsi="Calibri"/>
          <w:color w:val="1E293B"/>
          <w:sz w:val="20"/>
        </w:rPr>
        <w:t>Table 5.11: Prisma Model: PasswordResetToken (Security Credential)</w:t>
      </w:r>
    </w:p>
    <w:p>
      <w:r>
        <w:br w:type="page"/>
      </w:r>
    </w:p>
    <w:p>
      <w:pPr>
        <w:keepNext/>
        <w:spacing w:before="360" w:after="160"/>
      </w:pPr>
      <w:r>
        <w:rPr>
          <w:rFonts w:ascii="Calibri" w:hAnsi="Calibri"/>
          <w:b/>
          <w:color w:val="0F2942"/>
          <w:sz w:val="28"/>
        </w:rPr>
        <w:t>CHAPTER 6 – SOURCE CODE &amp; ARCHITECTURE IMPLEMENTATION</w:t>
      </w:r>
    </w:p>
    <w:p>
      <w:pPr>
        <w:keepNext/>
        <w:spacing w:before="280" w:after="120"/>
      </w:pPr>
      <w:r>
        <w:rPr>
          <w:rFonts w:ascii="Calibri" w:hAnsi="Calibri"/>
          <w:b/>
          <w:color w:val="0F2942"/>
          <w:sz w:val="23"/>
        </w:rPr>
        <w:t>6.1 Project Directory Structure</w:t>
      </w:r>
    </w:p>
    <w:p>
      <w:pPr>
        <w:spacing w:before="0" w:after="120" w:line="276" w:lineRule="auto"/>
      </w:pPr>
      <w:r>
        <w:rPr>
          <w:rFonts w:ascii="Calibri" w:hAnsi="Calibri"/>
          <w:color w:val="1E293B"/>
          <w:sz w:val="20"/>
        </w:rPr>
        <w:t>The project repository is organized according to Next.js 14 App Router conventions, separating API route handlers, reusable UI components, database schemas, utility libraries, and media uploads:</w:t>
      </w:r>
    </w:p>
    <w:p>
      <w:pPr>
        <w:spacing w:before="160" w:after="40"/>
      </w:pPr>
      <w:r>
        <w:rPr>
          <w:rFonts w:ascii="Calibri" w:hAnsi="Calibri"/>
          <w:b/>
          <w:color w:val="0F2942"/>
          <w:sz w:val="19"/>
        </w:rPr>
        <w:t>Project Directory Tree Architecture</w:t>
      </w:r>
    </w:p>
    <w:tbl>
      <w:tblPr>
        <w:tblW w:type="auto" w:w="0"/>
        <w:jc w:val="center"/>
        <w:tblLook w:firstColumn="1" w:firstRow="1" w:lastColumn="0" w:lastRow="0" w:noHBand="0" w:noVBand="1" w:val="04A0"/>
      </w:tblPr>
      <w:tblGrid>
        <w:gridCol w:w="9605"/>
      </w:tblGrid>
      <w:tr>
        <w:tc>
          <w:tcPr>
            <w:tcW w:type="dxa" w:w="9360"/>
            <w:shd w:fill="0F172A"/>
            <w:tcMar>
              <w:top w:w="120" w:type="dxa"/>
              <w:bottom w:w="120" w:type="dxa"/>
              <w:left w:w="150" w:type="dxa"/>
              <w:right w:w="150" w:type="dxa"/>
            </w:tcMar>
          </w:tcPr>
          <w:p>
            <w:pPr>
              <w:spacing w:before="0" w:after="0"/>
            </w:pPr>
            <w:r>
              <w:rPr>
                <w:rFonts w:ascii="Consolas" w:hAnsi="Consolas"/>
                <w:color w:val="E2E8F0"/>
                <w:sz w:val="16"/>
              </w:rPr>
              <w:t>C:\Projects\MMS</w:t>
              <w:br/>
              <w:t>├── app/                             # Next.js 14 App Router Page &amp; API Routes</w:t>
              <w:br/>
              <w:t>│   ├── api/                         # Backend API Route Handlers</w:t>
              <w:br/>
              <w:t>│   │   ├── admin/                   # User provisioning &amp; audit log APIs</w:t>
              <w:br/>
              <w:t>│   │   ├── approvals/               # 3-Tier sequential review engine</w:t>
              <w:br/>
              <w:t>│   │   ├── assignments/             # Media crew allocation APIs</w:t>
              <w:br/>
              <w:t>│   │   ├── auth/                    # Login, logout, me, reset-password APIs</w:t>
              <w:br/>
              <w:t>│   │   ├── events/                  # Event creation, details &amp; calendar APIs</w:t>
              <w:br/>
              <w:t>│   │   ├── media/                   # Multi-category upload &amp; streaming APIs</w:t>
              <w:br/>
              <w:t>│   │   ├── reports/                 # 8 dynamic activity report generator APIs</w:t>
              <w:br/>
              <w:t>│   │   └── social-media/            # AI caption &amp; publication URL APIs</w:t>
              <w:br/>
              <w:t>│   ├── dashboard/                   # Authenticated Role Workspaces</w:t>
              <w:br/>
              <w:t>│   │   ├── admin/                   # Admin user &amp; audit dashboards</w:t>
              <w:br/>
              <w:t>│   │   ├── approvals/               # Dean, HOD &amp; Coordinator review screens</w:t>
              <w:br/>
              <w:t>│   │   ├── assignments/             # Media Head crew assignment screen</w:t>
              <w:br/>
              <w:t>│   │   ├── calendar/                # Institutional event calendar screen</w:t>
              <w:br/>
              <w:t>│   │   ├── directory/               # Campus staff &amp; media directory</w:t>
              <w:br/>
              <w:t>│   │   ├── events/                  # Event registration &amp; detail screens</w:t>
              <w:br/>
              <w:t>│   │   ├── reports/                 # Dynamic activity report generator screen</w:t>
              <w:br/>
              <w:t>│   │   ├── social-media/            # Social media publication workspace</w:t>
              <w:br/>
              <w:t>│   │   └── uploads/                 # Media asset upload workspace</w:t>
              <w:br/>
              <w:t>│   ├── login/                       # Public role selection &amp; role login screens</w:t>
              <w:br/>
              <w:t>│   └── reset-password/              # 24-hr token password setup &amp; activation screen</w:t>
              <w:br/>
              <w:t>├── components/                      # Reusable React UI Components</w:t>
              <w:br/>
              <w:t>├── lib/                             # Core Business Logic &amp; Infrastructure Services</w:t>
              <w:br/>
              <w:t>│   ├── auth.ts                      # JWT signing, verification &amp; password hashing</w:t>
              <w:br/>
              <w:t>│   ├── audit.ts                     # Centralized audit logging utility</w:t>
              <w:br/>
              <w:t>│   ├── tokens.ts                    # Single-use SHA-256 token manager</w:t>
              <w:br/>
              <w:t>│   ├── email/email-service.ts       # SMTP mailer &amp; institutional provisioning email</w:t>
              <w:br/>
              <w:t>│   ├── reports/reportTemplates.ts   # 8 institutional activity report format schemas</w:t>
              <w:br/>
              <w:t>│   └── storage/storage-service.ts   # Modular local filesystem / Google Drive provider</w:t>
              <w:br/>
              <w:t>├── prisma/                          # Database Schema &amp; Migrations</w:t>
              <w:br/>
              <w:t>│   ├── schema.prisma                # Relational SQLite data model (11 models)</w:t>
              <w:br/>
              <w:t>│   ├── seed.js                      # RBAC initialization &amp; clean slate seeder</w:t>
              <w:br/>
              <w:t>│   └── reset.js                     # Production baseline reset script</w:t>
              <w:br/>
              <w:t>└── uploads/                         # Local storage buffer for posters &amp; media assets</w:t>
            </w:r>
          </w:p>
        </w:tc>
      </w:tr>
    </w:tbl>
    <w:p>
      <w:pPr>
        <w:spacing w:after="120"/>
      </w:pPr>
    </w:p>
    <w:p>
      <w:pPr>
        <w:keepNext/>
        <w:spacing w:before="280" w:after="120"/>
      </w:pPr>
      <w:r>
        <w:rPr>
          <w:rFonts w:ascii="Calibri" w:hAnsi="Calibri"/>
          <w:b/>
          <w:color w:val="0F2942"/>
          <w:sz w:val="23"/>
        </w:rPr>
        <w:t>6.2 Key Architecture Implementations</w:t>
      </w:r>
    </w:p>
    <w:p>
      <w:pPr>
        <w:spacing w:before="0" w:after="120" w:line="276" w:lineRule="auto"/>
      </w:pPr>
      <w:r>
        <w:rPr>
          <w:rFonts w:ascii="Calibri" w:hAnsi="Calibri"/>
          <w:color w:val="1E293B"/>
          <w:sz w:val="20"/>
        </w:rPr>
        <w:t>Representative implementation code snippets verified directly from the current codebase are documented below.</w:t>
      </w:r>
    </w:p>
    <w:p>
      <w:pPr>
        <w:spacing w:before="160" w:after="40"/>
      </w:pPr>
      <w:r>
        <w:rPr>
          <w:rFonts w:ascii="Calibri" w:hAnsi="Calibri"/>
          <w:b/>
          <w:color w:val="0F2942"/>
          <w:sz w:val="19"/>
        </w:rPr>
        <w:t>Listing 6.1: JWT Authentication &amp; Session Token Handler (lib/auth.ts)</w:t>
      </w:r>
    </w:p>
    <w:tbl>
      <w:tblPr>
        <w:tblW w:type="auto" w:w="0"/>
        <w:jc w:val="center"/>
        <w:tblLook w:firstColumn="1" w:firstRow="1" w:lastColumn="0" w:lastRow="0" w:noHBand="0" w:noVBand="1" w:val="04A0"/>
      </w:tblPr>
      <w:tblGrid>
        <w:gridCol w:w="9605"/>
      </w:tblGrid>
      <w:tr>
        <w:tc>
          <w:tcPr>
            <w:tcW w:type="dxa" w:w="9360"/>
            <w:shd w:fill="0F172A"/>
            <w:tcMar>
              <w:top w:w="120" w:type="dxa"/>
              <w:bottom w:w="120" w:type="dxa"/>
              <w:left w:w="150" w:type="dxa"/>
              <w:right w:w="150" w:type="dxa"/>
            </w:tcMar>
          </w:tcPr>
          <w:p>
            <w:pPr>
              <w:spacing w:before="0" w:after="0"/>
            </w:pPr>
            <w:r>
              <w:rPr>
                <w:rFonts w:ascii="Consolas" w:hAnsi="Consolas"/>
                <w:color w:val="E2E8F0"/>
                <w:sz w:val="16"/>
              </w:rPr>
              <w:t>// lib/auth.ts - Stateless JWT Signing and Cookie Verification</w:t>
              <w:br/>
              <w:t>import jwt from 'jsonwebtoken';</w:t>
              <w:br/>
              <w:t>import bcrypt from 'bcryptjs';</w:t>
              <w:br/>
              <w:t>import { cookies } from 'next/headers';</w:t>
              <w:br/>
              <w:t>import { NextRequest } from 'next/server';</w:t>
              <w:br/>
              <w:br/>
              <w:t>const JWT_SECRET = process.env.JWT_SECRET || 'kjit-media-management-secret-key-2026';</w:t>
              <w:br/>
              <w:br/>
              <w:t>export interface UserSession {</w:t>
              <w:br/>
              <w:t xml:space="preserve">  id: string;</w:t>
              <w:br/>
              <w:t xml:space="preserve">  email: string;</w:t>
              <w:br/>
              <w:t xml:space="preserve">  name: string;</w:t>
              <w:br/>
              <w:t xml:space="preserve">  role: string;</w:t>
              <w:br/>
              <w:t xml:space="preserve">  department: string;</w:t>
              <w:br/>
              <w:t>}</w:t>
              <w:br/>
              <w:br/>
              <w:t>export function hashPassword(password: string): string {</w:t>
              <w:br/>
              <w:t xml:space="preserve">  return bcrypt.hashSync(password, 10);</w:t>
              <w:br/>
              <w:t>}</w:t>
              <w:br/>
              <w:br/>
              <w:t>export function comparePassword(password: string, hash: string): boolean {</w:t>
              <w:br/>
              <w:t xml:space="preserve">  return bcrypt.compareSync(password, hash);</w:t>
              <w:br/>
              <w:t>}</w:t>
              <w:br/>
              <w:br/>
              <w:t>export function signToken(user: UserSession): string {</w:t>
              <w:br/>
              <w:t xml:space="preserve">  return jwt.sign(</w:t>
              <w:br/>
              <w:t xml:space="preserve">    { id: user.id, email: user.email, name: user.name, role: user.role, department: user.department },</w:t>
              <w:br/>
              <w:t xml:space="preserve">    JWT_SECRET,</w:t>
              <w:br/>
              <w:t xml:space="preserve">    { expiresIn: '7d' }</w:t>
              <w:br/>
              <w:t xml:space="preserve">  );</w:t>
              <w:br/>
              <w:t>}</w:t>
              <w:br/>
              <w:br/>
              <w:t>export async function getSessionUser(req?: NextRequest): Promise&lt;UserSession | null&gt; {</w:t>
              <w:br/>
              <w:t xml:space="preserve">  const token = req ? req.cookies.get('kjit_auth_token')?.value : cookies().get('kjit_auth_token')?.value;</w:t>
              <w:br/>
              <w:t xml:space="preserve">  if (!token) return null;</w:t>
              <w:br/>
              <w:t xml:space="preserve">  try { return jwt.verify(token, JWT_SECRET) as UserSession; } catch (e) { return null; }</w:t>
              <w:br/>
              <w:t>}</w:t>
            </w:r>
          </w:p>
        </w:tc>
      </w:tr>
    </w:tbl>
    <w:p>
      <w:pPr>
        <w:spacing w:after="120"/>
      </w:pPr>
    </w:p>
    <w:p>
      <w:pPr>
        <w:spacing w:before="160" w:after="40"/>
      </w:pPr>
      <w:r>
        <w:rPr>
          <w:rFonts w:ascii="Calibri" w:hAnsi="Calibri"/>
          <w:b/>
          <w:color w:val="0F2942"/>
          <w:sz w:val="19"/>
        </w:rPr>
        <w:t>Listing 6.2: Provisioning Email Template with Corrected Department Display (lib/email/email-service.ts)</w:t>
      </w:r>
    </w:p>
    <w:tbl>
      <w:tblPr>
        <w:tblW w:type="auto" w:w="0"/>
        <w:jc w:val="center"/>
        <w:tblLook w:firstColumn="1" w:firstRow="1" w:lastColumn="0" w:lastRow="0" w:noHBand="0" w:noVBand="1" w:val="04A0"/>
      </w:tblPr>
      <w:tblGrid>
        <w:gridCol w:w="9605"/>
      </w:tblGrid>
      <w:tr>
        <w:tc>
          <w:tcPr>
            <w:tcW w:type="dxa" w:w="9360"/>
            <w:shd w:fill="0F172A"/>
            <w:tcMar>
              <w:top w:w="120" w:type="dxa"/>
              <w:bottom w:w="120" w:type="dxa"/>
              <w:left w:w="150" w:type="dxa"/>
              <w:right w:w="150" w:type="dxa"/>
            </w:tcMar>
          </w:tcPr>
          <w:p>
            <w:pPr>
              <w:spacing w:before="0" w:after="0"/>
            </w:pPr>
            <w:r>
              <w:rPr>
                <w:rFonts w:ascii="Consolas" w:hAnsi="Consolas"/>
                <w:color w:val="E2E8F0"/>
                <w:sz w:val="16"/>
              </w:rPr>
              <w:t>// lib/email/email-service.ts - New Account Provisioning Email Template</w:t>
              <w:br/>
              <w:t>// Display-only institutional correction: Shows 'KRISTU JAYANTI INSTITUTE OF TECHNOLOGY (KJIT)'</w:t>
              <w:br/>
              <w:t>export async function sendProvisioningEmail(options: ProvisioningEmailOptions) {</w:t>
              <w:br/>
              <w:t xml:space="preserve">  const { name, email, role, department, password, resetToken } = options;</w:t>
              <w:br/>
              <w:t xml:space="preserve">  const baseUrl = getAppBaseUrl();</w:t>
              <w:br/>
              <w:t xml:space="preserve">  const resetUrl = `${baseUrl}/reset-password?token=${encodeURIComponent(resetToken)}`;</w:t>
              <w:br/>
              <w:br/>
              <w:t xml:space="preserve">  const htmlContent = `</w:t>
              <w:br/>
              <w:t xml:space="preserve">    &lt;div class="container"&gt;</w:t>
              <w:br/>
              <w:t xml:space="preserve">      &lt;div class="header"&gt;</w:t>
              <w:br/>
              <w:t xml:space="preserve">        &lt;h1&gt;Kristu Jayanti University&lt;/h1&gt;</w:t>
              <w:br/>
              <w:t xml:space="preserve">        &lt;p&gt;Kristu Jayanti Institute of Technology · Media Management System&lt;/p&gt;</w:t>
              <w:br/>
              <w:t xml:space="preserve">      &lt;/div&gt;</w:t>
              <w:br/>
              <w:t xml:space="preserve">      &lt;div class="content"&gt;</w:t>
              <w:br/>
              <w:t xml:space="preserve">        &lt;h2&gt;Account Provisioning &amp; Password Setup&lt;/h2&gt;</w:t>
              <w:br/>
              <w:t xml:space="preserve">        &lt;p&gt;Hello &lt;strong&gt;${name}&lt;/strong&gt;,&lt;/p&gt;</w:t>
              <w:br/>
              <w:t xml:space="preserve">        &lt;div class="card"&gt;</w:t>
              <w:br/>
              <w:t xml:space="preserve">          &lt;div class="field"&gt;&lt;div class="field-label"&gt;Account Holder&lt;/div&gt;&lt;div class="field-value"&gt;${name}&lt;/div&gt;&lt;/div&gt;</w:t>
              <w:br/>
              <w:t xml:space="preserve">          &lt;div class="field"&gt;&lt;div class="field-label"&gt;Institutional Email&lt;/div&gt;&lt;div class="field-value"&gt;${email}&lt;/div&gt;&lt;/div&gt;</w:t>
              <w:br/>
              <w:t xml:space="preserve">          &lt;div class="field"&gt;&lt;div class="field-label"&gt;Assigned Role&lt;/div&gt;&lt;div class="field-value"&gt;&lt;span class="badge"&gt;${role}&lt;/span&gt;&lt;/div&gt;&lt;/div&gt;</w:t>
              <w:br/>
              <w:t xml:space="preserve">          ${</w:t>
              <w:br/>
              <w:t xml:space="preserve">            department ? `</w:t>
              <w:br/>
              <w:t xml:space="preserve">            &lt;div class="field"&gt;</w:t>
              <w:br/>
              <w:t xml:space="preserve">              &lt;div class="field-label"&gt;Department&lt;/div&gt;</w:t>
              <w:br/>
              <w:t xml:space="preserve">              &lt;div class="field-value"&gt;KRISTU JAYANTI INSTITUTE OF TECHNOLOGY (KJIT)&lt;/div&gt;</w:t>
              <w:br/>
              <w:t xml:space="preserve">            &lt;/div&gt;</w:t>
              <w:br/>
              <w:t xml:space="preserve">            ` : ''</w:t>
              <w:br/>
              <w:t xml:space="preserve">          }</w:t>
              <w:br/>
              <w:t xml:space="preserve">        &lt;/div&gt;</w:t>
              <w:br/>
              <w:t xml:space="preserve">        &lt;div class="btn-container"&gt;</w:t>
              <w:br/>
              <w:t xml:space="preserve">          &lt;a href="${resetUrl}" class="btn"&gt;Set Your Password &amp; Activate Account&lt;/a&gt;</w:t>
              <w:br/>
              <w:t xml:space="preserve">        &lt;/div&gt;</w:t>
              <w:br/>
              <w:t xml:space="preserve">        &lt;p&gt;* This link is single-use and valid for 24 hours.&lt;/p&gt;</w:t>
              <w:br/>
              <w:t xml:space="preserve">      &lt;/div&gt;</w:t>
              <w:br/>
              <w:t xml:space="preserve">    &lt;/div&gt;</w:t>
              <w:br/>
              <w:t xml:space="preserve">  `;</w:t>
              <w:br/>
              <w:t xml:space="preserve">  // Dispatched via Nodemailer SMTP Transporter</w:t>
              <w:br/>
              <w:t xml:space="preserve">  return await transporter.sendMail({ from: config.fromEmail, to: email, subject: 'Activate Account', html: htmlContent });</w:t>
              <w:br/>
              <w:t>}</w:t>
            </w:r>
          </w:p>
        </w:tc>
      </w:tr>
    </w:tbl>
    <w:p>
      <w:pPr>
        <w:spacing w:after="120"/>
      </w:pPr>
    </w:p>
    <w:p>
      <w:r>
        <w:br w:type="page"/>
      </w:r>
    </w:p>
    <w:p>
      <w:pPr>
        <w:keepNext/>
        <w:spacing w:before="360" w:after="160"/>
      </w:pPr>
      <w:r>
        <w:rPr>
          <w:rFonts w:ascii="Calibri" w:hAnsi="Calibri"/>
          <w:b/>
          <w:color w:val="0F2942"/>
          <w:sz w:val="28"/>
        </w:rPr>
        <w:t>CHAPTER 7 – SYSTEM TESTING</w:t>
      </w:r>
    </w:p>
    <w:p>
      <w:pPr>
        <w:keepNext/>
        <w:spacing w:before="280" w:after="120"/>
      </w:pPr>
      <w:r>
        <w:rPr>
          <w:rFonts w:ascii="Calibri" w:hAnsi="Calibri"/>
          <w:b/>
          <w:color w:val="0F2942"/>
          <w:sz w:val="23"/>
        </w:rPr>
        <w:t>7.1 Testing Methodology</w:t>
      </w:r>
    </w:p>
    <w:p>
      <w:pPr>
        <w:spacing w:before="0" w:after="120" w:line="276" w:lineRule="auto"/>
      </w:pPr>
      <w:r>
        <w:rPr>
          <w:rFonts w:ascii="Calibri" w:hAnsi="Calibri"/>
          <w:color w:val="1E293B"/>
          <w:sz w:val="20"/>
        </w:rPr>
        <w:t>A rigorous, multi-tiered testing methodology was executed to validate the functional correctness, role-based authorization boundaries, media processing pipelines, approval state transitions, and security protections of the KJIT Media Management System. Testing comprised automated Jest/Node test scripts, interactive Playwright browser automation, manual exploratory verification, and Next.js production build validation.</w:t>
      </w:r>
    </w:p>
    <w:p>
      <w:pPr>
        <w:keepNext/>
        <w:spacing w:before="280" w:after="120"/>
      </w:pPr>
      <w:r>
        <w:rPr>
          <w:rFonts w:ascii="Calibri" w:hAnsi="Calibri"/>
          <w:b/>
          <w:color w:val="0F2942"/>
          <w:sz w:val="23"/>
        </w:rPr>
        <w:t>7.2 System Test Cases</w:t>
      </w:r>
    </w:p>
    <w:p>
      <w:pPr>
        <w:spacing w:before="0" w:after="120" w:line="276" w:lineRule="auto"/>
      </w:pPr>
      <w:r>
        <w:rPr>
          <w:rFonts w:ascii="Calibri" w:hAnsi="Calibri"/>
          <w:color w:val="1E293B"/>
          <w:sz w:val="20"/>
        </w:rPr>
        <w:t>Table 7.1 details the comprehensive test suite covering all modules, scenarios, expected results, and verified execution outcomes.</w:t>
      </w:r>
    </w:p>
    <w:tbl>
      <w:tblPr>
        <w:tblW w:type="auto" w:w="0"/>
        <w:jc w:val="center"/>
        <w:tblLook w:firstColumn="1" w:firstRow="1" w:lastColumn="0" w:lastRow="0" w:noHBand="0" w:noVBand="1" w:val="04A0"/>
      </w:tblPr>
      <w:tblGrid>
        <w:gridCol w:w="1921"/>
        <w:gridCol w:w="1921"/>
        <w:gridCol w:w="1921"/>
        <w:gridCol w:w="1921"/>
        <w:gridCol w:w="1921"/>
      </w:tblGrid>
      <w:tr>
        <w:tc>
          <w:tcPr>
            <w:tcW w:type="dxa" w:w="1152"/>
            <w:shd w:fill="0F2942"/>
            <w:tcMar>
              <w:top w:w="120" w:type="dxa"/>
              <w:bottom w:w="120" w:type="dxa"/>
              <w:left w:w="140" w:type="dxa"/>
              <w:right w:w="140" w:type="dxa"/>
            </w:tcMar>
          </w:tcPr>
          <w:p>
            <w:pPr>
              <w:jc w:val="center"/>
            </w:pPr>
            <w:r>
              <w:rPr>
                <w:rFonts w:ascii="Calibri" w:hAnsi="Calibri"/>
                <w:b/>
                <w:color w:val="FFFFFF"/>
                <w:sz w:val="19"/>
              </w:rPr>
              <w:t>Test ID</w:t>
            </w:r>
          </w:p>
        </w:tc>
        <w:tc>
          <w:tcPr>
            <w:tcW w:type="dxa" w:w="1728"/>
            <w:shd w:fill="0F2942"/>
            <w:tcMar>
              <w:top w:w="120" w:type="dxa"/>
              <w:bottom w:w="120" w:type="dxa"/>
              <w:left w:w="140" w:type="dxa"/>
              <w:right w:w="140" w:type="dxa"/>
            </w:tcMar>
          </w:tcPr>
          <w:p>
            <w:pPr>
              <w:jc w:val="center"/>
            </w:pPr>
            <w:r>
              <w:rPr>
                <w:rFonts w:ascii="Calibri" w:hAnsi="Calibri"/>
                <w:b/>
                <w:color w:val="FFFFFF"/>
                <w:sz w:val="19"/>
              </w:rPr>
              <w:t>Functional Module</w:t>
            </w:r>
          </w:p>
        </w:tc>
        <w:tc>
          <w:tcPr>
            <w:tcW w:type="dxa" w:w="3168"/>
            <w:shd w:fill="0F2942"/>
            <w:tcMar>
              <w:top w:w="120" w:type="dxa"/>
              <w:bottom w:w="120" w:type="dxa"/>
              <w:left w:w="140" w:type="dxa"/>
              <w:right w:w="140" w:type="dxa"/>
            </w:tcMar>
          </w:tcPr>
          <w:p>
            <w:pPr>
              <w:jc w:val="center"/>
            </w:pPr>
            <w:r>
              <w:rPr>
                <w:rFonts w:ascii="Calibri" w:hAnsi="Calibri"/>
                <w:b/>
                <w:color w:val="FFFFFF"/>
                <w:sz w:val="19"/>
              </w:rPr>
              <w:t>Test Scenario &amp; Input Condition</w:t>
            </w:r>
          </w:p>
        </w:tc>
        <w:tc>
          <w:tcPr>
            <w:tcW w:type="dxa" w:w="2592"/>
            <w:shd w:fill="0F2942"/>
            <w:tcMar>
              <w:top w:w="120" w:type="dxa"/>
              <w:bottom w:w="120" w:type="dxa"/>
              <w:left w:w="140" w:type="dxa"/>
              <w:right w:w="140" w:type="dxa"/>
            </w:tcMar>
          </w:tcPr>
          <w:p>
            <w:pPr>
              <w:jc w:val="center"/>
            </w:pPr>
            <w:r>
              <w:rPr>
                <w:rFonts w:ascii="Calibri" w:hAnsi="Calibri"/>
                <w:b/>
                <w:color w:val="FFFFFF"/>
                <w:sz w:val="19"/>
              </w:rPr>
              <w:t>Expected Operational Outcome</w:t>
            </w:r>
          </w:p>
        </w:tc>
        <w:tc>
          <w:tcPr>
            <w:tcW w:type="dxa" w:w="720"/>
            <w:shd w:fill="0F2942"/>
            <w:tcMar>
              <w:top w:w="120" w:type="dxa"/>
              <w:bottom w:w="120" w:type="dxa"/>
              <w:left w:w="140" w:type="dxa"/>
              <w:right w:w="140" w:type="dxa"/>
            </w:tcMar>
          </w:tcPr>
          <w:p>
            <w:pPr>
              <w:jc w:val="center"/>
            </w:pPr>
            <w:r>
              <w:rPr>
                <w:rFonts w:ascii="Calibri" w:hAnsi="Calibri"/>
                <w:b/>
                <w:color w:val="FFFFFF"/>
                <w:sz w:val="19"/>
              </w:rPr>
              <w:t>Verified Result</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TC01</w:t>
            </w:r>
          </w:p>
        </w:tc>
        <w:tc>
          <w:tcPr>
            <w:tcW w:type="dxa" w:w="1728"/>
            <w:shd w:fill="FFFFFF"/>
            <w:tcMar>
              <w:top w:w="80" w:type="dxa"/>
              <w:bottom w:w="80" w:type="dxa"/>
              <w:left w:w="120" w:type="dxa"/>
              <w:right w:w="120" w:type="dxa"/>
            </w:tcMar>
          </w:tcPr>
          <w:p>
            <w:pPr>
              <w:jc w:val="left"/>
            </w:pPr>
            <w:r>
              <w:rPr>
                <w:rFonts w:ascii="Calibri" w:hAnsi="Calibri"/>
                <w:color w:val="1E293B"/>
                <w:sz w:val="18"/>
              </w:rPr>
              <w:t>Authentication</w:t>
            </w:r>
          </w:p>
        </w:tc>
        <w:tc>
          <w:tcPr>
            <w:tcW w:type="dxa" w:w="3168"/>
            <w:shd w:fill="FFFFFF"/>
            <w:tcMar>
              <w:top w:w="80" w:type="dxa"/>
              <w:bottom w:w="80" w:type="dxa"/>
              <w:left w:w="120" w:type="dxa"/>
              <w:right w:w="120" w:type="dxa"/>
            </w:tcMar>
          </w:tcPr>
          <w:p>
            <w:pPr>
              <w:jc w:val="left"/>
            </w:pPr>
            <w:r>
              <w:rPr>
                <w:rFonts w:ascii="Calibri" w:hAnsi="Calibri"/>
                <w:color w:val="1E293B"/>
                <w:sz w:val="18"/>
              </w:rPr>
              <w:t>User login with valid credentials (e.g. Faculty)</w:t>
            </w:r>
          </w:p>
        </w:tc>
        <w:tc>
          <w:tcPr>
            <w:tcW w:type="dxa" w:w="2592"/>
            <w:shd w:fill="FFFFFF"/>
            <w:tcMar>
              <w:top w:w="80" w:type="dxa"/>
              <w:bottom w:w="80" w:type="dxa"/>
              <w:left w:w="120" w:type="dxa"/>
              <w:right w:w="120" w:type="dxa"/>
            </w:tcMar>
          </w:tcPr>
          <w:p>
            <w:pPr>
              <w:jc w:val="left"/>
            </w:pPr>
            <w:r>
              <w:rPr>
                <w:rFonts w:ascii="Calibri" w:hAnsi="Calibri"/>
                <w:color w:val="1E293B"/>
                <w:sz w:val="18"/>
              </w:rPr>
              <w:t>Authenticates session, issues JWT cookie, redirects to /dashboard</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TC02</w:t>
            </w:r>
          </w:p>
        </w:tc>
        <w:tc>
          <w:tcPr>
            <w:tcW w:type="dxa" w:w="1728"/>
            <w:shd w:fill="F8FAFC"/>
            <w:tcMar>
              <w:top w:w="80" w:type="dxa"/>
              <w:bottom w:w="80" w:type="dxa"/>
              <w:left w:w="120" w:type="dxa"/>
              <w:right w:w="120" w:type="dxa"/>
            </w:tcMar>
          </w:tcPr>
          <w:p>
            <w:pPr>
              <w:jc w:val="left"/>
            </w:pPr>
            <w:r>
              <w:rPr>
                <w:rFonts w:ascii="Calibri" w:hAnsi="Calibri"/>
                <w:color w:val="1E293B"/>
                <w:sz w:val="18"/>
              </w:rPr>
              <w:t>Authentication</w:t>
            </w:r>
          </w:p>
        </w:tc>
        <w:tc>
          <w:tcPr>
            <w:tcW w:type="dxa" w:w="3168"/>
            <w:shd w:fill="F8FAFC"/>
            <w:tcMar>
              <w:top w:w="80" w:type="dxa"/>
              <w:bottom w:w="80" w:type="dxa"/>
              <w:left w:w="120" w:type="dxa"/>
              <w:right w:w="120" w:type="dxa"/>
            </w:tcMar>
          </w:tcPr>
          <w:p>
            <w:pPr>
              <w:jc w:val="left"/>
            </w:pPr>
            <w:r>
              <w:rPr>
                <w:rFonts w:ascii="Calibri" w:hAnsi="Calibri"/>
                <w:color w:val="1E293B"/>
                <w:sz w:val="18"/>
              </w:rPr>
              <w:t>User login with invalid password</w:t>
            </w:r>
          </w:p>
        </w:tc>
        <w:tc>
          <w:tcPr>
            <w:tcW w:type="dxa" w:w="2592"/>
            <w:shd w:fill="F8FAFC"/>
            <w:tcMar>
              <w:top w:w="80" w:type="dxa"/>
              <w:bottom w:w="80" w:type="dxa"/>
              <w:left w:w="120" w:type="dxa"/>
              <w:right w:w="120" w:type="dxa"/>
            </w:tcMar>
          </w:tcPr>
          <w:p>
            <w:pPr>
              <w:jc w:val="left"/>
            </w:pPr>
            <w:r>
              <w:rPr>
                <w:rFonts w:ascii="Calibri" w:hAnsi="Calibri"/>
                <w:color w:val="1E293B"/>
                <w:sz w:val="18"/>
              </w:rPr>
              <w:t>HTTP 401 response; 'Invalid email or password' alert displayed</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TC03</w:t>
            </w:r>
          </w:p>
        </w:tc>
        <w:tc>
          <w:tcPr>
            <w:tcW w:type="dxa" w:w="1728"/>
            <w:shd w:fill="FFFFFF"/>
            <w:tcMar>
              <w:top w:w="80" w:type="dxa"/>
              <w:bottom w:w="80" w:type="dxa"/>
              <w:left w:w="120" w:type="dxa"/>
              <w:right w:w="120" w:type="dxa"/>
            </w:tcMar>
          </w:tcPr>
          <w:p>
            <w:pPr>
              <w:jc w:val="left"/>
            </w:pPr>
            <w:r>
              <w:rPr>
                <w:rFonts w:ascii="Calibri" w:hAnsi="Calibri"/>
                <w:color w:val="1E293B"/>
                <w:sz w:val="18"/>
              </w:rPr>
              <w:t>RBAC Security</w:t>
            </w:r>
          </w:p>
        </w:tc>
        <w:tc>
          <w:tcPr>
            <w:tcW w:type="dxa" w:w="3168"/>
            <w:shd w:fill="FFFFFF"/>
            <w:tcMar>
              <w:top w:w="80" w:type="dxa"/>
              <w:bottom w:w="80" w:type="dxa"/>
              <w:left w:w="120" w:type="dxa"/>
              <w:right w:w="120" w:type="dxa"/>
            </w:tcMar>
          </w:tcPr>
          <w:p>
            <w:pPr>
              <w:jc w:val="left"/>
            </w:pPr>
            <w:r>
              <w:rPr>
                <w:rFonts w:ascii="Calibri" w:hAnsi="Calibri"/>
                <w:color w:val="1E293B"/>
                <w:sz w:val="18"/>
              </w:rPr>
              <w:t>Faculty attempts accessing /dashboard/admin/users</w:t>
            </w:r>
          </w:p>
        </w:tc>
        <w:tc>
          <w:tcPr>
            <w:tcW w:type="dxa" w:w="2592"/>
            <w:shd w:fill="FFFFFF"/>
            <w:tcMar>
              <w:top w:w="80" w:type="dxa"/>
              <w:bottom w:w="80" w:type="dxa"/>
              <w:left w:w="120" w:type="dxa"/>
              <w:right w:w="120" w:type="dxa"/>
            </w:tcMar>
          </w:tcPr>
          <w:p>
            <w:pPr>
              <w:jc w:val="left"/>
            </w:pPr>
            <w:r>
              <w:rPr>
                <w:rFonts w:ascii="Calibri" w:hAnsi="Calibri"/>
                <w:color w:val="1E293B"/>
                <w:sz w:val="18"/>
              </w:rPr>
              <w:t>HTTP 403 / Redirected away; Unauthorized access blocked</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TC04</w:t>
            </w:r>
          </w:p>
        </w:tc>
        <w:tc>
          <w:tcPr>
            <w:tcW w:type="dxa" w:w="1728"/>
            <w:shd w:fill="F8FAFC"/>
            <w:tcMar>
              <w:top w:w="80" w:type="dxa"/>
              <w:bottom w:w="80" w:type="dxa"/>
              <w:left w:w="120" w:type="dxa"/>
              <w:right w:w="120" w:type="dxa"/>
            </w:tcMar>
          </w:tcPr>
          <w:p>
            <w:pPr>
              <w:jc w:val="left"/>
            </w:pPr>
            <w:r>
              <w:rPr>
                <w:rFonts w:ascii="Calibri" w:hAnsi="Calibri"/>
                <w:color w:val="1E293B"/>
                <w:sz w:val="18"/>
              </w:rPr>
              <w:t>RBAC Security</w:t>
            </w:r>
          </w:p>
        </w:tc>
        <w:tc>
          <w:tcPr>
            <w:tcW w:type="dxa" w:w="3168"/>
            <w:shd w:fill="F8FAFC"/>
            <w:tcMar>
              <w:top w:w="80" w:type="dxa"/>
              <w:bottom w:w="80" w:type="dxa"/>
              <w:left w:w="120" w:type="dxa"/>
              <w:right w:w="120" w:type="dxa"/>
            </w:tcMar>
          </w:tcPr>
          <w:p>
            <w:pPr>
              <w:jc w:val="left"/>
            </w:pPr>
            <w:r>
              <w:rPr>
                <w:rFonts w:ascii="Calibri" w:hAnsi="Calibri"/>
                <w:color w:val="1E293B"/>
                <w:sz w:val="18"/>
              </w:rPr>
              <w:t>Media Member attempts accessing /dashboard/approvals</w:t>
            </w:r>
          </w:p>
        </w:tc>
        <w:tc>
          <w:tcPr>
            <w:tcW w:type="dxa" w:w="2592"/>
            <w:shd w:fill="F8FAFC"/>
            <w:tcMar>
              <w:top w:w="80" w:type="dxa"/>
              <w:bottom w:w="80" w:type="dxa"/>
              <w:left w:w="120" w:type="dxa"/>
              <w:right w:w="120" w:type="dxa"/>
            </w:tcMar>
          </w:tcPr>
          <w:p>
            <w:pPr>
              <w:jc w:val="left"/>
            </w:pPr>
            <w:r>
              <w:rPr>
                <w:rFonts w:ascii="Calibri" w:hAnsi="Calibri"/>
                <w:color w:val="1E293B"/>
                <w:sz w:val="18"/>
              </w:rPr>
              <w:t>Approvals workspace blocked; navigation hidden by role guard</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TC05</w:t>
            </w:r>
          </w:p>
        </w:tc>
        <w:tc>
          <w:tcPr>
            <w:tcW w:type="dxa" w:w="1728"/>
            <w:shd w:fill="FFFFFF"/>
            <w:tcMar>
              <w:top w:w="80" w:type="dxa"/>
              <w:bottom w:w="80" w:type="dxa"/>
              <w:left w:w="120" w:type="dxa"/>
              <w:right w:w="120" w:type="dxa"/>
            </w:tcMar>
          </w:tcPr>
          <w:p>
            <w:pPr>
              <w:jc w:val="left"/>
            </w:pPr>
            <w:r>
              <w:rPr>
                <w:rFonts w:ascii="Calibri" w:hAnsi="Calibri"/>
                <w:color w:val="1E293B"/>
                <w:sz w:val="18"/>
              </w:rPr>
              <w:t>Event Mgmt</w:t>
            </w:r>
          </w:p>
        </w:tc>
        <w:tc>
          <w:tcPr>
            <w:tcW w:type="dxa" w:w="3168"/>
            <w:shd w:fill="FFFFFF"/>
            <w:tcMar>
              <w:top w:w="80" w:type="dxa"/>
              <w:bottom w:w="80" w:type="dxa"/>
              <w:left w:w="120" w:type="dxa"/>
              <w:right w:w="120" w:type="dxa"/>
            </w:tcMar>
          </w:tcPr>
          <w:p>
            <w:pPr>
              <w:jc w:val="left"/>
            </w:pPr>
            <w:r>
              <w:rPr>
                <w:rFonts w:ascii="Calibri" w:hAnsi="Calibri"/>
                <w:color w:val="1E293B"/>
                <w:sz w:val="18"/>
              </w:rPr>
              <w:t>Faculty registers event with complete details &amp; poster</w:t>
            </w:r>
          </w:p>
        </w:tc>
        <w:tc>
          <w:tcPr>
            <w:tcW w:type="dxa" w:w="2592"/>
            <w:shd w:fill="FFFFFF"/>
            <w:tcMar>
              <w:top w:w="80" w:type="dxa"/>
              <w:bottom w:w="80" w:type="dxa"/>
              <w:left w:w="120" w:type="dxa"/>
              <w:right w:w="120" w:type="dxa"/>
            </w:tcMar>
          </w:tcPr>
          <w:p>
            <w:pPr>
              <w:jc w:val="left"/>
            </w:pPr>
            <w:r>
              <w:rPr>
                <w:rFonts w:ascii="Calibri" w:hAnsi="Calibri"/>
                <w:color w:val="1E293B"/>
                <w:sz w:val="18"/>
              </w:rPr>
              <w:t>Event persisted in REGISTERED state; poster stored in /uploads</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TC06</w:t>
            </w:r>
          </w:p>
        </w:tc>
        <w:tc>
          <w:tcPr>
            <w:tcW w:type="dxa" w:w="1728"/>
            <w:shd w:fill="F8FAFC"/>
            <w:tcMar>
              <w:top w:w="80" w:type="dxa"/>
              <w:bottom w:w="80" w:type="dxa"/>
              <w:left w:w="120" w:type="dxa"/>
              <w:right w:w="120" w:type="dxa"/>
            </w:tcMar>
          </w:tcPr>
          <w:p>
            <w:pPr>
              <w:jc w:val="left"/>
            </w:pPr>
            <w:r>
              <w:rPr>
                <w:rFonts w:ascii="Calibri" w:hAnsi="Calibri"/>
                <w:color w:val="1E293B"/>
                <w:sz w:val="18"/>
              </w:rPr>
              <w:t>Event Mgmt</w:t>
            </w:r>
          </w:p>
        </w:tc>
        <w:tc>
          <w:tcPr>
            <w:tcW w:type="dxa" w:w="3168"/>
            <w:shd w:fill="F8FAFC"/>
            <w:tcMar>
              <w:top w:w="80" w:type="dxa"/>
              <w:bottom w:w="80" w:type="dxa"/>
              <w:left w:w="120" w:type="dxa"/>
              <w:right w:w="120" w:type="dxa"/>
            </w:tcMar>
          </w:tcPr>
          <w:p>
            <w:pPr>
              <w:jc w:val="left"/>
            </w:pPr>
            <w:r>
              <w:rPr>
                <w:rFonts w:ascii="Calibri" w:hAnsi="Calibri"/>
                <w:color w:val="1E293B"/>
                <w:sz w:val="18"/>
              </w:rPr>
              <w:t>Faculty submits event with missing required title</w:t>
            </w:r>
          </w:p>
        </w:tc>
        <w:tc>
          <w:tcPr>
            <w:tcW w:type="dxa" w:w="2592"/>
            <w:shd w:fill="F8FAFC"/>
            <w:tcMar>
              <w:top w:w="80" w:type="dxa"/>
              <w:bottom w:w="80" w:type="dxa"/>
              <w:left w:w="120" w:type="dxa"/>
              <w:right w:w="120" w:type="dxa"/>
            </w:tcMar>
          </w:tcPr>
          <w:p>
            <w:pPr>
              <w:jc w:val="left"/>
            </w:pPr>
            <w:r>
              <w:rPr>
                <w:rFonts w:ascii="Calibri" w:hAnsi="Calibri"/>
                <w:color w:val="1E293B"/>
                <w:sz w:val="18"/>
              </w:rPr>
              <w:t>Client form validation halts submission; highlights missing field</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TC07</w:t>
            </w:r>
          </w:p>
        </w:tc>
        <w:tc>
          <w:tcPr>
            <w:tcW w:type="dxa" w:w="1728"/>
            <w:shd w:fill="FFFFFF"/>
            <w:tcMar>
              <w:top w:w="80" w:type="dxa"/>
              <w:bottom w:w="80" w:type="dxa"/>
              <w:left w:w="120" w:type="dxa"/>
              <w:right w:w="120" w:type="dxa"/>
            </w:tcMar>
          </w:tcPr>
          <w:p>
            <w:pPr>
              <w:jc w:val="left"/>
            </w:pPr>
            <w:r>
              <w:rPr>
                <w:rFonts w:ascii="Calibri" w:hAnsi="Calibri"/>
                <w:color w:val="1E293B"/>
                <w:sz w:val="18"/>
              </w:rPr>
              <w:t>Calendar</w:t>
            </w:r>
          </w:p>
        </w:tc>
        <w:tc>
          <w:tcPr>
            <w:tcW w:type="dxa" w:w="3168"/>
            <w:shd w:fill="FFFFFF"/>
            <w:tcMar>
              <w:top w:w="80" w:type="dxa"/>
              <w:bottom w:w="80" w:type="dxa"/>
              <w:left w:w="120" w:type="dxa"/>
              <w:right w:w="120" w:type="dxa"/>
            </w:tcMar>
          </w:tcPr>
          <w:p>
            <w:pPr>
              <w:jc w:val="left"/>
            </w:pPr>
            <w:r>
              <w:rPr>
                <w:rFonts w:ascii="Calibri" w:hAnsi="Calibri"/>
                <w:color w:val="1E293B"/>
                <w:sz w:val="18"/>
              </w:rPr>
              <w:t>User views calendar across Month/Week/Day modes</w:t>
            </w:r>
          </w:p>
        </w:tc>
        <w:tc>
          <w:tcPr>
            <w:tcW w:type="dxa" w:w="2592"/>
            <w:shd w:fill="FFFFFF"/>
            <w:tcMar>
              <w:top w:w="80" w:type="dxa"/>
              <w:bottom w:w="80" w:type="dxa"/>
              <w:left w:w="120" w:type="dxa"/>
              <w:right w:w="120" w:type="dxa"/>
            </w:tcMar>
          </w:tcPr>
          <w:p>
            <w:pPr>
              <w:jc w:val="left"/>
            </w:pPr>
            <w:r>
              <w:rPr>
                <w:rFonts w:ascii="Calibri" w:hAnsi="Calibri"/>
                <w:color w:val="1E293B"/>
                <w:sz w:val="18"/>
              </w:rPr>
              <w:t>Interactive calendar renders scheduled events with category colors</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TC08</w:t>
            </w:r>
          </w:p>
        </w:tc>
        <w:tc>
          <w:tcPr>
            <w:tcW w:type="dxa" w:w="1728"/>
            <w:shd w:fill="F8FAFC"/>
            <w:tcMar>
              <w:top w:w="80" w:type="dxa"/>
              <w:bottom w:w="80" w:type="dxa"/>
              <w:left w:w="120" w:type="dxa"/>
              <w:right w:w="120" w:type="dxa"/>
            </w:tcMar>
          </w:tcPr>
          <w:p>
            <w:pPr>
              <w:jc w:val="left"/>
            </w:pPr>
            <w:r>
              <w:rPr>
                <w:rFonts w:ascii="Calibri" w:hAnsi="Calibri"/>
                <w:color w:val="1E293B"/>
                <w:sz w:val="18"/>
              </w:rPr>
              <w:t>Crew Assignment</w:t>
            </w:r>
          </w:p>
        </w:tc>
        <w:tc>
          <w:tcPr>
            <w:tcW w:type="dxa" w:w="3168"/>
            <w:shd w:fill="F8FAFC"/>
            <w:tcMar>
              <w:top w:w="80" w:type="dxa"/>
              <w:bottom w:w="80" w:type="dxa"/>
              <w:left w:w="120" w:type="dxa"/>
              <w:right w:w="120" w:type="dxa"/>
            </w:tcMar>
          </w:tcPr>
          <w:p>
            <w:pPr>
              <w:jc w:val="left"/>
            </w:pPr>
            <w:r>
              <w:rPr>
                <w:rFonts w:ascii="Calibri" w:hAnsi="Calibri"/>
                <w:color w:val="1E293B"/>
                <w:sz w:val="18"/>
              </w:rPr>
              <w:t>Media Head assigns photographer, videographer &amp; editor</w:t>
            </w:r>
          </w:p>
        </w:tc>
        <w:tc>
          <w:tcPr>
            <w:tcW w:type="dxa" w:w="2592"/>
            <w:shd w:fill="F8FAFC"/>
            <w:tcMar>
              <w:top w:w="80" w:type="dxa"/>
              <w:bottom w:w="80" w:type="dxa"/>
              <w:left w:w="120" w:type="dxa"/>
              <w:right w:w="120" w:type="dxa"/>
            </w:tcMar>
          </w:tcPr>
          <w:p>
            <w:pPr>
              <w:jc w:val="left"/>
            </w:pPr>
            <w:r>
              <w:rPr>
                <w:rFonts w:ascii="Calibri" w:hAnsi="Calibri"/>
                <w:color w:val="1E293B"/>
                <w:sz w:val="18"/>
              </w:rPr>
              <w:t>Assignments saved in DB; event advances to ASSIGNED status</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TC09</w:t>
            </w:r>
          </w:p>
        </w:tc>
        <w:tc>
          <w:tcPr>
            <w:tcW w:type="dxa" w:w="1728"/>
            <w:shd w:fill="FFFFFF"/>
            <w:tcMar>
              <w:top w:w="80" w:type="dxa"/>
              <w:bottom w:w="80" w:type="dxa"/>
              <w:left w:w="120" w:type="dxa"/>
              <w:right w:w="120" w:type="dxa"/>
            </w:tcMar>
          </w:tcPr>
          <w:p>
            <w:pPr>
              <w:jc w:val="left"/>
            </w:pPr>
            <w:r>
              <w:rPr>
                <w:rFonts w:ascii="Calibri" w:hAnsi="Calibri"/>
                <w:color w:val="1E293B"/>
                <w:sz w:val="18"/>
              </w:rPr>
              <w:t>Media Upload</w:t>
            </w:r>
          </w:p>
        </w:tc>
        <w:tc>
          <w:tcPr>
            <w:tcW w:type="dxa" w:w="3168"/>
            <w:shd w:fill="FFFFFF"/>
            <w:tcMar>
              <w:top w:w="80" w:type="dxa"/>
              <w:bottom w:w="80" w:type="dxa"/>
              <w:left w:w="120" w:type="dxa"/>
              <w:right w:w="120" w:type="dxa"/>
            </w:tcMar>
          </w:tcPr>
          <w:p>
            <w:pPr>
              <w:jc w:val="left"/>
            </w:pPr>
            <w:r>
              <w:rPr>
                <w:rFonts w:ascii="Calibri" w:hAnsi="Calibri"/>
                <w:color w:val="1E293B"/>
                <w:sz w:val="18"/>
              </w:rPr>
              <w:t>Crew member uploads GeoTagged photos with GPS lat/lng</w:t>
            </w:r>
          </w:p>
        </w:tc>
        <w:tc>
          <w:tcPr>
            <w:tcW w:type="dxa" w:w="2592"/>
            <w:shd w:fill="FFFFFF"/>
            <w:tcMar>
              <w:top w:w="80" w:type="dxa"/>
              <w:bottom w:w="80" w:type="dxa"/>
              <w:left w:w="120" w:type="dxa"/>
              <w:right w:w="120" w:type="dxa"/>
            </w:tcMar>
          </w:tcPr>
          <w:p>
            <w:pPr>
              <w:jc w:val="left"/>
            </w:pPr>
            <w:r>
              <w:rPr>
                <w:rFonts w:ascii="Calibri" w:hAnsi="Calibri"/>
                <w:color w:val="1E293B"/>
                <w:sz w:val="18"/>
              </w:rPr>
              <w:t>MediaAsset saved with fileType=GEOTAGGED and JSON coordinates</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TC10</w:t>
            </w:r>
          </w:p>
        </w:tc>
        <w:tc>
          <w:tcPr>
            <w:tcW w:type="dxa" w:w="1728"/>
            <w:shd w:fill="F8FAFC"/>
            <w:tcMar>
              <w:top w:w="80" w:type="dxa"/>
              <w:bottom w:w="80" w:type="dxa"/>
              <w:left w:w="120" w:type="dxa"/>
              <w:right w:w="120" w:type="dxa"/>
            </w:tcMar>
          </w:tcPr>
          <w:p>
            <w:pPr>
              <w:jc w:val="left"/>
            </w:pPr>
            <w:r>
              <w:rPr>
                <w:rFonts w:ascii="Calibri" w:hAnsi="Calibri"/>
                <w:color w:val="1E293B"/>
                <w:sz w:val="18"/>
              </w:rPr>
              <w:t>Media Upload</w:t>
            </w:r>
          </w:p>
        </w:tc>
        <w:tc>
          <w:tcPr>
            <w:tcW w:type="dxa" w:w="3168"/>
            <w:shd w:fill="F8FAFC"/>
            <w:tcMar>
              <w:top w:w="80" w:type="dxa"/>
              <w:bottom w:w="80" w:type="dxa"/>
              <w:left w:w="120" w:type="dxa"/>
              <w:right w:w="120" w:type="dxa"/>
            </w:tcMar>
          </w:tcPr>
          <w:p>
            <w:pPr>
              <w:jc w:val="left"/>
            </w:pPr>
            <w:r>
              <w:rPr>
                <w:rFonts w:ascii="Calibri" w:hAnsi="Calibri"/>
                <w:color w:val="1E293B"/>
                <w:sz w:val="18"/>
              </w:rPr>
              <w:t>Crew member uploads raw high-res event photographs</w:t>
            </w:r>
          </w:p>
        </w:tc>
        <w:tc>
          <w:tcPr>
            <w:tcW w:type="dxa" w:w="2592"/>
            <w:shd w:fill="F8FAFC"/>
            <w:tcMar>
              <w:top w:w="80" w:type="dxa"/>
              <w:bottom w:w="80" w:type="dxa"/>
              <w:left w:w="120" w:type="dxa"/>
              <w:right w:w="120" w:type="dxa"/>
            </w:tcMar>
          </w:tcPr>
          <w:p>
            <w:pPr>
              <w:jc w:val="left"/>
            </w:pPr>
            <w:r>
              <w:rPr>
                <w:rFonts w:ascii="Calibri" w:hAnsi="Calibri"/>
                <w:color w:val="1E293B"/>
                <w:sz w:val="18"/>
              </w:rPr>
              <w:t>Assets stored in event buffer; displayed in event gallery</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TC11</w:t>
            </w:r>
          </w:p>
        </w:tc>
        <w:tc>
          <w:tcPr>
            <w:tcW w:type="dxa" w:w="1728"/>
            <w:shd w:fill="FFFFFF"/>
            <w:tcMar>
              <w:top w:w="80" w:type="dxa"/>
              <w:bottom w:w="80" w:type="dxa"/>
              <w:left w:w="120" w:type="dxa"/>
              <w:right w:w="120" w:type="dxa"/>
            </w:tcMar>
          </w:tcPr>
          <w:p>
            <w:pPr>
              <w:jc w:val="left"/>
            </w:pPr>
            <w:r>
              <w:rPr>
                <w:rFonts w:ascii="Calibri" w:hAnsi="Calibri"/>
                <w:color w:val="1E293B"/>
                <w:sz w:val="18"/>
              </w:rPr>
              <w:t>Reel Submission</w:t>
            </w:r>
          </w:p>
        </w:tc>
        <w:tc>
          <w:tcPr>
            <w:tcW w:type="dxa" w:w="3168"/>
            <w:shd w:fill="FFFFFF"/>
            <w:tcMar>
              <w:top w:w="80" w:type="dxa"/>
              <w:bottom w:w="80" w:type="dxa"/>
              <w:left w:w="120" w:type="dxa"/>
              <w:right w:w="120" w:type="dxa"/>
            </w:tcMar>
          </w:tcPr>
          <w:p>
            <w:pPr>
              <w:jc w:val="left"/>
            </w:pPr>
            <w:r>
              <w:rPr>
                <w:rFonts w:ascii="Calibri" w:hAnsi="Calibri"/>
                <w:color w:val="1E293B"/>
                <w:sz w:val="18"/>
              </w:rPr>
              <w:t>Designated Editor compiles and submits final reel video</w:t>
            </w:r>
          </w:p>
        </w:tc>
        <w:tc>
          <w:tcPr>
            <w:tcW w:type="dxa" w:w="2592"/>
            <w:shd w:fill="FFFFFF"/>
            <w:tcMar>
              <w:top w:w="80" w:type="dxa"/>
              <w:bottom w:w="80" w:type="dxa"/>
              <w:left w:w="120" w:type="dxa"/>
              <w:right w:w="120" w:type="dxa"/>
            </w:tcMar>
          </w:tcPr>
          <w:p>
            <w:pPr>
              <w:jc w:val="left"/>
            </w:pPr>
            <w:r>
              <w:rPr>
                <w:rFonts w:ascii="Calibri" w:hAnsi="Calibri"/>
                <w:color w:val="1E293B"/>
                <w:sz w:val="18"/>
              </w:rPr>
              <w:t>MediaAsset saved with fileType=FINAL_REEL; status=REEL_SUBMITTED</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TC12</w:t>
            </w:r>
          </w:p>
        </w:tc>
        <w:tc>
          <w:tcPr>
            <w:tcW w:type="dxa" w:w="1728"/>
            <w:shd w:fill="F8FAFC"/>
            <w:tcMar>
              <w:top w:w="80" w:type="dxa"/>
              <w:bottom w:w="80" w:type="dxa"/>
              <w:left w:w="120" w:type="dxa"/>
              <w:right w:w="120" w:type="dxa"/>
            </w:tcMar>
          </w:tcPr>
          <w:p>
            <w:pPr>
              <w:jc w:val="left"/>
            </w:pPr>
            <w:r>
              <w:rPr>
                <w:rFonts w:ascii="Calibri" w:hAnsi="Calibri"/>
                <w:color w:val="1E293B"/>
                <w:sz w:val="18"/>
              </w:rPr>
              <w:t>Approvals (S1)</w:t>
            </w:r>
          </w:p>
        </w:tc>
        <w:tc>
          <w:tcPr>
            <w:tcW w:type="dxa" w:w="3168"/>
            <w:shd w:fill="F8FAFC"/>
            <w:tcMar>
              <w:top w:w="80" w:type="dxa"/>
              <w:bottom w:w="80" w:type="dxa"/>
              <w:left w:w="120" w:type="dxa"/>
              <w:right w:w="120" w:type="dxa"/>
            </w:tcMar>
          </w:tcPr>
          <w:p>
            <w:pPr>
              <w:jc w:val="left"/>
            </w:pPr>
            <w:r>
              <w:rPr>
                <w:rFonts w:ascii="Calibri" w:hAnsi="Calibri"/>
                <w:color w:val="1E293B"/>
                <w:sz w:val="18"/>
              </w:rPr>
              <w:t>Dean reviews submitted reel and clicks 'Approve Reel'</w:t>
            </w:r>
          </w:p>
        </w:tc>
        <w:tc>
          <w:tcPr>
            <w:tcW w:type="dxa" w:w="2592"/>
            <w:shd w:fill="F8FAFC"/>
            <w:tcMar>
              <w:top w:w="80" w:type="dxa"/>
              <w:bottom w:w="80" w:type="dxa"/>
              <w:left w:w="120" w:type="dxa"/>
              <w:right w:w="120" w:type="dxa"/>
            </w:tcMar>
          </w:tcPr>
          <w:p>
            <w:pPr>
              <w:jc w:val="left"/>
            </w:pPr>
            <w:r>
              <w:rPr>
                <w:rFonts w:ascii="Calibri" w:hAnsi="Calibri"/>
                <w:color w:val="1E293B"/>
                <w:sz w:val="18"/>
              </w:rPr>
              <w:t>Stage 1 approved; event advances to HOD pending review</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TC13</w:t>
            </w:r>
          </w:p>
        </w:tc>
        <w:tc>
          <w:tcPr>
            <w:tcW w:type="dxa" w:w="1728"/>
            <w:shd w:fill="FFFFFF"/>
            <w:tcMar>
              <w:top w:w="80" w:type="dxa"/>
              <w:bottom w:w="80" w:type="dxa"/>
              <w:left w:w="120" w:type="dxa"/>
              <w:right w:w="120" w:type="dxa"/>
            </w:tcMar>
          </w:tcPr>
          <w:p>
            <w:pPr>
              <w:jc w:val="left"/>
            </w:pPr>
            <w:r>
              <w:rPr>
                <w:rFonts w:ascii="Calibri" w:hAnsi="Calibri"/>
                <w:color w:val="1E293B"/>
                <w:sz w:val="18"/>
              </w:rPr>
              <w:t>Approvals (S1)</w:t>
            </w:r>
          </w:p>
        </w:tc>
        <w:tc>
          <w:tcPr>
            <w:tcW w:type="dxa" w:w="3168"/>
            <w:shd w:fill="FFFFFF"/>
            <w:tcMar>
              <w:top w:w="80" w:type="dxa"/>
              <w:bottom w:w="80" w:type="dxa"/>
              <w:left w:w="120" w:type="dxa"/>
              <w:right w:w="120" w:type="dxa"/>
            </w:tcMar>
          </w:tcPr>
          <w:p>
            <w:pPr>
              <w:jc w:val="left"/>
            </w:pPr>
            <w:r>
              <w:rPr>
                <w:rFonts w:ascii="Calibri" w:hAnsi="Calibri"/>
                <w:color w:val="1E293B"/>
                <w:sz w:val="18"/>
              </w:rPr>
              <w:t>Dean rejects reel with corrective feedback notes</w:t>
            </w:r>
          </w:p>
        </w:tc>
        <w:tc>
          <w:tcPr>
            <w:tcW w:type="dxa" w:w="2592"/>
            <w:shd w:fill="FFFFFF"/>
            <w:tcMar>
              <w:top w:w="80" w:type="dxa"/>
              <w:bottom w:w="80" w:type="dxa"/>
              <w:left w:w="120" w:type="dxa"/>
              <w:right w:w="120" w:type="dxa"/>
            </w:tcMar>
          </w:tcPr>
          <w:p>
            <w:pPr>
              <w:jc w:val="left"/>
            </w:pPr>
            <w:r>
              <w:rPr>
                <w:rFonts w:ascii="Calibri" w:hAnsi="Calibri"/>
                <w:color w:val="1E293B"/>
                <w:sz w:val="18"/>
              </w:rPr>
              <w:t>Status set to REJECTED; editor notified with revision comments</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TC14</w:t>
            </w:r>
          </w:p>
        </w:tc>
        <w:tc>
          <w:tcPr>
            <w:tcW w:type="dxa" w:w="1728"/>
            <w:shd w:fill="F8FAFC"/>
            <w:tcMar>
              <w:top w:w="80" w:type="dxa"/>
              <w:bottom w:w="80" w:type="dxa"/>
              <w:left w:w="120" w:type="dxa"/>
              <w:right w:w="120" w:type="dxa"/>
            </w:tcMar>
          </w:tcPr>
          <w:p>
            <w:pPr>
              <w:jc w:val="left"/>
            </w:pPr>
            <w:r>
              <w:rPr>
                <w:rFonts w:ascii="Calibri" w:hAnsi="Calibri"/>
                <w:color w:val="1E293B"/>
                <w:sz w:val="18"/>
              </w:rPr>
              <w:t>Approvals (S2)</w:t>
            </w:r>
          </w:p>
        </w:tc>
        <w:tc>
          <w:tcPr>
            <w:tcW w:type="dxa" w:w="3168"/>
            <w:shd w:fill="F8FAFC"/>
            <w:tcMar>
              <w:top w:w="80" w:type="dxa"/>
              <w:bottom w:w="80" w:type="dxa"/>
              <w:left w:w="120" w:type="dxa"/>
              <w:right w:w="120" w:type="dxa"/>
            </w:tcMar>
          </w:tcPr>
          <w:p>
            <w:pPr>
              <w:jc w:val="left"/>
            </w:pPr>
            <w:r>
              <w:rPr>
                <w:rFonts w:ascii="Calibri" w:hAnsi="Calibri"/>
                <w:color w:val="1E293B"/>
                <w:sz w:val="18"/>
              </w:rPr>
              <w:t>HOD evaluates reel after Dean approval and endorses</w:t>
            </w:r>
          </w:p>
        </w:tc>
        <w:tc>
          <w:tcPr>
            <w:tcW w:type="dxa" w:w="2592"/>
            <w:shd w:fill="F8FAFC"/>
            <w:tcMar>
              <w:top w:w="80" w:type="dxa"/>
              <w:bottom w:w="80" w:type="dxa"/>
              <w:left w:w="120" w:type="dxa"/>
              <w:right w:w="120" w:type="dxa"/>
            </w:tcMar>
          </w:tcPr>
          <w:p>
            <w:pPr>
              <w:jc w:val="left"/>
            </w:pPr>
            <w:r>
              <w:rPr>
                <w:rFonts w:ascii="Calibri" w:hAnsi="Calibri"/>
                <w:color w:val="1E293B"/>
                <w:sz w:val="18"/>
              </w:rPr>
              <w:t>Stage 2 approved; event advances to Programme Coordinator</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TC15</w:t>
            </w:r>
          </w:p>
        </w:tc>
        <w:tc>
          <w:tcPr>
            <w:tcW w:type="dxa" w:w="1728"/>
            <w:shd w:fill="FFFFFF"/>
            <w:tcMar>
              <w:top w:w="80" w:type="dxa"/>
              <w:bottom w:w="80" w:type="dxa"/>
              <w:left w:w="120" w:type="dxa"/>
              <w:right w:w="120" w:type="dxa"/>
            </w:tcMar>
          </w:tcPr>
          <w:p>
            <w:pPr>
              <w:jc w:val="left"/>
            </w:pPr>
            <w:r>
              <w:rPr>
                <w:rFonts w:ascii="Calibri" w:hAnsi="Calibri"/>
                <w:color w:val="1E293B"/>
                <w:sz w:val="18"/>
              </w:rPr>
              <w:t>Approvals (S3)</w:t>
            </w:r>
          </w:p>
        </w:tc>
        <w:tc>
          <w:tcPr>
            <w:tcW w:type="dxa" w:w="3168"/>
            <w:shd w:fill="FFFFFF"/>
            <w:tcMar>
              <w:top w:w="80" w:type="dxa"/>
              <w:bottom w:w="80" w:type="dxa"/>
              <w:left w:w="120" w:type="dxa"/>
              <w:right w:w="120" w:type="dxa"/>
            </w:tcMar>
          </w:tcPr>
          <w:p>
            <w:pPr>
              <w:jc w:val="left"/>
            </w:pPr>
            <w:r>
              <w:rPr>
                <w:rFonts w:ascii="Calibri" w:hAnsi="Calibri"/>
                <w:color w:val="1E293B"/>
                <w:sz w:val="18"/>
              </w:rPr>
              <w:t>Programme Coordinator reviews and gives final approval</w:t>
            </w:r>
          </w:p>
        </w:tc>
        <w:tc>
          <w:tcPr>
            <w:tcW w:type="dxa" w:w="2592"/>
            <w:shd w:fill="FFFFFF"/>
            <w:tcMar>
              <w:top w:w="80" w:type="dxa"/>
              <w:bottom w:w="80" w:type="dxa"/>
              <w:left w:w="120" w:type="dxa"/>
              <w:right w:w="120" w:type="dxa"/>
            </w:tcMar>
          </w:tcPr>
          <w:p>
            <w:pPr>
              <w:jc w:val="left"/>
            </w:pPr>
            <w:r>
              <w:rPr>
                <w:rFonts w:ascii="Calibri" w:hAnsi="Calibri"/>
                <w:color w:val="1E293B"/>
                <w:sz w:val="18"/>
              </w:rPr>
              <w:t>Status set to PUBLISHED / AWAITING_SOCIAL; unlocked for social desk</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TC16</w:t>
            </w:r>
          </w:p>
        </w:tc>
        <w:tc>
          <w:tcPr>
            <w:tcW w:type="dxa" w:w="1728"/>
            <w:shd w:fill="F8FAFC"/>
            <w:tcMar>
              <w:top w:w="80" w:type="dxa"/>
              <w:bottom w:w="80" w:type="dxa"/>
              <w:left w:w="120" w:type="dxa"/>
              <w:right w:w="120" w:type="dxa"/>
            </w:tcMar>
          </w:tcPr>
          <w:p>
            <w:pPr>
              <w:jc w:val="left"/>
            </w:pPr>
            <w:r>
              <w:rPr>
                <w:rFonts w:ascii="Calibri" w:hAnsi="Calibri"/>
                <w:color w:val="1E293B"/>
                <w:sz w:val="18"/>
              </w:rPr>
              <w:t>Social Media</w:t>
            </w:r>
          </w:p>
        </w:tc>
        <w:tc>
          <w:tcPr>
            <w:tcW w:type="dxa" w:w="3168"/>
            <w:shd w:fill="F8FAFC"/>
            <w:tcMar>
              <w:top w:w="80" w:type="dxa"/>
              <w:bottom w:w="80" w:type="dxa"/>
              <w:left w:w="120" w:type="dxa"/>
              <w:right w:w="120" w:type="dxa"/>
            </w:tcMar>
          </w:tcPr>
          <w:p>
            <w:pPr>
              <w:jc w:val="left"/>
            </w:pPr>
            <w:r>
              <w:rPr>
                <w:rFonts w:ascii="Calibri" w:hAnsi="Calibri"/>
                <w:color w:val="1E293B"/>
                <w:sz w:val="18"/>
              </w:rPr>
              <w:t>Social Media Handler accesses fully approved reel</w:t>
            </w:r>
          </w:p>
        </w:tc>
        <w:tc>
          <w:tcPr>
            <w:tcW w:type="dxa" w:w="2592"/>
            <w:shd w:fill="F8FAFC"/>
            <w:tcMar>
              <w:top w:w="80" w:type="dxa"/>
              <w:bottom w:w="80" w:type="dxa"/>
              <w:left w:w="120" w:type="dxa"/>
              <w:right w:w="120" w:type="dxa"/>
            </w:tcMar>
          </w:tcPr>
          <w:p>
            <w:pPr>
              <w:jc w:val="left"/>
            </w:pPr>
            <w:r>
              <w:rPr>
                <w:rFonts w:ascii="Calibri" w:hAnsi="Calibri"/>
                <w:color w:val="1E293B"/>
                <w:sz w:val="18"/>
              </w:rPr>
              <w:t>Reel video preview available; AI caption generator enabled</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TC17</w:t>
            </w:r>
          </w:p>
        </w:tc>
        <w:tc>
          <w:tcPr>
            <w:tcW w:type="dxa" w:w="1728"/>
            <w:shd w:fill="FFFFFF"/>
            <w:tcMar>
              <w:top w:w="80" w:type="dxa"/>
              <w:bottom w:w="80" w:type="dxa"/>
              <w:left w:w="120" w:type="dxa"/>
              <w:right w:w="120" w:type="dxa"/>
            </w:tcMar>
          </w:tcPr>
          <w:p>
            <w:pPr>
              <w:jc w:val="left"/>
            </w:pPr>
            <w:r>
              <w:rPr>
                <w:rFonts w:ascii="Calibri" w:hAnsi="Calibri"/>
                <w:color w:val="1E293B"/>
                <w:sz w:val="18"/>
              </w:rPr>
              <w:t>Social Media</w:t>
            </w:r>
          </w:p>
        </w:tc>
        <w:tc>
          <w:tcPr>
            <w:tcW w:type="dxa" w:w="3168"/>
            <w:shd w:fill="FFFFFF"/>
            <w:tcMar>
              <w:top w:w="80" w:type="dxa"/>
              <w:bottom w:w="80" w:type="dxa"/>
              <w:left w:w="120" w:type="dxa"/>
              <w:right w:w="120" w:type="dxa"/>
            </w:tcMar>
          </w:tcPr>
          <w:p>
            <w:pPr>
              <w:jc w:val="left"/>
            </w:pPr>
            <w:r>
              <w:rPr>
                <w:rFonts w:ascii="Calibri" w:hAnsi="Calibri"/>
                <w:color w:val="1E293B"/>
                <w:sz w:val="18"/>
              </w:rPr>
              <w:t>Handler logs public Instagram and LinkedIn URLs</w:t>
            </w:r>
          </w:p>
        </w:tc>
        <w:tc>
          <w:tcPr>
            <w:tcW w:type="dxa" w:w="2592"/>
            <w:shd w:fill="FFFFFF"/>
            <w:tcMar>
              <w:top w:w="80" w:type="dxa"/>
              <w:bottom w:w="80" w:type="dxa"/>
              <w:left w:w="120" w:type="dxa"/>
              <w:right w:w="120" w:type="dxa"/>
            </w:tcMar>
          </w:tcPr>
          <w:p>
            <w:pPr>
              <w:jc w:val="left"/>
            </w:pPr>
            <w:r>
              <w:rPr>
                <w:rFonts w:ascii="Calibri" w:hAnsi="Calibri"/>
                <w:color w:val="1E293B"/>
                <w:sz w:val="18"/>
              </w:rPr>
              <w:t>SocialMediaPublication updated with URLs, status=PUBLISHED</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TC18</w:t>
            </w:r>
          </w:p>
        </w:tc>
        <w:tc>
          <w:tcPr>
            <w:tcW w:type="dxa" w:w="1728"/>
            <w:shd w:fill="F8FAFC"/>
            <w:tcMar>
              <w:top w:w="80" w:type="dxa"/>
              <w:bottom w:w="80" w:type="dxa"/>
              <w:left w:w="120" w:type="dxa"/>
              <w:right w:w="120" w:type="dxa"/>
            </w:tcMar>
          </w:tcPr>
          <w:p>
            <w:pPr>
              <w:jc w:val="left"/>
            </w:pPr>
            <w:r>
              <w:rPr>
                <w:rFonts w:ascii="Calibri" w:hAnsi="Calibri"/>
                <w:color w:val="1E293B"/>
                <w:sz w:val="18"/>
              </w:rPr>
              <w:t>Dynamic Reports</w:t>
            </w:r>
          </w:p>
        </w:tc>
        <w:tc>
          <w:tcPr>
            <w:tcW w:type="dxa" w:w="3168"/>
            <w:shd w:fill="F8FAFC"/>
            <w:tcMar>
              <w:top w:w="80" w:type="dxa"/>
              <w:bottom w:w="80" w:type="dxa"/>
              <w:left w:w="120" w:type="dxa"/>
              <w:right w:w="120" w:type="dxa"/>
            </w:tcMar>
          </w:tcPr>
          <w:p>
            <w:pPr>
              <w:jc w:val="left"/>
            </w:pPr>
            <w:r>
              <w:rPr>
                <w:rFonts w:ascii="Calibri" w:hAnsi="Calibri"/>
                <w:color w:val="1E293B"/>
                <w:sz w:val="18"/>
              </w:rPr>
              <w:t>Faculty selects Format 1 (Standard Event Report)</w:t>
            </w:r>
          </w:p>
        </w:tc>
        <w:tc>
          <w:tcPr>
            <w:tcW w:type="dxa" w:w="2592"/>
            <w:shd w:fill="F8FAFC"/>
            <w:tcMar>
              <w:top w:w="80" w:type="dxa"/>
              <w:bottom w:w="80" w:type="dxa"/>
              <w:left w:w="120" w:type="dxa"/>
              <w:right w:w="120" w:type="dxa"/>
            </w:tcMar>
          </w:tcPr>
          <w:p>
            <w:pPr>
              <w:jc w:val="left"/>
            </w:pPr>
            <w:r>
              <w:rPr>
                <w:rFonts w:ascii="Calibri" w:hAnsi="Calibri"/>
                <w:color w:val="1E293B"/>
                <w:sz w:val="18"/>
              </w:rPr>
              <w:t>Dynamic template loads with speaker, venue, and summary fields</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TC19</w:t>
            </w:r>
          </w:p>
        </w:tc>
        <w:tc>
          <w:tcPr>
            <w:tcW w:type="dxa" w:w="1728"/>
            <w:shd w:fill="FFFFFF"/>
            <w:tcMar>
              <w:top w:w="80" w:type="dxa"/>
              <w:bottom w:w="80" w:type="dxa"/>
              <w:left w:w="120" w:type="dxa"/>
              <w:right w:w="120" w:type="dxa"/>
            </w:tcMar>
          </w:tcPr>
          <w:p>
            <w:pPr>
              <w:jc w:val="left"/>
            </w:pPr>
            <w:r>
              <w:rPr>
                <w:rFonts w:ascii="Calibri" w:hAnsi="Calibri"/>
                <w:color w:val="1E293B"/>
                <w:sz w:val="18"/>
              </w:rPr>
              <w:t>Dynamic Reports</w:t>
            </w:r>
          </w:p>
        </w:tc>
        <w:tc>
          <w:tcPr>
            <w:tcW w:type="dxa" w:w="3168"/>
            <w:shd w:fill="FFFFFF"/>
            <w:tcMar>
              <w:top w:w="80" w:type="dxa"/>
              <w:bottom w:w="80" w:type="dxa"/>
              <w:left w:w="120" w:type="dxa"/>
              <w:right w:w="120" w:type="dxa"/>
            </w:tcMar>
          </w:tcPr>
          <w:p>
            <w:pPr>
              <w:jc w:val="left"/>
            </w:pPr>
            <w:r>
              <w:rPr>
                <w:rFonts w:ascii="Calibri" w:hAnsi="Calibri"/>
                <w:color w:val="1E293B"/>
                <w:sz w:val="18"/>
              </w:rPr>
              <w:t>Faculty imports participant list via Excel (.xlsx)</w:t>
            </w:r>
          </w:p>
        </w:tc>
        <w:tc>
          <w:tcPr>
            <w:tcW w:type="dxa" w:w="2592"/>
            <w:shd w:fill="FFFFFF"/>
            <w:tcMar>
              <w:top w:w="80" w:type="dxa"/>
              <w:bottom w:w="80" w:type="dxa"/>
              <w:left w:w="120" w:type="dxa"/>
              <w:right w:w="120" w:type="dxa"/>
            </w:tcMar>
          </w:tcPr>
          <w:p>
            <w:pPr>
              <w:jc w:val="left"/>
            </w:pPr>
            <w:r>
              <w:rPr>
                <w:rFonts w:ascii="Calibri" w:hAnsi="Calibri"/>
                <w:color w:val="1E293B"/>
                <w:sz w:val="18"/>
              </w:rPr>
              <w:t>SheetJS parses spreadsheet; populates participant table</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TC20</w:t>
            </w:r>
          </w:p>
        </w:tc>
        <w:tc>
          <w:tcPr>
            <w:tcW w:type="dxa" w:w="1728"/>
            <w:shd w:fill="F8FAFC"/>
            <w:tcMar>
              <w:top w:w="80" w:type="dxa"/>
              <w:bottom w:w="80" w:type="dxa"/>
              <w:left w:w="120" w:type="dxa"/>
              <w:right w:w="120" w:type="dxa"/>
            </w:tcMar>
          </w:tcPr>
          <w:p>
            <w:pPr>
              <w:jc w:val="left"/>
            </w:pPr>
            <w:r>
              <w:rPr>
                <w:rFonts w:ascii="Calibri" w:hAnsi="Calibri"/>
                <w:color w:val="1E293B"/>
                <w:sz w:val="18"/>
              </w:rPr>
              <w:t>Dynamic Reports</w:t>
            </w:r>
          </w:p>
        </w:tc>
        <w:tc>
          <w:tcPr>
            <w:tcW w:type="dxa" w:w="3168"/>
            <w:shd w:fill="F8FAFC"/>
            <w:tcMar>
              <w:top w:w="80" w:type="dxa"/>
              <w:bottom w:w="80" w:type="dxa"/>
              <w:left w:w="120" w:type="dxa"/>
              <w:right w:w="120" w:type="dxa"/>
            </w:tcMar>
          </w:tcPr>
          <w:p>
            <w:pPr>
              <w:jc w:val="left"/>
            </w:pPr>
            <w:r>
              <w:rPr>
                <w:rFonts w:ascii="Calibri" w:hAnsi="Calibri"/>
                <w:color w:val="1E293B"/>
                <w:sz w:val="18"/>
              </w:rPr>
              <w:t>Faculty triggers 'Export PDF' for completed report</w:t>
            </w:r>
          </w:p>
        </w:tc>
        <w:tc>
          <w:tcPr>
            <w:tcW w:type="dxa" w:w="2592"/>
            <w:shd w:fill="F8FAFC"/>
            <w:tcMar>
              <w:top w:w="80" w:type="dxa"/>
              <w:bottom w:w="80" w:type="dxa"/>
              <w:left w:w="120" w:type="dxa"/>
              <w:right w:w="120" w:type="dxa"/>
            </w:tcMar>
          </w:tcPr>
          <w:p>
            <w:pPr>
              <w:jc w:val="left"/>
            </w:pPr>
            <w:r>
              <w:rPr>
                <w:rFonts w:ascii="Calibri" w:hAnsi="Calibri"/>
                <w:color w:val="1E293B"/>
                <w:sz w:val="18"/>
              </w:rPr>
              <w:t>jsPDF compiles formatted institutional report with photo grid</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TC21</w:t>
            </w:r>
          </w:p>
        </w:tc>
        <w:tc>
          <w:tcPr>
            <w:tcW w:type="dxa" w:w="1728"/>
            <w:shd w:fill="FFFFFF"/>
            <w:tcMar>
              <w:top w:w="80" w:type="dxa"/>
              <w:bottom w:w="80" w:type="dxa"/>
              <w:left w:w="120" w:type="dxa"/>
              <w:right w:w="120" w:type="dxa"/>
            </w:tcMar>
          </w:tcPr>
          <w:p>
            <w:pPr>
              <w:jc w:val="left"/>
            </w:pPr>
            <w:r>
              <w:rPr>
                <w:rFonts w:ascii="Calibri" w:hAnsi="Calibri"/>
                <w:color w:val="1E293B"/>
                <w:sz w:val="18"/>
              </w:rPr>
              <w:t>User Provision</w:t>
            </w:r>
          </w:p>
        </w:tc>
        <w:tc>
          <w:tcPr>
            <w:tcW w:type="dxa" w:w="3168"/>
            <w:shd w:fill="FFFFFF"/>
            <w:tcMar>
              <w:top w:w="80" w:type="dxa"/>
              <w:bottom w:w="80" w:type="dxa"/>
              <w:left w:w="120" w:type="dxa"/>
              <w:right w:w="120" w:type="dxa"/>
            </w:tcMar>
          </w:tcPr>
          <w:p>
            <w:pPr>
              <w:jc w:val="left"/>
            </w:pPr>
            <w:r>
              <w:rPr>
                <w:rFonts w:ascii="Calibri" w:hAnsi="Calibri"/>
                <w:color w:val="1E293B"/>
                <w:sz w:val="18"/>
              </w:rPr>
              <w:t>Admin provisions new faculty account via modal</w:t>
            </w:r>
          </w:p>
        </w:tc>
        <w:tc>
          <w:tcPr>
            <w:tcW w:type="dxa" w:w="2592"/>
            <w:shd w:fill="FFFFFF"/>
            <w:tcMar>
              <w:top w:w="80" w:type="dxa"/>
              <w:bottom w:w="80" w:type="dxa"/>
              <w:left w:w="120" w:type="dxa"/>
              <w:right w:w="120" w:type="dxa"/>
            </w:tcMar>
          </w:tcPr>
          <w:p>
            <w:pPr>
              <w:jc w:val="left"/>
            </w:pPr>
            <w:r>
              <w:rPr>
                <w:rFonts w:ascii="Calibri" w:hAnsi="Calibri"/>
                <w:color w:val="1E293B"/>
                <w:sz w:val="18"/>
              </w:rPr>
              <w:t>User created in DB; SMTP email dispatched with 24-hr token</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TC22</w:t>
            </w:r>
          </w:p>
        </w:tc>
        <w:tc>
          <w:tcPr>
            <w:tcW w:type="dxa" w:w="1728"/>
            <w:shd w:fill="F8FAFC"/>
            <w:tcMar>
              <w:top w:w="80" w:type="dxa"/>
              <w:bottom w:w="80" w:type="dxa"/>
              <w:left w:w="120" w:type="dxa"/>
              <w:right w:w="120" w:type="dxa"/>
            </w:tcMar>
          </w:tcPr>
          <w:p>
            <w:pPr>
              <w:jc w:val="left"/>
            </w:pPr>
            <w:r>
              <w:rPr>
                <w:rFonts w:ascii="Calibri" w:hAnsi="Calibri"/>
                <w:color w:val="1E293B"/>
                <w:sz w:val="18"/>
              </w:rPr>
              <w:t>Email Template</w:t>
            </w:r>
          </w:p>
        </w:tc>
        <w:tc>
          <w:tcPr>
            <w:tcW w:type="dxa" w:w="3168"/>
            <w:shd w:fill="F8FAFC"/>
            <w:tcMar>
              <w:top w:w="80" w:type="dxa"/>
              <w:bottom w:w="80" w:type="dxa"/>
              <w:left w:w="120" w:type="dxa"/>
              <w:right w:w="120" w:type="dxa"/>
            </w:tcMar>
          </w:tcPr>
          <w:p>
            <w:pPr>
              <w:jc w:val="left"/>
            </w:pPr>
            <w:r>
              <w:rPr>
                <w:rFonts w:ascii="Calibri" w:hAnsi="Calibri"/>
                <w:color w:val="1E293B"/>
                <w:sz w:val="18"/>
              </w:rPr>
              <w:t>Inspect dispatched provisioning email template</w:t>
            </w:r>
          </w:p>
        </w:tc>
        <w:tc>
          <w:tcPr>
            <w:tcW w:type="dxa" w:w="2592"/>
            <w:shd w:fill="F8FAFC"/>
            <w:tcMar>
              <w:top w:w="80" w:type="dxa"/>
              <w:bottom w:w="80" w:type="dxa"/>
              <w:left w:w="120" w:type="dxa"/>
              <w:right w:w="120" w:type="dxa"/>
            </w:tcMar>
          </w:tcPr>
          <w:p>
            <w:pPr>
              <w:jc w:val="left"/>
            </w:pPr>
            <w:r>
              <w:rPr>
                <w:rFonts w:ascii="Calibri" w:hAnsi="Calibri"/>
                <w:color w:val="1E293B"/>
                <w:sz w:val="18"/>
              </w:rPr>
              <w:t>Department displays exact institutional name: KJIT</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TC23</w:t>
            </w:r>
          </w:p>
        </w:tc>
        <w:tc>
          <w:tcPr>
            <w:tcW w:type="dxa" w:w="1728"/>
            <w:shd w:fill="FFFFFF"/>
            <w:tcMar>
              <w:top w:w="80" w:type="dxa"/>
              <w:bottom w:w="80" w:type="dxa"/>
              <w:left w:w="120" w:type="dxa"/>
              <w:right w:w="120" w:type="dxa"/>
            </w:tcMar>
          </w:tcPr>
          <w:p>
            <w:pPr>
              <w:jc w:val="left"/>
            </w:pPr>
            <w:r>
              <w:rPr>
                <w:rFonts w:ascii="Calibri" w:hAnsi="Calibri"/>
                <w:color w:val="1E293B"/>
                <w:sz w:val="18"/>
              </w:rPr>
              <w:t>Password Setup</w:t>
            </w:r>
          </w:p>
        </w:tc>
        <w:tc>
          <w:tcPr>
            <w:tcW w:type="dxa" w:w="3168"/>
            <w:shd w:fill="FFFFFF"/>
            <w:tcMar>
              <w:top w:w="80" w:type="dxa"/>
              <w:bottom w:w="80" w:type="dxa"/>
              <w:left w:w="120" w:type="dxa"/>
              <w:right w:w="120" w:type="dxa"/>
            </w:tcMar>
          </w:tcPr>
          <w:p>
            <w:pPr>
              <w:jc w:val="left"/>
            </w:pPr>
            <w:r>
              <w:rPr>
                <w:rFonts w:ascii="Calibri" w:hAnsi="Calibri"/>
                <w:color w:val="1E293B"/>
                <w:sz w:val="18"/>
              </w:rPr>
              <w:t>User clicks 24-hr activation link and sets password</w:t>
            </w:r>
          </w:p>
        </w:tc>
        <w:tc>
          <w:tcPr>
            <w:tcW w:type="dxa" w:w="2592"/>
            <w:shd w:fill="FFFFFF"/>
            <w:tcMar>
              <w:top w:w="80" w:type="dxa"/>
              <w:bottom w:w="80" w:type="dxa"/>
              <w:left w:w="120" w:type="dxa"/>
              <w:right w:w="120" w:type="dxa"/>
            </w:tcMar>
          </w:tcPr>
          <w:p>
            <w:pPr>
              <w:jc w:val="left"/>
            </w:pPr>
            <w:r>
              <w:rPr>
                <w:rFonts w:ascii="Calibri" w:hAnsi="Calibri"/>
                <w:color w:val="1E293B"/>
                <w:sz w:val="18"/>
              </w:rPr>
              <w:t>Token verified, passwordHash updated, token marked as used</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r>
        <w:tc>
          <w:tcPr>
            <w:tcW w:type="dxa" w:w="1152"/>
            <w:shd w:fill="F8FAFC"/>
            <w:tcMar>
              <w:top w:w="80" w:type="dxa"/>
              <w:bottom w:w="80" w:type="dxa"/>
              <w:left w:w="120" w:type="dxa"/>
              <w:right w:w="120" w:type="dxa"/>
            </w:tcMar>
          </w:tcPr>
          <w:p>
            <w:pPr>
              <w:jc w:val="center"/>
            </w:pPr>
            <w:r>
              <w:rPr>
                <w:rFonts w:ascii="Calibri" w:hAnsi="Calibri"/>
                <w:color w:val="1E293B"/>
                <w:sz w:val="18"/>
              </w:rPr>
              <w:t>TC24</w:t>
            </w:r>
          </w:p>
        </w:tc>
        <w:tc>
          <w:tcPr>
            <w:tcW w:type="dxa" w:w="1728"/>
            <w:shd w:fill="F8FAFC"/>
            <w:tcMar>
              <w:top w:w="80" w:type="dxa"/>
              <w:bottom w:w="80" w:type="dxa"/>
              <w:left w:w="120" w:type="dxa"/>
              <w:right w:w="120" w:type="dxa"/>
            </w:tcMar>
          </w:tcPr>
          <w:p>
            <w:pPr>
              <w:jc w:val="left"/>
            </w:pPr>
            <w:r>
              <w:rPr>
                <w:rFonts w:ascii="Calibri" w:hAnsi="Calibri"/>
                <w:color w:val="1E293B"/>
                <w:sz w:val="18"/>
              </w:rPr>
              <w:t>Audit Logging</w:t>
            </w:r>
          </w:p>
        </w:tc>
        <w:tc>
          <w:tcPr>
            <w:tcW w:type="dxa" w:w="3168"/>
            <w:shd w:fill="F8FAFC"/>
            <w:tcMar>
              <w:top w:w="80" w:type="dxa"/>
              <w:bottom w:w="80" w:type="dxa"/>
              <w:left w:w="120" w:type="dxa"/>
              <w:right w:w="120" w:type="dxa"/>
            </w:tcMar>
          </w:tcPr>
          <w:p>
            <w:pPr>
              <w:jc w:val="left"/>
            </w:pPr>
            <w:r>
              <w:rPr>
                <w:rFonts w:ascii="Calibri" w:hAnsi="Calibri"/>
                <w:color w:val="1E293B"/>
                <w:sz w:val="18"/>
              </w:rPr>
              <w:t>Perform event creation, login, and reel approval</w:t>
            </w:r>
          </w:p>
        </w:tc>
        <w:tc>
          <w:tcPr>
            <w:tcW w:type="dxa" w:w="2592"/>
            <w:shd w:fill="F8FAFC"/>
            <w:tcMar>
              <w:top w:w="80" w:type="dxa"/>
              <w:bottom w:w="80" w:type="dxa"/>
              <w:left w:w="120" w:type="dxa"/>
              <w:right w:w="120" w:type="dxa"/>
            </w:tcMar>
          </w:tcPr>
          <w:p>
            <w:pPr>
              <w:jc w:val="left"/>
            </w:pPr>
            <w:r>
              <w:rPr>
                <w:rFonts w:ascii="Calibri" w:hAnsi="Calibri"/>
                <w:color w:val="1E293B"/>
                <w:sz w:val="18"/>
              </w:rPr>
              <w:t>AuditLog table records actor, action, timestamp, and IP address</w:t>
            </w:r>
          </w:p>
        </w:tc>
        <w:tc>
          <w:tcPr>
            <w:tcW w:type="dxa" w:w="720"/>
            <w:shd w:fill="F8FAFC"/>
            <w:tcMar>
              <w:top w:w="80" w:type="dxa"/>
              <w:bottom w:w="80" w:type="dxa"/>
              <w:left w:w="120" w:type="dxa"/>
              <w:right w:w="120" w:type="dxa"/>
            </w:tcMar>
          </w:tcPr>
          <w:p>
            <w:pPr>
              <w:jc w:val="left"/>
            </w:pPr>
            <w:r>
              <w:rPr>
                <w:rFonts w:ascii="Calibri" w:hAnsi="Calibri"/>
                <w:color w:val="1E293B"/>
                <w:sz w:val="18"/>
              </w:rPr>
              <w:t>PASS</w:t>
            </w:r>
          </w:p>
        </w:tc>
      </w:tr>
      <w:tr>
        <w:tc>
          <w:tcPr>
            <w:tcW w:type="dxa" w:w="1152"/>
            <w:shd w:fill="FFFFFF"/>
            <w:tcMar>
              <w:top w:w="80" w:type="dxa"/>
              <w:bottom w:w="80" w:type="dxa"/>
              <w:left w:w="120" w:type="dxa"/>
              <w:right w:w="120" w:type="dxa"/>
            </w:tcMar>
          </w:tcPr>
          <w:p>
            <w:pPr>
              <w:jc w:val="center"/>
            </w:pPr>
            <w:r>
              <w:rPr>
                <w:rFonts w:ascii="Calibri" w:hAnsi="Calibri"/>
                <w:color w:val="1E293B"/>
                <w:sz w:val="18"/>
              </w:rPr>
              <w:t>TC25</w:t>
            </w:r>
          </w:p>
        </w:tc>
        <w:tc>
          <w:tcPr>
            <w:tcW w:type="dxa" w:w="1728"/>
            <w:shd w:fill="FFFFFF"/>
            <w:tcMar>
              <w:top w:w="80" w:type="dxa"/>
              <w:bottom w:w="80" w:type="dxa"/>
              <w:left w:w="120" w:type="dxa"/>
              <w:right w:w="120" w:type="dxa"/>
            </w:tcMar>
          </w:tcPr>
          <w:p>
            <w:pPr>
              <w:jc w:val="left"/>
            </w:pPr>
            <w:r>
              <w:rPr>
                <w:rFonts w:ascii="Calibri" w:hAnsi="Calibri"/>
                <w:color w:val="1E293B"/>
                <w:sz w:val="18"/>
              </w:rPr>
              <w:t>Build Validation</w:t>
            </w:r>
          </w:p>
        </w:tc>
        <w:tc>
          <w:tcPr>
            <w:tcW w:type="dxa" w:w="3168"/>
            <w:shd w:fill="FFFFFF"/>
            <w:tcMar>
              <w:top w:w="80" w:type="dxa"/>
              <w:bottom w:w="80" w:type="dxa"/>
              <w:left w:w="120" w:type="dxa"/>
              <w:right w:w="120" w:type="dxa"/>
            </w:tcMar>
          </w:tcPr>
          <w:p>
            <w:pPr>
              <w:jc w:val="left"/>
            </w:pPr>
            <w:r>
              <w:rPr>
                <w:rFonts w:ascii="Calibri" w:hAnsi="Calibri"/>
                <w:color w:val="1E293B"/>
                <w:sz w:val="18"/>
              </w:rPr>
              <w:t>Execute 'npm run build' in project root</w:t>
            </w:r>
          </w:p>
        </w:tc>
        <w:tc>
          <w:tcPr>
            <w:tcW w:type="dxa" w:w="2592"/>
            <w:shd w:fill="FFFFFF"/>
            <w:tcMar>
              <w:top w:w="80" w:type="dxa"/>
              <w:bottom w:w="80" w:type="dxa"/>
              <w:left w:w="120" w:type="dxa"/>
              <w:right w:w="120" w:type="dxa"/>
            </w:tcMar>
          </w:tcPr>
          <w:p>
            <w:pPr>
              <w:jc w:val="left"/>
            </w:pPr>
            <w:r>
              <w:rPr>
                <w:rFonts w:ascii="Calibri" w:hAnsi="Calibri"/>
                <w:color w:val="1E293B"/>
                <w:sz w:val="18"/>
              </w:rPr>
              <w:t>Next.js production build succeeds with 0 errors across 35 routes</w:t>
            </w:r>
          </w:p>
        </w:tc>
        <w:tc>
          <w:tcPr>
            <w:tcW w:type="dxa" w:w="720"/>
            <w:shd w:fill="FFFFFF"/>
            <w:tcMar>
              <w:top w:w="80" w:type="dxa"/>
              <w:bottom w:w="80" w:type="dxa"/>
              <w:left w:w="120" w:type="dxa"/>
              <w:right w:w="120" w:type="dxa"/>
            </w:tcMar>
          </w:tcPr>
          <w:p>
            <w:pPr>
              <w:jc w:val="left"/>
            </w:pPr>
            <w:r>
              <w:rPr>
                <w:rFonts w:ascii="Calibri" w:hAnsi="Calibri"/>
                <w:color w:val="1E293B"/>
                <w:sz w:val="18"/>
              </w:rPr>
              <w:t>PASS</w:t>
            </w:r>
          </w:p>
        </w:tc>
      </w:tr>
    </w:tbl>
    <w:p>
      <w:r>
        <w:br w:type="page"/>
      </w:r>
    </w:p>
    <w:p>
      <w:pPr>
        <w:keepNext/>
        <w:spacing w:before="360" w:after="160"/>
      </w:pPr>
      <w:r>
        <w:rPr>
          <w:rFonts w:ascii="Calibri" w:hAnsi="Calibri"/>
          <w:b/>
          <w:color w:val="0F2942"/>
          <w:sz w:val="28"/>
        </w:rPr>
        <w:t>CHAPTER 8 – SYSTEM IMPLEMENTATION / DEPLOYMENT</w:t>
      </w:r>
    </w:p>
    <w:p>
      <w:pPr>
        <w:keepNext/>
        <w:spacing w:before="280" w:after="120"/>
      </w:pPr>
      <w:r>
        <w:rPr>
          <w:rFonts w:ascii="Calibri" w:hAnsi="Calibri"/>
          <w:b/>
          <w:color w:val="0F2942"/>
          <w:sz w:val="23"/>
        </w:rPr>
        <w:t>8.1 System Implementation Procedure</w:t>
      </w:r>
    </w:p>
    <w:p>
      <w:pPr>
        <w:spacing w:before="0" w:after="120" w:line="276" w:lineRule="auto"/>
      </w:pPr>
      <w:r>
        <w:rPr>
          <w:rFonts w:ascii="Calibri" w:hAnsi="Calibri"/>
          <w:color w:val="1E293B"/>
          <w:sz w:val="20"/>
        </w:rPr>
        <w:t>Deploying the KJIT Media Management System on local development or campus staging infrastructure involves cloning the repository, configuring environment parameters, migrating the Prisma SQLite schema, and launching the server:</w:t>
      </w:r>
    </w:p>
    <w:p>
      <w:pPr>
        <w:pStyle w:val="ListBullet"/>
        <w:spacing w:before="0" w:after="60" w:line="276" w:lineRule="auto"/>
      </w:pPr>
      <w:r>
        <w:rPr>
          <w:rFonts w:ascii="Calibri" w:hAnsi="Calibri"/>
          <w:color w:val="1E293B"/>
          <w:sz w:val="19"/>
        </w:rPr>
        <w:t>Prerequisites: Node.js version 18.17.0+ (Node.js 20 LTS recommended) and npm package manager.</w:t>
      </w:r>
    </w:p>
    <w:p>
      <w:pPr>
        <w:pStyle w:val="ListBullet"/>
        <w:spacing w:before="0" w:after="60" w:line="276" w:lineRule="auto"/>
      </w:pPr>
      <w:r>
        <w:rPr>
          <w:rFonts w:ascii="Calibri" w:hAnsi="Calibri"/>
          <w:color w:val="1E293B"/>
          <w:sz w:val="19"/>
        </w:rPr>
        <w:t>Dependency Installation: Run 'npm install' to install all production and development dependencies.</w:t>
      </w:r>
    </w:p>
    <w:p>
      <w:pPr>
        <w:pStyle w:val="ListBullet"/>
        <w:spacing w:before="0" w:after="60" w:line="276" w:lineRule="auto"/>
      </w:pPr>
      <w:r>
        <w:rPr>
          <w:rFonts w:ascii="Calibri" w:hAnsi="Calibri"/>
          <w:color w:val="1E293B"/>
          <w:sz w:val="19"/>
        </w:rPr>
        <w:t>Prisma Client Generation: Execute 'npx prisma generate' to compile type-safe database query clients.</w:t>
      </w:r>
    </w:p>
    <w:p>
      <w:pPr>
        <w:pStyle w:val="ListBullet"/>
        <w:spacing w:before="0" w:after="60" w:line="276" w:lineRule="auto"/>
      </w:pPr>
      <w:r>
        <w:rPr>
          <w:rFonts w:ascii="Calibri" w:hAnsi="Calibri"/>
          <w:color w:val="1E293B"/>
          <w:sz w:val="19"/>
        </w:rPr>
        <w:t>Database Seeding: Execute 'node prisma/seed.js' to initialize clean RBAC permissions and default administrator accounts.</w:t>
      </w:r>
    </w:p>
    <w:p>
      <w:pPr>
        <w:pStyle w:val="ListBullet"/>
        <w:spacing w:before="0" w:after="60" w:line="276" w:lineRule="auto"/>
      </w:pPr>
      <w:r>
        <w:rPr>
          <w:rFonts w:ascii="Calibri" w:hAnsi="Calibri"/>
          <w:color w:val="1E293B"/>
          <w:sz w:val="19"/>
        </w:rPr>
        <w:t>Server Execution: Run 'npm run dev' to launch the Next.js development server at http://localhost:3000.</w:t>
      </w:r>
    </w:p>
    <w:p>
      <w:pPr>
        <w:keepNext/>
        <w:spacing w:before="280" w:after="120"/>
      </w:pPr>
      <w:r>
        <w:rPr>
          <w:rFonts w:ascii="Calibri" w:hAnsi="Calibri"/>
          <w:b/>
          <w:color w:val="0F2942"/>
          <w:sz w:val="23"/>
        </w:rPr>
        <w:t>8.2 Environment Configuration</w:t>
      </w:r>
    </w:p>
    <w:p>
      <w:pPr>
        <w:spacing w:before="0" w:after="120" w:line="276" w:lineRule="auto"/>
      </w:pPr>
      <w:r>
        <w:rPr>
          <w:rFonts w:ascii="Calibri" w:hAnsi="Calibri"/>
          <w:color w:val="1E293B"/>
          <w:sz w:val="20"/>
        </w:rPr>
        <w:t>Sensitive settings, SMTP credentials, application URLs, and Google Drive secrets are managed via environment variables. Table 8.1 details the verified configuration parameters as documented in .env.example and .env.local.</w:t>
      </w:r>
    </w:p>
    <w:tbl>
      <w:tblPr>
        <w:tblW w:type="auto" w:w="0"/>
        <w:jc w:val="center"/>
        <w:tblLook w:firstColumn="1" w:firstRow="1" w:lastColumn="0" w:lastRow="0" w:noHBand="0" w:noVBand="1" w:val="04A0"/>
      </w:tblPr>
      <w:tblGrid>
        <w:gridCol w:w="3202"/>
        <w:gridCol w:w="3202"/>
        <w:gridCol w:w="3202"/>
      </w:tblGrid>
      <w:tr>
        <w:tc>
          <w:tcPr>
            <w:tcW w:type="dxa" w:w="2880"/>
            <w:shd w:fill="0F2942"/>
            <w:tcMar>
              <w:top w:w="120" w:type="dxa"/>
              <w:bottom w:w="120" w:type="dxa"/>
              <w:left w:w="140" w:type="dxa"/>
              <w:right w:w="140" w:type="dxa"/>
            </w:tcMar>
          </w:tcPr>
          <w:p>
            <w:pPr>
              <w:jc w:val="center"/>
            </w:pPr>
            <w:r>
              <w:rPr>
                <w:rFonts w:ascii="Calibri" w:hAnsi="Calibri"/>
                <w:b/>
                <w:color w:val="FFFFFF"/>
                <w:sz w:val="19"/>
              </w:rPr>
              <w:t>Environment Variable</w:t>
            </w:r>
          </w:p>
        </w:tc>
        <w:tc>
          <w:tcPr>
            <w:tcW w:type="dxa" w:w="3600"/>
            <w:shd w:fill="0F2942"/>
            <w:tcMar>
              <w:top w:w="120" w:type="dxa"/>
              <w:bottom w:w="120" w:type="dxa"/>
              <w:left w:w="140" w:type="dxa"/>
              <w:right w:w="140" w:type="dxa"/>
            </w:tcMar>
          </w:tcPr>
          <w:p>
            <w:pPr>
              <w:jc w:val="center"/>
            </w:pPr>
            <w:r>
              <w:rPr>
                <w:rFonts w:ascii="Calibri" w:hAnsi="Calibri"/>
                <w:b/>
                <w:color w:val="FFFFFF"/>
                <w:sz w:val="19"/>
              </w:rPr>
              <w:t>Configuration Purpose</w:t>
            </w:r>
          </w:p>
        </w:tc>
        <w:tc>
          <w:tcPr>
            <w:tcW w:type="dxa" w:w="2880"/>
            <w:shd w:fill="0F2942"/>
            <w:tcMar>
              <w:top w:w="120" w:type="dxa"/>
              <w:bottom w:w="120" w:type="dxa"/>
              <w:left w:w="140" w:type="dxa"/>
              <w:right w:w="140" w:type="dxa"/>
            </w:tcMar>
          </w:tcPr>
          <w:p>
            <w:pPr>
              <w:jc w:val="center"/>
            </w:pPr>
            <w:r>
              <w:rPr>
                <w:rFonts w:ascii="Calibri" w:hAnsi="Calibri"/>
                <w:b/>
                <w:color w:val="FFFFFF"/>
                <w:sz w:val="19"/>
              </w:rPr>
              <w:t>Production Security Handling</w:t>
            </w:r>
          </w:p>
        </w:tc>
      </w:tr>
      <w:tr>
        <w:tc>
          <w:tcPr>
            <w:tcW w:type="dxa" w:w="2880"/>
            <w:shd w:fill="FFFFFF"/>
            <w:tcMar>
              <w:top w:w="80" w:type="dxa"/>
              <w:bottom w:w="80" w:type="dxa"/>
              <w:left w:w="120" w:type="dxa"/>
              <w:right w:w="120" w:type="dxa"/>
            </w:tcMar>
          </w:tcPr>
          <w:p>
            <w:pPr>
              <w:jc w:val="center"/>
            </w:pPr>
            <w:r>
              <w:rPr>
                <w:rFonts w:ascii="Calibri" w:hAnsi="Calibri"/>
                <w:color w:val="1E293B"/>
                <w:sz w:val="18"/>
              </w:rPr>
              <w:t>NEXT_PUBLIC_APP_URL</w:t>
            </w:r>
          </w:p>
        </w:tc>
        <w:tc>
          <w:tcPr>
            <w:tcW w:type="dxa" w:w="3600"/>
            <w:shd w:fill="FFFFFF"/>
            <w:tcMar>
              <w:top w:w="80" w:type="dxa"/>
              <w:bottom w:w="80" w:type="dxa"/>
              <w:left w:w="120" w:type="dxa"/>
              <w:right w:w="120" w:type="dxa"/>
            </w:tcMar>
          </w:tcPr>
          <w:p>
            <w:pPr>
              <w:jc w:val="left"/>
            </w:pPr>
            <w:r>
              <w:rPr>
                <w:rFonts w:ascii="Calibri" w:hAnsi="Calibri"/>
                <w:color w:val="1E293B"/>
                <w:sz w:val="18"/>
              </w:rPr>
              <w:t>Base URL of the application (e.g. http://localhost:3000)</w:t>
            </w:r>
          </w:p>
        </w:tc>
        <w:tc>
          <w:tcPr>
            <w:tcW w:type="dxa" w:w="2880"/>
            <w:shd w:fill="FFFFFF"/>
            <w:tcMar>
              <w:top w:w="80" w:type="dxa"/>
              <w:bottom w:w="80" w:type="dxa"/>
              <w:left w:w="120" w:type="dxa"/>
              <w:right w:w="120" w:type="dxa"/>
            </w:tcMar>
          </w:tcPr>
          <w:p>
            <w:pPr>
              <w:jc w:val="left"/>
            </w:pPr>
            <w:r>
              <w:rPr>
                <w:rFonts w:ascii="Calibri" w:hAnsi="Calibri"/>
                <w:color w:val="1E293B"/>
                <w:sz w:val="18"/>
              </w:rPr>
              <w:t>Configured with public domain or HTTPS campus IP.</w:t>
            </w:r>
          </w:p>
        </w:tc>
      </w:tr>
      <w:tr>
        <w:tc>
          <w:tcPr>
            <w:tcW w:type="dxa" w:w="2880"/>
            <w:shd w:fill="F8FAFC"/>
            <w:tcMar>
              <w:top w:w="80" w:type="dxa"/>
              <w:bottom w:w="80" w:type="dxa"/>
              <w:left w:w="120" w:type="dxa"/>
              <w:right w:w="120" w:type="dxa"/>
            </w:tcMar>
          </w:tcPr>
          <w:p>
            <w:pPr>
              <w:jc w:val="center"/>
            </w:pPr>
            <w:r>
              <w:rPr>
                <w:rFonts w:ascii="Calibri" w:hAnsi="Calibri"/>
                <w:color w:val="1E293B"/>
                <w:sz w:val="18"/>
              </w:rPr>
              <w:t>JWT_SECRET</w:t>
            </w:r>
          </w:p>
        </w:tc>
        <w:tc>
          <w:tcPr>
            <w:tcW w:type="dxa" w:w="3600"/>
            <w:shd w:fill="F8FAFC"/>
            <w:tcMar>
              <w:top w:w="80" w:type="dxa"/>
              <w:bottom w:w="80" w:type="dxa"/>
              <w:left w:w="120" w:type="dxa"/>
              <w:right w:w="120" w:type="dxa"/>
            </w:tcMar>
          </w:tcPr>
          <w:p>
            <w:pPr>
              <w:jc w:val="left"/>
            </w:pPr>
            <w:r>
              <w:rPr>
                <w:rFonts w:ascii="Calibri" w:hAnsi="Calibri"/>
                <w:color w:val="1E293B"/>
                <w:sz w:val="18"/>
              </w:rPr>
              <w:t>Secret key for signing stateless HMAC SHA-256 JWT cookies</w:t>
            </w:r>
          </w:p>
        </w:tc>
        <w:tc>
          <w:tcPr>
            <w:tcW w:type="dxa" w:w="2880"/>
            <w:shd w:fill="F8FAFC"/>
            <w:tcMar>
              <w:top w:w="80" w:type="dxa"/>
              <w:bottom w:w="80" w:type="dxa"/>
              <w:left w:w="120" w:type="dxa"/>
              <w:right w:w="120" w:type="dxa"/>
            </w:tcMar>
          </w:tcPr>
          <w:p>
            <w:pPr>
              <w:jc w:val="left"/>
            </w:pPr>
            <w:r>
              <w:rPr>
                <w:rFonts w:ascii="Calibri" w:hAnsi="Calibri"/>
                <w:color w:val="1E293B"/>
                <w:sz w:val="18"/>
              </w:rPr>
              <w:t>Long random 256-bit string; never committed to git repository.</w:t>
            </w:r>
          </w:p>
        </w:tc>
      </w:tr>
      <w:tr>
        <w:tc>
          <w:tcPr>
            <w:tcW w:type="dxa" w:w="2880"/>
            <w:shd w:fill="FFFFFF"/>
            <w:tcMar>
              <w:top w:w="80" w:type="dxa"/>
              <w:bottom w:w="80" w:type="dxa"/>
              <w:left w:w="120" w:type="dxa"/>
              <w:right w:w="120" w:type="dxa"/>
            </w:tcMar>
          </w:tcPr>
          <w:p>
            <w:pPr>
              <w:jc w:val="center"/>
            </w:pPr>
            <w:r>
              <w:rPr>
                <w:rFonts w:ascii="Calibri" w:hAnsi="Calibri"/>
                <w:color w:val="1E293B"/>
                <w:sz w:val="18"/>
              </w:rPr>
              <w:t>SMTP_HOST</w:t>
            </w:r>
          </w:p>
        </w:tc>
        <w:tc>
          <w:tcPr>
            <w:tcW w:type="dxa" w:w="3600"/>
            <w:shd w:fill="FFFFFF"/>
            <w:tcMar>
              <w:top w:w="80" w:type="dxa"/>
              <w:bottom w:w="80" w:type="dxa"/>
              <w:left w:w="120" w:type="dxa"/>
              <w:right w:w="120" w:type="dxa"/>
            </w:tcMar>
          </w:tcPr>
          <w:p>
            <w:pPr>
              <w:jc w:val="left"/>
            </w:pPr>
            <w:r>
              <w:rPr>
                <w:rFonts w:ascii="Calibri" w:hAnsi="Calibri"/>
                <w:color w:val="1E293B"/>
                <w:sz w:val="18"/>
              </w:rPr>
              <w:t>Outbound mail server hostname (e.g. smtp.gmail.com)</w:t>
            </w:r>
          </w:p>
        </w:tc>
        <w:tc>
          <w:tcPr>
            <w:tcW w:type="dxa" w:w="2880"/>
            <w:shd w:fill="FFFFFF"/>
            <w:tcMar>
              <w:top w:w="80" w:type="dxa"/>
              <w:bottom w:w="80" w:type="dxa"/>
              <w:left w:w="120" w:type="dxa"/>
              <w:right w:w="120" w:type="dxa"/>
            </w:tcMar>
          </w:tcPr>
          <w:p>
            <w:pPr>
              <w:jc w:val="left"/>
            </w:pPr>
            <w:r>
              <w:rPr>
                <w:rFonts w:ascii="Calibri" w:hAnsi="Calibri"/>
                <w:color w:val="1E293B"/>
                <w:sz w:val="18"/>
              </w:rPr>
              <w:t>Secured SMTP relay server provided by campus IT.</w:t>
            </w:r>
          </w:p>
        </w:tc>
      </w:tr>
      <w:tr>
        <w:tc>
          <w:tcPr>
            <w:tcW w:type="dxa" w:w="2880"/>
            <w:shd w:fill="F8FAFC"/>
            <w:tcMar>
              <w:top w:w="80" w:type="dxa"/>
              <w:bottom w:w="80" w:type="dxa"/>
              <w:left w:w="120" w:type="dxa"/>
              <w:right w:w="120" w:type="dxa"/>
            </w:tcMar>
          </w:tcPr>
          <w:p>
            <w:pPr>
              <w:jc w:val="center"/>
            </w:pPr>
            <w:r>
              <w:rPr>
                <w:rFonts w:ascii="Calibri" w:hAnsi="Calibri"/>
                <w:color w:val="1E293B"/>
                <w:sz w:val="18"/>
              </w:rPr>
              <w:t>SMTP_PORT</w:t>
            </w:r>
          </w:p>
        </w:tc>
        <w:tc>
          <w:tcPr>
            <w:tcW w:type="dxa" w:w="3600"/>
            <w:shd w:fill="F8FAFC"/>
            <w:tcMar>
              <w:top w:w="80" w:type="dxa"/>
              <w:bottom w:w="80" w:type="dxa"/>
              <w:left w:w="120" w:type="dxa"/>
              <w:right w:w="120" w:type="dxa"/>
            </w:tcMar>
          </w:tcPr>
          <w:p>
            <w:pPr>
              <w:jc w:val="left"/>
            </w:pPr>
            <w:r>
              <w:rPr>
                <w:rFonts w:ascii="Calibri" w:hAnsi="Calibri"/>
                <w:color w:val="1E293B"/>
                <w:sz w:val="18"/>
              </w:rPr>
              <w:t>Mail server port (587 for TLS / STARTTLS or 465 for SSL)</w:t>
            </w:r>
          </w:p>
        </w:tc>
        <w:tc>
          <w:tcPr>
            <w:tcW w:type="dxa" w:w="2880"/>
            <w:shd w:fill="F8FAFC"/>
            <w:tcMar>
              <w:top w:w="80" w:type="dxa"/>
              <w:bottom w:w="80" w:type="dxa"/>
              <w:left w:w="120" w:type="dxa"/>
              <w:right w:w="120" w:type="dxa"/>
            </w:tcMar>
          </w:tcPr>
          <w:p>
            <w:pPr>
              <w:jc w:val="left"/>
            </w:pPr>
            <w:r>
              <w:rPr>
                <w:rFonts w:ascii="Calibri" w:hAnsi="Calibri"/>
                <w:color w:val="1E293B"/>
                <w:sz w:val="18"/>
              </w:rPr>
              <w:t>Standard secure port matching SMTP_SECURE setting.</w:t>
            </w:r>
          </w:p>
        </w:tc>
      </w:tr>
      <w:tr>
        <w:tc>
          <w:tcPr>
            <w:tcW w:type="dxa" w:w="2880"/>
            <w:shd w:fill="FFFFFF"/>
            <w:tcMar>
              <w:top w:w="80" w:type="dxa"/>
              <w:bottom w:w="80" w:type="dxa"/>
              <w:left w:w="120" w:type="dxa"/>
              <w:right w:w="120" w:type="dxa"/>
            </w:tcMar>
          </w:tcPr>
          <w:p>
            <w:pPr>
              <w:jc w:val="center"/>
            </w:pPr>
            <w:r>
              <w:rPr>
                <w:rFonts w:ascii="Calibri" w:hAnsi="Calibri"/>
                <w:color w:val="1E293B"/>
                <w:sz w:val="18"/>
              </w:rPr>
              <w:t>SMTP_USER</w:t>
            </w:r>
          </w:p>
        </w:tc>
        <w:tc>
          <w:tcPr>
            <w:tcW w:type="dxa" w:w="3600"/>
            <w:shd w:fill="FFFFFF"/>
            <w:tcMar>
              <w:top w:w="80" w:type="dxa"/>
              <w:bottom w:w="80" w:type="dxa"/>
              <w:left w:w="120" w:type="dxa"/>
              <w:right w:w="120" w:type="dxa"/>
            </w:tcMar>
          </w:tcPr>
          <w:p>
            <w:pPr>
              <w:jc w:val="left"/>
            </w:pPr>
            <w:r>
              <w:rPr>
                <w:rFonts w:ascii="Calibri" w:hAnsi="Calibri"/>
                <w:color w:val="1E293B"/>
                <w:sz w:val="18"/>
              </w:rPr>
              <w:t>Authorized SMTP username / email address</w:t>
            </w:r>
          </w:p>
        </w:tc>
        <w:tc>
          <w:tcPr>
            <w:tcW w:type="dxa" w:w="2880"/>
            <w:shd w:fill="FFFFFF"/>
            <w:tcMar>
              <w:top w:w="80" w:type="dxa"/>
              <w:bottom w:w="80" w:type="dxa"/>
              <w:left w:w="120" w:type="dxa"/>
              <w:right w:w="120" w:type="dxa"/>
            </w:tcMar>
          </w:tcPr>
          <w:p>
            <w:pPr>
              <w:jc w:val="left"/>
            </w:pPr>
            <w:r>
              <w:rPr>
                <w:rFonts w:ascii="Calibri" w:hAnsi="Calibri"/>
                <w:color w:val="1E293B"/>
                <w:sz w:val="18"/>
              </w:rPr>
              <w:t>Stored securely in server environment; excluded from version control.</w:t>
            </w:r>
          </w:p>
        </w:tc>
      </w:tr>
      <w:tr>
        <w:tc>
          <w:tcPr>
            <w:tcW w:type="dxa" w:w="2880"/>
            <w:shd w:fill="F8FAFC"/>
            <w:tcMar>
              <w:top w:w="80" w:type="dxa"/>
              <w:bottom w:w="80" w:type="dxa"/>
              <w:left w:w="120" w:type="dxa"/>
              <w:right w:w="120" w:type="dxa"/>
            </w:tcMar>
          </w:tcPr>
          <w:p>
            <w:pPr>
              <w:jc w:val="center"/>
            </w:pPr>
            <w:r>
              <w:rPr>
                <w:rFonts w:ascii="Calibri" w:hAnsi="Calibri"/>
                <w:color w:val="1E293B"/>
                <w:sz w:val="18"/>
              </w:rPr>
              <w:t>SMTP_PASSWORD</w:t>
            </w:r>
          </w:p>
        </w:tc>
        <w:tc>
          <w:tcPr>
            <w:tcW w:type="dxa" w:w="3600"/>
            <w:shd w:fill="F8FAFC"/>
            <w:tcMar>
              <w:top w:w="80" w:type="dxa"/>
              <w:bottom w:w="80" w:type="dxa"/>
              <w:left w:w="120" w:type="dxa"/>
              <w:right w:w="120" w:type="dxa"/>
            </w:tcMar>
          </w:tcPr>
          <w:p>
            <w:pPr>
              <w:jc w:val="left"/>
            </w:pPr>
            <w:r>
              <w:rPr>
                <w:rFonts w:ascii="Calibri" w:hAnsi="Calibri"/>
                <w:color w:val="1E293B"/>
                <w:sz w:val="18"/>
              </w:rPr>
              <w:t>App password or mail server authentication secret</w:t>
            </w:r>
          </w:p>
        </w:tc>
        <w:tc>
          <w:tcPr>
            <w:tcW w:type="dxa" w:w="2880"/>
            <w:shd w:fill="F8FAFC"/>
            <w:tcMar>
              <w:top w:w="80" w:type="dxa"/>
              <w:bottom w:w="80" w:type="dxa"/>
              <w:left w:w="120" w:type="dxa"/>
              <w:right w:w="120" w:type="dxa"/>
            </w:tcMar>
          </w:tcPr>
          <w:p>
            <w:pPr>
              <w:jc w:val="left"/>
            </w:pPr>
            <w:r>
              <w:rPr>
                <w:rFonts w:ascii="Calibri" w:hAnsi="Calibri"/>
                <w:color w:val="1E293B"/>
                <w:sz w:val="18"/>
              </w:rPr>
              <w:t>Encrypted secret; never displayed in UI, logs, or reports.</w:t>
            </w:r>
          </w:p>
        </w:tc>
      </w:tr>
      <w:tr>
        <w:tc>
          <w:tcPr>
            <w:tcW w:type="dxa" w:w="2880"/>
            <w:shd w:fill="FFFFFF"/>
            <w:tcMar>
              <w:top w:w="80" w:type="dxa"/>
              <w:bottom w:w="80" w:type="dxa"/>
              <w:left w:w="120" w:type="dxa"/>
              <w:right w:w="120" w:type="dxa"/>
            </w:tcMar>
          </w:tcPr>
          <w:p>
            <w:pPr>
              <w:jc w:val="center"/>
            </w:pPr>
            <w:r>
              <w:rPr>
                <w:rFonts w:ascii="Calibri" w:hAnsi="Calibri"/>
                <w:color w:val="1E293B"/>
                <w:sz w:val="18"/>
              </w:rPr>
              <w:t>SMTP_FROM_EMAIL</w:t>
            </w:r>
          </w:p>
        </w:tc>
        <w:tc>
          <w:tcPr>
            <w:tcW w:type="dxa" w:w="3600"/>
            <w:shd w:fill="FFFFFF"/>
            <w:tcMar>
              <w:top w:w="80" w:type="dxa"/>
              <w:bottom w:w="80" w:type="dxa"/>
              <w:left w:w="120" w:type="dxa"/>
              <w:right w:w="120" w:type="dxa"/>
            </w:tcMar>
          </w:tcPr>
          <w:p>
            <w:pPr>
              <w:jc w:val="left"/>
            </w:pPr>
            <w:r>
              <w:rPr>
                <w:rFonts w:ascii="Calibri" w:hAnsi="Calibri"/>
                <w:color w:val="1E293B"/>
                <w:sz w:val="18"/>
              </w:rPr>
              <w:t>Sender email address displayed in outgoing notifications</w:t>
            </w:r>
          </w:p>
        </w:tc>
        <w:tc>
          <w:tcPr>
            <w:tcW w:type="dxa" w:w="2880"/>
            <w:shd w:fill="FFFFFF"/>
            <w:tcMar>
              <w:top w:w="80" w:type="dxa"/>
              <w:bottom w:w="80" w:type="dxa"/>
              <w:left w:w="120" w:type="dxa"/>
              <w:right w:w="120" w:type="dxa"/>
            </w:tcMar>
          </w:tcPr>
          <w:p>
            <w:pPr>
              <w:jc w:val="left"/>
            </w:pPr>
            <w:r>
              <w:rPr>
                <w:rFonts w:ascii="Calibri" w:hAnsi="Calibri"/>
                <w:color w:val="1E293B"/>
                <w:sz w:val="18"/>
              </w:rPr>
              <w:t>Official institutional mailbox (e.g. media@kjit.edu.in).</w:t>
            </w:r>
          </w:p>
        </w:tc>
      </w:tr>
      <w:tr>
        <w:tc>
          <w:tcPr>
            <w:tcW w:type="dxa" w:w="2880"/>
            <w:shd w:fill="F8FAFC"/>
            <w:tcMar>
              <w:top w:w="80" w:type="dxa"/>
              <w:bottom w:w="80" w:type="dxa"/>
              <w:left w:w="120" w:type="dxa"/>
              <w:right w:w="120" w:type="dxa"/>
            </w:tcMar>
          </w:tcPr>
          <w:p>
            <w:pPr>
              <w:jc w:val="center"/>
            </w:pPr>
            <w:r>
              <w:rPr>
                <w:rFonts w:ascii="Calibri" w:hAnsi="Calibri"/>
                <w:color w:val="1E293B"/>
                <w:sz w:val="18"/>
              </w:rPr>
              <w:t>SMTP_FROM_NAME</w:t>
            </w:r>
          </w:p>
        </w:tc>
        <w:tc>
          <w:tcPr>
            <w:tcW w:type="dxa" w:w="3600"/>
            <w:shd w:fill="F8FAFC"/>
            <w:tcMar>
              <w:top w:w="80" w:type="dxa"/>
              <w:bottom w:w="80" w:type="dxa"/>
              <w:left w:w="120" w:type="dxa"/>
              <w:right w:w="120" w:type="dxa"/>
            </w:tcMar>
          </w:tcPr>
          <w:p>
            <w:pPr>
              <w:jc w:val="left"/>
            </w:pPr>
            <w:r>
              <w:rPr>
                <w:rFonts w:ascii="Calibri" w:hAnsi="Calibri"/>
                <w:color w:val="1E293B"/>
                <w:sz w:val="18"/>
              </w:rPr>
              <w:t>Display name of sender (KJIT Media Management System)</w:t>
            </w:r>
          </w:p>
        </w:tc>
        <w:tc>
          <w:tcPr>
            <w:tcW w:type="dxa" w:w="2880"/>
            <w:shd w:fill="F8FAFC"/>
            <w:tcMar>
              <w:top w:w="80" w:type="dxa"/>
              <w:bottom w:w="80" w:type="dxa"/>
              <w:left w:w="120" w:type="dxa"/>
              <w:right w:w="120" w:type="dxa"/>
            </w:tcMar>
          </w:tcPr>
          <w:p>
            <w:pPr>
              <w:jc w:val="left"/>
            </w:pPr>
            <w:r>
              <w:rPr>
                <w:rFonts w:ascii="Calibri" w:hAnsi="Calibri"/>
                <w:color w:val="1E293B"/>
                <w:sz w:val="18"/>
              </w:rPr>
              <w:t>Consistent institutional branding on all automated emails.</w:t>
            </w:r>
          </w:p>
        </w:tc>
      </w:tr>
      <w:tr>
        <w:tc>
          <w:tcPr>
            <w:tcW w:type="dxa" w:w="2880"/>
            <w:shd w:fill="FFFFFF"/>
            <w:tcMar>
              <w:top w:w="80" w:type="dxa"/>
              <w:bottom w:w="80" w:type="dxa"/>
              <w:left w:w="120" w:type="dxa"/>
              <w:right w:w="120" w:type="dxa"/>
            </w:tcMar>
          </w:tcPr>
          <w:p>
            <w:pPr>
              <w:jc w:val="center"/>
            </w:pPr>
            <w:r>
              <w:rPr>
                <w:rFonts w:ascii="Calibri" w:hAnsi="Calibri"/>
                <w:color w:val="1E293B"/>
                <w:sz w:val="18"/>
              </w:rPr>
              <w:t>GOOGLE_CLIENT_ID / SECRET</w:t>
            </w:r>
          </w:p>
        </w:tc>
        <w:tc>
          <w:tcPr>
            <w:tcW w:type="dxa" w:w="3600"/>
            <w:shd w:fill="FFFFFF"/>
            <w:tcMar>
              <w:top w:w="80" w:type="dxa"/>
              <w:bottom w:w="80" w:type="dxa"/>
              <w:left w:w="120" w:type="dxa"/>
              <w:right w:w="120" w:type="dxa"/>
            </w:tcMar>
          </w:tcPr>
          <w:p>
            <w:pPr>
              <w:jc w:val="left"/>
            </w:pPr>
            <w:r>
              <w:rPr>
                <w:rFonts w:ascii="Calibri" w:hAnsi="Calibri"/>
                <w:color w:val="1E293B"/>
                <w:sz w:val="18"/>
              </w:rPr>
              <w:t>Google Cloud OAuth credentials for Google Drive API</w:t>
            </w:r>
          </w:p>
        </w:tc>
        <w:tc>
          <w:tcPr>
            <w:tcW w:type="dxa" w:w="2880"/>
            <w:shd w:fill="FFFFFF"/>
            <w:tcMar>
              <w:top w:w="80" w:type="dxa"/>
              <w:bottom w:w="80" w:type="dxa"/>
              <w:left w:w="120" w:type="dxa"/>
              <w:right w:w="120" w:type="dxa"/>
            </w:tcMar>
          </w:tcPr>
          <w:p>
            <w:pPr>
              <w:jc w:val="left"/>
            </w:pPr>
            <w:r>
              <w:rPr>
                <w:rFonts w:ascii="Calibri" w:hAnsi="Calibri"/>
                <w:color w:val="1E293B"/>
                <w:sz w:val="18"/>
              </w:rPr>
              <w:t>Restricted to campus domain with Drive file management scopes.</w:t>
            </w:r>
          </w:p>
        </w:tc>
      </w:tr>
    </w:tbl>
    <w:p>
      <w:pPr>
        <w:keepNext/>
        <w:spacing w:before="280" w:after="120"/>
      </w:pPr>
      <w:r>
        <w:rPr>
          <w:rFonts w:ascii="Calibri" w:hAnsi="Calibri"/>
          <w:b/>
          <w:color w:val="0F2942"/>
          <w:sz w:val="23"/>
        </w:rPr>
        <w:t>8.3 Fresh-Start Database Status</w:t>
      </w:r>
    </w:p>
    <w:p>
      <w:pPr>
        <w:spacing w:before="0" w:after="120" w:line="276" w:lineRule="auto"/>
      </w:pPr>
      <w:r>
        <w:rPr>
          <w:rFonts w:ascii="Calibri" w:hAnsi="Calibri"/>
          <w:color w:val="1E293B"/>
          <w:sz w:val="20"/>
        </w:rPr>
        <w:t>In accordance with institutional deployment standards, the system database (prisma/dev.db) is maintained in a Clean Slate Baseline. Safe inspection confirmed that test event records and transient media uploads have been cleared, while the master administrator and baseline RBAC role permissions (33 verified rules) are preserved. This guarantees that production operations begin from a clean, uncluttered operational baseline without residual mock data.</w:t>
      </w:r>
    </w:p>
    <w:p>
      <w:r>
        <w:br w:type="page"/>
      </w:r>
    </w:p>
    <w:p>
      <w:pPr>
        <w:keepNext/>
        <w:spacing w:before="360" w:after="160"/>
      </w:pPr>
      <w:r>
        <w:rPr>
          <w:rFonts w:ascii="Calibri" w:hAnsi="Calibri"/>
          <w:b/>
          <w:color w:val="0F2942"/>
          <w:sz w:val="28"/>
        </w:rPr>
        <w:t>CHAPTER 9 – CONCLUSION AND FUTURE ENHANCEMENT</w:t>
      </w:r>
    </w:p>
    <w:p>
      <w:pPr>
        <w:keepNext/>
        <w:spacing w:before="280" w:after="120"/>
      </w:pPr>
      <w:r>
        <w:rPr>
          <w:rFonts w:ascii="Calibri" w:hAnsi="Calibri"/>
          <w:b/>
          <w:color w:val="0F2942"/>
          <w:sz w:val="23"/>
        </w:rPr>
        <w:t>9.1 Conclusion</w:t>
      </w:r>
    </w:p>
    <w:p>
      <w:pPr>
        <w:spacing w:before="0" w:after="120" w:line="276" w:lineRule="auto"/>
      </w:pPr>
      <w:r>
        <w:rPr>
          <w:rFonts w:ascii="Calibri" w:hAnsi="Calibri"/>
          <w:color w:val="1E293B"/>
          <w:sz w:val="20"/>
        </w:rPr>
        <w:t>The KJIT Media Management System (MMS) successfully delivers a unified, enterprise-grade digital platform for managing the entire event-media lifecycle at KRISTU JAYANTI INSTITUTE OF TECHNOLOGY. By transitioning from informal, fragmented messaging channels to a structured portal, the institution gains complete visibility, role accountability, and academic compliance. The implementation successfully achieves all primary objectives: multi-role access control, event scheduling, formal crew assignment, reliable file storage, an uncompromising three-tier approval workflow (Dean → HOD → Programme Coordinator), AI-assisted social media publishing, automated dynamic report generation across 8 formats, secure SMTP user provisioning, and enterprise audit logging. The application has been verified through comprehensive automated testing and builds cleanly with 100% route validity.</w:t>
      </w:r>
    </w:p>
    <w:p>
      <w:pPr>
        <w:keepNext/>
        <w:spacing w:before="280" w:after="120"/>
      </w:pPr>
      <w:r>
        <w:rPr>
          <w:rFonts w:ascii="Calibri" w:hAnsi="Calibri"/>
          <w:b/>
          <w:color w:val="0F2942"/>
          <w:sz w:val="23"/>
        </w:rPr>
        <w:t>9.2 Future Enhancements</w:t>
      </w:r>
    </w:p>
    <w:p>
      <w:pPr>
        <w:spacing w:before="0" w:after="120" w:line="276" w:lineRule="auto"/>
      </w:pPr>
      <w:r>
        <w:rPr>
          <w:rFonts w:ascii="Calibri" w:hAnsi="Calibri"/>
          <w:color w:val="1E293B"/>
          <w:sz w:val="20"/>
        </w:rPr>
        <w:t>To further extend the capabilities of the KJIT Media Management System, the following enhancements are planned for subsequent releases:</w:t>
      </w:r>
    </w:p>
    <w:p>
      <w:pPr>
        <w:pStyle w:val="ListBullet"/>
        <w:spacing w:before="0" w:after="60" w:line="276" w:lineRule="auto"/>
      </w:pPr>
      <w:r>
        <w:rPr>
          <w:rFonts w:ascii="Calibri" w:hAnsi="Calibri"/>
          <w:color w:val="1E293B"/>
          <w:sz w:val="19"/>
        </w:rPr>
        <w:t>Institutional Single Sign-On (SSO): Integration with Microsoft Azure Active Directory / Google Workspace SAML for unified campus login.</w:t>
      </w:r>
    </w:p>
    <w:p>
      <w:pPr>
        <w:pStyle w:val="ListBullet"/>
        <w:spacing w:before="0" w:after="60" w:line="276" w:lineRule="auto"/>
      </w:pPr>
      <w:r>
        <w:rPr>
          <w:rFonts w:ascii="Calibri" w:hAnsi="Calibri"/>
          <w:color w:val="1E293B"/>
          <w:sz w:val="19"/>
        </w:rPr>
        <w:t>Direct Cloud Video Transcoding: Automated server-side compression and adaptive HLS video streaming for final highlight reels.</w:t>
      </w:r>
    </w:p>
    <w:p>
      <w:pPr>
        <w:pStyle w:val="ListBullet"/>
        <w:spacing w:before="0" w:after="60" w:line="276" w:lineRule="auto"/>
      </w:pPr>
      <w:r>
        <w:rPr>
          <w:rFonts w:ascii="Calibri" w:hAnsi="Calibri"/>
          <w:color w:val="1E293B"/>
          <w:sz w:val="19"/>
        </w:rPr>
        <w:t>Facial Recognition for Photo Tagging: AI-powered student and faculty identification in raw event photos to automate personalized album distribution.</w:t>
      </w:r>
    </w:p>
    <w:p>
      <w:pPr>
        <w:pStyle w:val="ListBullet"/>
        <w:spacing w:before="0" w:after="60" w:line="276" w:lineRule="auto"/>
      </w:pPr>
      <w:r>
        <w:rPr>
          <w:rFonts w:ascii="Calibri" w:hAnsi="Calibri"/>
          <w:color w:val="1E293B"/>
          <w:sz w:val="19"/>
        </w:rPr>
        <w:t>Direct Social Media API Publishing: Automated publishing to verified institutional Instagram Graph API and LinkedIn Community API endpoints upon Coordinator approval.</w:t>
      </w:r>
    </w:p>
    <w:p>
      <w:pPr>
        <w:pStyle w:val="ListBullet"/>
        <w:spacing w:before="0" w:after="60" w:line="276" w:lineRule="auto"/>
      </w:pPr>
      <w:r>
        <w:rPr>
          <w:rFonts w:ascii="Calibri" w:hAnsi="Calibri"/>
          <w:color w:val="1E293B"/>
          <w:sz w:val="19"/>
        </w:rPr>
        <w:t>Mobile Push Notifications: Native iOS and Android push notifications via Firebase Cloud Messaging (FCM) for immediate approval and assignment alerts.</w:t>
      </w:r>
    </w:p>
    <w:p>
      <w:r>
        <w:br w:type="page"/>
      </w:r>
    </w:p>
    <w:p>
      <w:pPr>
        <w:keepNext/>
        <w:spacing w:before="360" w:after="160"/>
      </w:pPr>
      <w:r>
        <w:rPr>
          <w:rFonts w:ascii="Calibri" w:hAnsi="Calibri"/>
          <w:b/>
          <w:color w:val="0F2942"/>
          <w:sz w:val="28"/>
        </w:rPr>
        <w:t>CHAPTER 10 – APPENDICES – APPLICATION SCREENSHOTS</w:t>
      </w:r>
    </w:p>
    <w:p>
      <w:pPr>
        <w:spacing w:before="0" w:after="120" w:line="276" w:lineRule="auto"/>
      </w:pPr>
      <w:r>
        <w:rPr>
          <w:rFonts w:ascii="Calibri" w:hAnsi="Calibri"/>
          <w:color w:val="1E293B"/>
          <w:sz w:val="20"/>
        </w:rPr>
        <w:t>This chapter presents authentic, high-resolution screenshots captured directly from the live running application at http://localhost:3000. Each screen demonstrates the real user interface, interactive layouts, role-based controls, and institutional styling of the KJIT Media Management System.</w:t>
      </w:r>
    </w:p>
    <w:p>
      <w:pPr>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fig10_1_landing_page.png"/>
                    <pic:cNvPicPr/>
                  </pic:nvPicPr>
                  <pic:blipFill>
                    <a:blip r:embed="rId18"/>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 Public Landing Page &amp; Institutional Branding: </w:t>
      </w:r>
      <w:r>
        <w:rPr>
          <w:rFonts w:ascii="Calibri" w:hAnsi="Calibri"/>
          <w:i/>
          <w:color w:val="1E293B"/>
          <w:sz w:val="19"/>
        </w:rPr>
        <w:t>Public portal showcasing institutional hero banner, feature highlights, and role navigation.</w:t>
      </w:r>
    </w:p>
    <w:p>
      <w:pPr>
        <w:spacing w:before="16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fig10_2_role_selection.png"/>
                    <pic:cNvPicPr/>
                  </pic:nvPicPr>
                  <pic:blipFill>
                    <a:blip r:embed="rId19"/>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10.2: Role Selection &amp; Portal Entry Screen: </w:t>
      </w:r>
      <w:r>
        <w:rPr>
          <w:rFonts w:ascii="Calibri" w:hAnsi="Calibri"/>
          <w:i/>
          <w:color w:val="1E293B"/>
          <w:sz w:val="19"/>
        </w:rPr>
        <w:t>Role selection grid allowing users to choose from the eight designated institutional roles.</w:t>
      </w:r>
    </w:p>
    <w:p>
      <w:pPr>
        <w:spacing w:before="16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fig10_3_role_login.png"/>
                    <pic:cNvPicPr/>
                  </pic:nvPicPr>
                  <pic:blipFill>
                    <a:blip r:embed="rId20"/>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10.3: Role-Specific Authentication Interface (Faculty): </w:t>
      </w:r>
      <w:r>
        <w:rPr>
          <w:rFonts w:ascii="Calibri" w:hAnsi="Calibri"/>
          <w:i/>
          <w:color w:val="1E293B"/>
          <w:sz w:val="19"/>
        </w:rPr>
        <w:t>Secure role-validated login screen with institutional credentials validation.</w:t>
      </w:r>
    </w:p>
    <w:p>
      <w:pPr>
        <w:spacing w:before="16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fig10_4_password_reset.png"/>
                    <pic:cNvPicPr/>
                  </pic:nvPicPr>
                  <pic:blipFill>
                    <a:blip r:embed="rId21"/>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10.4: Account Provisioning &amp; Password Activation Screen: </w:t>
      </w:r>
      <w:r>
        <w:rPr>
          <w:rFonts w:ascii="Calibri" w:hAnsi="Calibri"/>
          <w:i/>
          <w:color w:val="1E293B"/>
          <w:sz w:val="19"/>
        </w:rPr>
        <w:t>Single-use 24-hour token verification interface for setting personal account passwords.</w:t>
      </w:r>
    </w:p>
    <w:p>
      <w:pPr>
        <w:spacing w:before="16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fig10_5_faculty_dashboard.png"/>
                    <pic:cNvPicPr/>
                  </pic:nvPicPr>
                  <pic:blipFill>
                    <a:blip r:embed="rId22"/>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10.5: Faculty Dashboard &amp; Operational Overview: </w:t>
      </w:r>
      <w:r>
        <w:rPr>
          <w:rFonts w:ascii="Calibri" w:hAnsi="Calibri"/>
          <w:i/>
          <w:color w:val="1E293B"/>
          <w:sz w:val="19"/>
        </w:rPr>
        <w:t>Faculty workspace displaying active event statistics, recent registrations, and quick actions.</w:t>
      </w:r>
    </w:p>
    <w:p>
      <w:pPr>
        <w:spacing w:before="160" w:after="8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fig10_6_event_registration.png"/>
                    <pic:cNvPicPr/>
                  </pic:nvPicPr>
                  <pic:blipFill>
                    <a:blip r:embed="rId23"/>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10.6: Institutional Event Registration Form: </w:t>
      </w:r>
      <w:r>
        <w:rPr>
          <w:rFonts w:ascii="Calibri" w:hAnsi="Calibri"/>
          <w:i/>
          <w:color w:val="1E293B"/>
          <w:sz w:val="19"/>
        </w:rPr>
        <w:t>Standardized event creation form capturing category, venue, audience, dignitaries, and poster.</w:t>
      </w:r>
    </w:p>
    <w:p>
      <w:pPr>
        <w:spacing w:before="160" w:after="8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fig10_7_event_calendar.png"/>
                    <pic:cNvPicPr/>
                  </pic:nvPicPr>
                  <pic:blipFill>
                    <a:blip r:embed="rId24"/>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10.7: Interactive Campus Event Calendar: </w:t>
      </w:r>
      <w:r>
        <w:rPr>
          <w:rFonts w:ascii="Calibri" w:hAnsi="Calibri"/>
          <w:i/>
          <w:color w:val="1E293B"/>
          <w:sz w:val="19"/>
        </w:rPr>
        <w:t>Multi-view campus media calendar showing scheduled, assigned, and completed events.</w:t>
      </w:r>
    </w:p>
    <w:p>
      <w:pPr>
        <w:spacing w:before="16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fig10_8_dynamic_report_formats.png"/>
                    <pic:cNvPicPr/>
                  </pic:nvPicPr>
                  <pic:blipFill>
                    <a:blip r:embed="rId25"/>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10.8: Dynamic Report Generator Format Selection: </w:t>
      </w:r>
      <w:r>
        <w:rPr>
          <w:rFonts w:ascii="Calibri" w:hAnsi="Calibri"/>
          <w:i/>
          <w:color w:val="1E293B"/>
          <w:sz w:val="19"/>
        </w:rPr>
        <w:t>Format selector for the eight standardized institutional activity reports.</w:t>
      </w:r>
    </w:p>
    <w:p>
      <w:pPr>
        <w:spacing w:before="160" w:after="80"/>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fig10_9_event_details.png"/>
                    <pic:cNvPicPr/>
                  </pic:nvPicPr>
                  <pic:blipFill>
                    <a:blip r:embed="rId26"/>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10.9: Event Details, Drive Folder &amp; Media Handoff: </w:t>
      </w:r>
      <w:r>
        <w:rPr>
          <w:rFonts w:ascii="Calibri" w:hAnsi="Calibri"/>
          <w:i/>
          <w:color w:val="1E293B"/>
          <w:sz w:val="19"/>
        </w:rPr>
        <w:t>Detailed event overview displaying poster, Google Drive collaborative link, and crew roster.</w:t>
      </w:r>
    </w:p>
    <w:p>
      <w:pPr>
        <w:spacing w:before="160" w:after="80"/>
        <w:jc w:val="cente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fig10_10_media_head_dashboard.png"/>
                    <pic:cNvPicPr/>
                  </pic:nvPicPr>
                  <pic:blipFill>
                    <a:blip r:embed="rId27"/>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10.10: Media Team Head Dashboard: </w:t>
      </w:r>
      <w:r>
        <w:rPr>
          <w:rFonts w:ascii="Calibri" w:hAnsi="Calibri"/>
          <w:i/>
          <w:color w:val="1E293B"/>
          <w:sz w:val="19"/>
        </w:rPr>
        <w:t>Media Head command center showing pending crew allocations, active coverage, and team stats.</w:t>
      </w:r>
    </w:p>
    <w:p>
      <w:pPr>
        <w:spacing w:before="160" w:after="80"/>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fig10_11_crew_assignment.png"/>
                    <pic:cNvPicPr/>
                  </pic:nvPicPr>
                  <pic:blipFill>
                    <a:blip r:embed="rId28"/>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10.11: Crew Task Allocation &amp; Assignment Workspace: </w:t>
      </w:r>
      <w:r>
        <w:rPr>
          <w:rFonts w:ascii="Calibri" w:hAnsi="Calibri"/>
          <w:i/>
          <w:color w:val="1E293B"/>
          <w:sz w:val="19"/>
        </w:rPr>
        <w:t>Crew allocation interface for designating event photographers, videographers, and editors.</w:t>
      </w:r>
    </w:p>
    <w:p>
      <w:pPr>
        <w:spacing w:before="160" w:after="80"/>
        <w:jc w:val="cente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fig10_12_media_member_dashboard.png"/>
                    <pic:cNvPicPr/>
                  </pic:nvPicPr>
                  <pic:blipFill>
                    <a:blip r:embed="rId29"/>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10.12: Media Team Member Dashboard &amp; Assigned Tasks: </w:t>
      </w:r>
      <w:r>
        <w:rPr>
          <w:rFonts w:ascii="Calibri" w:hAnsi="Calibri"/>
          <w:i/>
          <w:color w:val="1E293B"/>
          <w:sz w:val="19"/>
        </w:rPr>
        <w:t>Media crew workspace displaying assigned field coverage duties and media deadlines.</w:t>
      </w:r>
    </w:p>
    <w:p>
      <w:pPr>
        <w:spacing w:before="160" w:after="80"/>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fig10_13_media_upload.png"/>
                    <pic:cNvPicPr/>
                  </pic:nvPicPr>
                  <pic:blipFill>
                    <a:blip r:embed="rId30"/>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10.13: Multi-Asset Media Upload Interface (GeoTag &amp; Reels): </w:t>
      </w:r>
      <w:r>
        <w:rPr>
          <w:rFonts w:ascii="Calibri" w:hAnsi="Calibri"/>
          <w:i/>
          <w:color w:val="1E293B"/>
          <w:sz w:val="19"/>
        </w:rPr>
        <w:t>Media uploader supporting GeoTagged photos with GPS coordinates, raw assets, and final reels.</w:t>
      </w:r>
    </w:p>
    <w:p>
      <w:pPr>
        <w:spacing w:before="160" w:after="80"/>
        <w:jc w:val="center"/>
      </w:pPr>
      <w:r>
        <w:drawing>
          <wp:inline xmlns:a="http://schemas.openxmlformats.org/drawingml/2006/main" xmlns:pic="http://schemas.openxmlformats.org/drawingml/2006/picture">
            <wp:extent cx="5303520" cy="3314700"/>
            <wp:docPr id="21" name="Picture 21"/>
            <wp:cNvGraphicFramePr>
              <a:graphicFrameLocks noChangeAspect="1"/>
            </wp:cNvGraphicFramePr>
            <a:graphic>
              <a:graphicData uri="http://schemas.openxmlformats.org/drawingml/2006/picture">
                <pic:pic>
                  <pic:nvPicPr>
                    <pic:cNvPr id="0" name="fig10_14_dean_approvals.png"/>
                    <pic:cNvPicPr/>
                  </pic:nvPicPr>
                  <pic:blipFill>
                    <a:blip r:embed="rId31"/>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10.14: Stage 1: Dean Review &amp; Approval Interface: </w:t>
      </w:r>
      <w:r>
        <w:rPr>
          <w:rFonts w:ascii="Calibri" w:hAnsi="Calibri"/>
          <w:i/>
          <w:color w:val="1E293B"/>
          <w:sz w:val="19"/>
        </w:rPr>
        <w:t>Dean review console for evaluating submitted reels against institutional quality standards.</w:t>
      </w:r>
    </w:p>
    <w:p>
      <w:pPr>
        <w:spacing w:before="160" w:after="80"/>
        <w:jc w:val="center"/>
      </w:pPr>
      <w:r>
        <w:drawing>
          <wp:inline xmlns:a="http://schemas.openxmlformats.org/drawingml/2006/main" xmlns:pic="http://schemas.openxmlformats.org/drawingml/2006/picture">
            <wp:extent cx="5303520" cy="3314700"/>
            <wp:docPr id="22" name="Picture 22"/>
            <wp:cNvGraphicFramePr>
              <a:graphicFrameLocks noChangeAspect="1"/>
            </wp:cNvGraphicFramePr>
            <a:graphic>
              <a:graphicData uri="http://schemas.openxmlformats.org/drawingml/2006/picture">
                <pic:pic>
                  <pic:nvPicPr>
                    <pic:cNvPr id="0" name="fig10_15_hod_approvals.png"/>
                    <pic:cNvPicPr/>
                  </pic:nvPicPr>
                  <pic:blipFill>
                    <a:blip r:embed="rId32"/>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10.15: Stage 2: Head of Department (HOD) Review Screen: </w:t>
      </w:r>
      <w:r>
        <w:rPr>
          <w:rFonts w:ascii="Calibri" w:hAnsi="Calibri"/>
          <w:i/>
          <w:color w:val="1E293B"/>
          <w:sz w:val="19"/>
        </w:rPr>
        <w:t>HOD review console for evaluating department academic representation and compliance.</w:t>
      </w:r>
    </w:p>
    <w:p>
      <w:pPr>
        <w:spacing w:before="160" w:after="80"/>
        <w:jc w:val="center"/>
      </w:pPr>
      <w:r>
        <w:drawing>
          <wp:inline xmlns:a="http://schemas.openxmlformats.org/drawingml/2006/main" xmlns:pic="http://schemas.openxmlformats.org/drawingml/2006/picture">
            <wp:extent cx="5303520" cy="3314700"/>
            <wp:docPr id="23" name="Picture 23"/>
            <wp:cNvGraphicFramePr>
              <a:graphicFrameLocks noChangeAspect="1"/>
            </wp:cNvGraphicFramePr>
            <a:graphic>
              <a:graphicData uri="http://schemas.openxmlformats.org/drawingml/2006/picture">
                <pic:pic>
                  <pic:nvPicPr>
                    <pic:cNvPr id="0" name="fig10_16_coordinator_approvals.png"/>
                    <pic:cNvPicPr/>
                  </pic:nvPicPr>
                  <pic:blipFill>
                    <a:blip r:embed="rId33"/>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10.16: Stage 3: Programme Coordinator Final Approval Screen: </w:t>
      </w:r>
      <w:r>
        <w:rPr>
          <w:rFonts w:ascii="Calibri" w:hAnsi="Calibri"/>
          <w:i/>
          <w:color w:val="1E293B"/>
          <w:sz w:val="19"/>
        </w:rPr>
        <w:t>Programme Coordinator final validation screen unlocking reels for social media publishing.</w:t>
      </w:r>
    </w:p>
    <w:p>
      <w:pPr>
        <w:spacing w:before="160" w:after="80"/>
        <w:jc w:val="center"/>
      </w:pPr>
      <w:r>
        <w:drawing>
          <wp:inline xmlns:a="http://schemas.openxmlformats.org/drawingml/2006/main" xmlns:pic="http://schemas.openxmlformats.org/drawingml/2006/picture">
            <wp:extent cx="5303520" cy="3314700"/>
            <wp:docPr id="24" name="Picture 24"/>
            <wp:cNvGraphicFramePr>
              <a:graphicFrameLocks noChangeAspect="1"/>
            </wp:cNvGraphicFramePr>
            <a:graphic>
              <a:graphicData uri="http://schemas.openxmlformats.org/drawingml/2006/picture">
                <pic:pic>
                  <pic:nvPicPr>
                    <pic:cNvPr id="0" name="fig10_17_social_media_workspace.png"/>
                    <pic:cNvPicPr/>
                  </pic:nvPicPr>
                  <pic:blipFill>
                    <a:blip r:embed="rId34"/>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10.17: Social Media Handler Workspace &amp; Publication URL Logger: </w:t>
      </w:r>
      <w:r>
        <w:rPr>
          <w:rFonts w:ascii="Calibri" w:hAnsi="Calibri"/>
          <w:i/>
          <w:color w:val="1E293B"/>
          <w:sz w:val="19"/>
        </w:rPr>
        <w:t>Workspace for approved reels, Gemini AI caption drafting, and Instagram/LinkedIn URL logging.</w:t>
      </w:r>
    </w:p>
    <w:p>
      <w:pPr>
        <w:spacing w:before="160" w:after="80"/>
        <w:jc w:val="center"/>
      </w:pPr>
      <w:r>
        <w:drawing>
          <wp:inline xmlns:a="http://schemas.openxmlformats.org/drawingml/2006/main" xmlns:pic="http://schemas.openxmlformats.org/drawingml/2006/picture">
            <wp:extent cx="5303520" cy="3314700"/>
            <wp:docPr id="25" name="Picture 25"/>
            <wp:cNvGraphicFramePr>
              <a:graphicFrameLocks noChangeAspect="1"/>
            </wp:cNvGraphicFramePr>
            <a:graphic>
              <a:graphicData uri="http://schemas.openxmlformats.org/drawingml/2006/picture">
                <pic:pic>
                  <pic:nvPicPr>
                    <pic:cNvPr id="0" name="fig10_18_admin_dashboard.png"/>
                    <pic:cNvPicPr/>
                  </pic:nvPicPr>
                  <pic:blipFill>
                    <a:blip r:embed="rId35"/>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10.18: System Administrator Analytics Dashboard: </w:t>
      </w:r>
      <w:r>
        <w:rPr>
          <w:rFonts w:ascii="Calibri" w:hAnsi="Calibri"/>
          <w:i/>
          <w:color w:val="1E293B"/>
          <w:sz w:val="19"/>
        </w:rPr>
        <w:t>Administrator portal displaying campus-wide event statistics, active users, and system health.</w:t>
      </w:r>
    </w:p>
    <w:p>
      <w:pPr>
        <w:spacing w:before="160" w:after="80"/>
        <w:jc w:val="center"/>
      </w:pPr>
      <w:r>
        <w:drawing>
          <wp:inline xmlns:a="http://schemas.openxmlformats.org/drawingml/2006/main" xmlns:pic="http://schemas.openxmlformats.org/drawingml/2006/picture">
            <wp:extent cx="5303520" cy="3314700"/>
            <wp:docPr id="26" name="Picture 26"/>
            <wp:cNvGraphicFramePr>
              <a:graphicFrameLocks noChangeAspect="1"/>
            </wp:cNvGraphicFramePr>
            <a:graphic>
              <a:graphicData uri="http://schemas.openxmlformats.org/drawingml/2006/picture">
                <pic:pic>
                  <pic:nvPicPr>
                    <pic:cNvPr id="0" name="fig10_19_admin_users.png"/>
                    <pic:cNvPicPr/>
                  </pic:nvPicPr>
                  <pic:blipFill>
                    <a:blip r:embed="rId36"/>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10.19: Admin User Management &amp; Provisioning Panel: </w:t>
      </w:r>
      <w:r>
        <w:rPr>
          <w:rFonts w:ascii="Calibri" w:hAnsi="Calibri"/>
          <w:i/>
          <w:color w:val="1E293B"/>
          <w:sz w:val="19"/>
        </w:rPr>
        <w:t>User management table displaying provisioned users, roles, and activation email triggers.</w:t>
      </w:r>
    </w:p>
    <w:p>
      <w:pPr>
        <w:spacing w:before="160" w:after="80"/>
        <w:jc w:val="center"/>
      </w:pPr>
      <w:r>
        <w:drawing>
          <wp:inline xmlns:a="http://schemas.openxmlformats.org/drawingml/2006/main" xmlns:pic="http://schemas.openxmlformats.org/drawingml/2006/picture">
            <wp:extent cx="5303520" cy="3314700"/>
            <wp:docPr id="27" name="Picture 27"/>
            <wp:cNvGraphicFramePr>
              <a:graphicFrameLocks noChangeAspect="1"/>
            </wp:cNvGraphicFramePr>
            <a:graphic>
              <a:graphicData uri="http://schemas.openxmlformats.org/drawingml/2006/picture">
                <pic:pic>
                  <pic:nvPicPr>
                    <pic:cNvPr id="0" name="fig10_20_directory.png"/>
                    <pic:cNvPicPr/>
                  </pic:nvPicPr>
                  <pic:blipFill>
                    <a:blip r:embed="rId37"/>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10.20: Campus Staff &amp; Media Directory: </w:t>
      </w:r>
      <w:r>
        <w:rPr>
          <w:rFonts w:ascii="Calibri" w:hAnsi="Calibri"/>
          <w:i/>
          <w:color w:val="1E293B"/>
          <w:sz w:val="19"/>
        </w:rPr>
        <w:t>Searchable campus directory displaying faculty, administrative staff, and media crew contacts.</w:t>
      </w:r>
    </w:p>
    <w:p>
      <w:pPr>
        <w:spacing w:before="160" w:after="80"/>
        <w:jc w:val="center"/>
      </w:pPr>
      <w:r>
        <w:drawing>
          <wp:inline xmlns:a="http://schemas.openxmlformats.org/drawingml/2006/main" xmlns:pic="http://schemas.openxmlformats.org/drawingml/2006/picture">
            <wp:extent cx="5303520" cy="3314700"/>
            <wp:docPr id="28" name="Picture 28"/>
            <wp:cNvGraphicFramePr>
              <a:graphicFrameLocks noChangeAspect="1"/>
            </wp:cNvGraphicFramePr>
            <a:graphic>
              <a:graphicData uri="http://schemas.openxmlformats.org/drawingml/2006/picture">
                <pic:pic>
                  <pic:nvPicPr>
                    <pic:cNvPr id="0" name="fig10_21_audit_logs.png"/>
                    <pic:cNvPicPr/>
                  </pic:nvPicPr>
                  <pic:blipFill>
                    <a:blip r:embed="rId38"/>
                    <a:stretch>
                      <a:fillRect/>
                    </a:stretch>
                  </pic:blipFill>
                  <pic:spPr>
                    <a:xfrm>
                      <a:off x="0" y="0"/>
                      <a:ext cx="5303520" cy="3314700"/>
                    </a:xfrm>
                    <a:prstGeom prst="rect"/>
                  </pic:spPr>
                </pic:pic>
              </a:graphicData>
            </a:graphic>
          </wp:inline>
        </w:drawing>
      </w:r>
    </w:p>
    <w:p>
      <w:pPr>
        <w:spacing w:before="0" w:after="240"/>
        <w:jc w:val="center"/>
      </w:pPr>
      <w:r>
        <w:rPr>
          <w:rFonts w:ascii="Calibri" w:hAnsi="Calibri"/>
          <w:b/>
          <w:i/>
          <w:color w:val="0F2942"/>
          <w:sz w:val="19"/>
        </w:rPr>
        <w:t xml:space="preserve">Figure 10.21: Enterprise System Audit Log Viewer: </w:t>
      </w:r>
      <w:r>
        <w:rPr>
          <w:rFonts w:ascii="Calibri" w:hAnsi="Calibri"/>
          <w:i/>
          <w:color w:val="1E293B"/>
          <w:sz w:val="19"/>
        </w:rPr>
        <w:t>Immutable audit log viewer showing user actions, IP addresses, details, and exact timestamps.</w:t>
      </w:r>
    </w:p>
    <w:p>
      <w:r>
        <w:br w:type="page"/>
      </w:r>
    </w:p>
    <w:p>
      <w:pPr>
        <w:keepNext/>
        <w:spacing w:before="360" w:after="160"/>
      </w:pPr>
      <w:r>
        <w:rPr>
          <w:rFonts w:ascii="Calibri" w:hAnsi="Calibri"/>
          <w:b/>
          <w:color w:val="0F2942"/>
          <w:sz w:val="28"/>
        </w:rPr>
        <w:t>CHAPTER 11 – REFERENCES / BIBLIOGRAPHY</w:t>
      </w:r>
    </w:p>
    <w:p>
      <w:pPr>
        <w:spacing w:before="0" w:after="120" w:line="276" w:lineRule="auto"/>
      </w:pPr>
      <w:r>
        <w:rPr>
          <w:rFonts w:ascii="Calibri" w:hAnsi="Calibri"/>
          <w:color w:val="1E293B"/>
          <w:sz w:val="20"/>
        </w:rPr>
        <w:t>The design, engineering, and implementation of the KJIT Media Management System are grounded in the following official documentation and technical specifications:</w:t>
      </w:r>
    </w:p>
    <w:p>
      <w:pPr>
        <w:pStyle w:val="ListBullet"/>
        <w:spacing w:before="0" w:after="60" w:line="276" w:lineRule="auto"/>
      </w:pPr>
      <w:r>
        <w:rPr>
          <w:rFonts w:ascii="Calibri" w:hAnsi="Calibri"/>
          <w:color w:val="1E293B"/>
          <w:sz w:val="19"/>
        </w:rPr>
        <w:t>Vercel. (2024). Next.js Documentation (App Router, Server Components &amp; Route Handlers). https://nextjs.org/docs</w:t>
      </w:r>
    </w:p>
    <w:p>
      <w:pPr>
        <w:pStyle w:val="ListBullet"/>
        <w:spacing w:before="0" w:after="60" w:line="276" w:lineRule="auto"/>
      </w:pPr>
      <w:r>
        <w:rPr>
          <w:rFonts w:ascii="Calibri" w:hAnsi="Calibri"/>
          <w:color w:val="1E293B"/>
          <w:sz w:val="19"/>
        </w:rPr>
        <w:t>Meta Open Source. (2024). React 18 Documentation (Declarative UI &amp; Hooks API). https://react.dev/</w:t>
      </w:r>
    </w:p>
    <w:p>
      <w:pPr>
        <w:pStyle w:val="ListBullet"/>
        <w:spacing w:before="0" w:after="60" w:line="276" w:lineRule="auto"/>
      </w:pPr>
      <w:r>
        <w:rPr>
          <w:rFonts w:ascii="Calibri" w:hAnsi="Calibri"/>
          <w:color w:val="1E293B"/>
          <w:sz w:val="19"/>
        </w:rPr>
        <w:t>Microsoft Corporation. (2024). TypeScript Language Specification &amp; Handbook. https://www.typescriptlang.org/docs/</w:t>
      </w:r>
    </w:p>
    <w:p>
      <w:pPr>
        <w:pStyle w:val="ListBullet"/>
        <w:spacing w:before="0" w:after="60" w:line="276" w:lineRule="auto"/>
      </w:pPr>
      <w:r>
        <w:rPr>
          <w:rFonts w:ascii="Calibri" w:hAnsi="Calibri"/>
          <w:color w:val="1E293B"/>
          <w:sz w:val="19"/>
        </w:rPr>
        <w:t>Prisma Data, Inc. (2024). Prisma ORM Reference Manual &amp; Schema Specification. https://www.prisma.io/docs/</w:t>
      </w:r>
    </w:p>
    <w:p>
      <w:pPr>
        <w:pStyle w:val="ListBullet"/>
        <w:spacing w:before="0" w:after="60" w:line="276" w:lineRule="auto"/>
      </w:pPr>
      <w:r>
        <w:rPr>
          <w:rFonts w:ascii="Calibri" w:hAnsi="Calibri"/>
          <w:color w:val="1E293B"/>
          <w:sz w:val="19"/>
        </w:rPr>
        <w:t>Tailwind Labs. (2024). Tailwind CSS Utility Framework Documentation. https://tailwindcss.com/docs</w:t>
      </w:r>
    </w:p>
    <w:p>
      <w:pPr>
        <w:pStyle w:val="ListBullet"/>
        <w:spacing w:before="0" w:after="60" w:line="276" w:lineRule="auto"/>
      </w:pPr>
      <w:r>
        <w:rPr>
          <w:rFonts w:ascii="Calibri" w:hAnsi="Calibri"/>
          <w:color w:val="1E293B"/>
          <w:sz w:val="19"/>
        </w:rPr>
        <w:t>SQLite Consortium. (2024). SQLite In-Process Relational Database Engine Documentation. https://www.sqlite.org/docs.html</w:t>
      </w:r>
    </w:p>
    <w:p>
      <w:pPr>
        <w:pStyle w:val="ListBullet"/>
        <w:spacing w:before="0" w:after="60" w:line="276" w:lineRule="auto"/>
      </w:pPr>
      <w:r>
        <w:rPr>
          <w:rFonts w:ascii="Calibri" w:hAnsi="Calibri"/>
          <w:color w:val="1E293B"/>
          <w:sz w:val="19"/>
        </w:rPr>
        <w:t>OpenJS Foundation. (2024). Node.js Runtime Environment Specification (v20 LTS / v24). https://nodejs.org/docs/</w:t>
      </w:r>
    </w:p>
    <w:p>
      <w:pPr>
        <w:pStyle w:val="ListBullet"/>
        <w:spacing w:before="0" w:after="60" w:line="276" w:lineRule="auto"/>
      </w:pPr>
      <w:r>
        <w:rPr>
          <w:rFonts w:ascii="Calibri" w:hAnsi="Calibri"/>
          <w:color w:val="1E293B"/>
          <w:sz w:val="19"/>
        </w:rPr>
        <w:t>Nodemailer Project. (2024). Nodemailer SMTP Transport Module Documentation. https://nodemailer.com/</w:t>
      </w:r>
    </w:p>
    <w:p>
      <w:pPr>
        <w:pStyle w:val="ListBullet"/>
        <w:spacing w:before="0" w:after="60" w:line="276" w:lineRule="auto"/>
      </w:pPr>
      <w:r>
        <w:rPr>
          <w:rFonts w:ascii="Calibri" w:hAnsi="Calibri"/>
          <w:color w:val="1E293B"/>
          <w:sz w:val="19"/>
        </w:rPr>
        <w:t>Google Developers. (2024). Google Drive API v3 Guides &amp; Node.js Client Libraries. https://developers.google.com/drive/</w:t>
      </w:r>
    </w:p>
    <w:p>
      <w:pPr>
        <w:pStyle w:val="ListBullet"/>
        <w:spacing w:before="0" w:after="60" w:line="276" w:lineRule="auto"/>
      </w:pPr>
      <w:r>
        <w:rPr>
          <w:rFonts w:ascii="Calibri" w:hAnsi="Calibri"/>
          <w:color w:val="1E293B"/>
          <w:sz w:val="19"/>
        </w:rPr>
        <w:t>Framer B.V. (2024). Framer Motion API Documentation for React. https://www.framer.com/motion/</w:t>
      </w:r>
    </w:p>
    <w:p>
      <w:pPr>
        <w:pStyle w:val="ListBullet"/>
        <w:spacing w:before="0" w:after="60" w:line="276" w:lineRule="auto"/>
      </w:pPr>
      <w:r>
        <w:rPr>
          <w:rFonts w:ascii="Calibri" w:hAnsi="Calibri"/>
          <w:color w:val="1E293B"/>
          <w:sz w:val="19"/>
        </w:rPr>
        <w:t>Auth0 &amp; IETF. (2015). RFC 7519: JSON Web Token (JWT) Architecture &amp; Cryptographic Signatures. https://datatracker.ietf.org/doc/html/rfc7519</w:t>
      </w:r>
    </w:p>
    <w:p>
      <w:pPr>
        <w:pStyle w:val="ListBullet"/>
        <w:spacing w:before="0" w:after="60" w:line="276" w:lineRule="auto"/>
      </w:pPr>
      <w:r>
        <w:rPr>
          <w:rFonts w:ascii="Calibri" w:hAnsi="Calibri"/>
          <w:color w:val="1E293B"/>
          <w:sz w:val="19"/>
        </w:rPr>
        <w:t>Kristu Jayanti College Autonomous. (2024). Academic Event Documentation &amp; Institutional Reporting Guidelines. Bengaluru, Karnataka.</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pgBorders w:offsetFrom="page">
        <w:top w:val="single" w:sz="12" w:space="24" w:color="0F2942"/>
        <w:left w:val="single" w:sz="12" w:space="24" w:color="0F2942"/>
        <w:bottom w:val="single" w:sz="12" w:space="24" w:color="0F2942"/>
        <w:right w:val="single" w:sz="12" w:space="24" w:color="0F294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64748B"/>
        <w:sz w:val="18"/>
      </w:rPr>
      <w:t>Enterprise Computing Project</w:t>
    </w:r>
    <w:r>
      <w:tab/>
      <w:tab/>
      <w:tab/>
      <w:tab/>
      <w:tab/>
      <w:tab/>
      <w:tab/>
      <w:tab/>
      <w:tab/>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0F2942"/>
        <w:sz w:val="19"/>
      </w:rPr>
      <w:t>KJIT</w:t>
    </w:r>
    <w:r>
      <w:tab/>
      <w:tab/>
      <w:tab/>
      <w:tab/>
      <w:tab/>
      <w:tab/>
      <w:tab/>
      <w:tab/>
      <w:tab/>
      <w:tab/>
    </w:r>
    <w:r>
      <w:rPr>
        <w:rFonts w:ascii="Calibri" w:hAnsi="Calibri"/>
        <w:b/>
        <w:color w:val="0F2942"/>
        <w:sz w:val="19"/>
      </w:rPr>
      <w:t>25MCAA24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