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890B8" w14:textId="77777777" w:rsidR="00600A52" w:rsidRPr="00BC25A2" w:rsidRDefault="009C3008" w:rsidP="00BC25A2">
      <w:pPr>
        <w:pStyle w:val="NoSpacing"/>
        <w:ind w:left="180" w:hanging="180"/>
        <w:jc w:val="center"/>
        <w:rPr>
          <w:rFonts w:ascii="Calibri" w:eastAsia="Times New Roman" w:hAnsi="Calibri" w:cs="Calibri"/>
          <w:b/>
          <w:bCs/>
          <w:sz w:val="22"/>
          <w:szCs w:val="22"/>
        </w:rPr>
      </w:pPr>
      <w:r w:rsidRPr="00BC25A2">
        <w:rPr>
          <w:rFonts w:ascii="Calibri" w:eastAsia="Arial" w:hAnsi="Calibri" w:cs="Calibri"/>
          <w:b/>
          <w:sz w:val="22"/>
          <w:szCs w:val="22"/>
        </w:rPr>
        <w:t>GRADE 5 DAILY LESSON LOGS | ILAW Format</w:t>
      </w:r>
    </w:p>
    <w:p w14:paraId="24B48E87" w14:textId="77777777" w:rsidR="00600A52" w:rsidRPr="00BC25A2" w:rsidRDefault="00600A52" w:rsidP="00BC25A2">
      <w:pPr>
        <w:pStyle w:val="NoSpacing"/>
        <w:ind w:left="180" w:hanging="180"/>
        <w:jc w:val="center"/>
        <w:rPr>
          <w:rFonts w:ascii="Calibri" w:eastAsia="Times New Roman" w:hAnsi="Calibri" w:cs="Calibri"/>
          <w:b/>
          <w:bCs/>
          <w:sz w:val="22"/>
          <w:szCs w:val="22"/>
        </w:rPr>
      </w:pPr>
    </w:p>
    <w:p w14:paraId="3DCCA6E9" w14:textId="77777777" w:rsidR="00D85763" w:rsidRPr="00BC25A2" w:rsidRDefault="00D85763" w:rsidP="00BC25A2">
      <w:pPr>
        <w:ind w:left="180" w:hanging="18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C25A2" w14:paraId="0B2028A7" w14:textId="77777777" w:rsidTr="00BC25A2">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2C18A0" w14:textId="77777777" w:rsidR="00931B63" w:rsidRPr="00BC25A2" w:rsidRDefault="00000000" w:rsidP="00BC25A2">
            <w:pPr>
              <w:spacing w:after="0" w:line="240" w:lineRule="auto"/>
              <w:ind w:left="180" w:hanging="180"/>
              <w:rPr>
                <w:rStyle w:val="Strong"/>
                <w:rFonts w:ascii="Calibri" w:eastAsia="Times New Roman" w:hAnsi="Calibri" w:cs="Calibri"/>
                <w:color w:val="000000" w:themeColor="text1"/>
                <w:sz w:val="22"/>
                <w:szCs w:val="22"/>
              </w:rPr>
            </w:pPr>
            <w:r w:rsidRPr="00BC25A2">
              <w:rPr>
                <w:rStyle w:val="Strong"/>
                <w:rFonts w:ascii="Calibri" w:eastAsia="Arial" w:hAnsi="Calibri" w:cs="Calibri"/>
                <w:color w:val="000000" w:themeColor="text1"/>
                <w:sz w:val="22"/>
                <w:szCs w:val="22"/>
              </w:rPr>
              <w:t>Name of Lesson</w:t>
            </w:r>
            <w:r w:rsidR="00C02C34" w:rsidRPr="00BC25A2">
              <w:rPr>
                <w:rStyle w:val="Strong"/>
                <w:rFonts w:ascii="Calibri" w:eastAsia="Times New Roman" w:hAnsi="Calibri" w:cs="Calibri"/>
                <w:color w:val="000000" w:themeColor="text1"/>
                <w:sz w:val="22"/>
                <w:szCs w:val="22"/>
              </w:rPr>
              <w:t xml:space="preserve"> </w:t>
            </w:r>
          </w:p>
          <w:p w14:paraId="09B9A61E" w14:textId="77777777" w:rsidR="00D85763" w:rsidRPr="00BC25A2" w:rsidRDefault="00C02C34" w:rsidP="00BC25A2">
            <w:pPr>
              <w:spacing w:after="0" w:line="240" w:lineRule="auto"/>
              <w:ind w:left="180" w:hanging="180"/>
              <w:rPr>
                <w:rFonts w:ascii="Calibri" w:eastAsia="Times New Roman" w:hAnsi="Calibri" w:cs="Calibri"/>
                <w:b/>
                <w:bCs/>
                <w:i/>
                <w:iCs/>
                <w:color w:val="000000" w:themeColor="text1"/>
                <w:sz w:val="22"/>
                <w:szCs w:val="22"/>
              </w:rPr>
            </w:pPr>
            <w:r w:rsidRPr="00BC25A2">
              <w:rPr>
                <w:rStyle w:val="Strong"/>
                <w:rFonts w:ascii="Calibri" w:eastAsia="Arial"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Pangalan</w:t>
            </w:r>
            <w:proofErr w:type="spellEnd"/>
            <w:r w:rsidRPr="00BC25A2">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2268745" w14:textId="77777777" w:rsidR="00155748" w:rsidRPr="00BC25A2" w:rsidRDefault="00000000" w:rsidP="00BC25A2">
            <w:pPr>
              <w:ind w:left="180" w:hanging="180"/>
              <w:rPr>
                <w:rFonts w:ascii="Calibri" w:hAnsi="Calibri" w:cs="Calibri"/>
                <w:b/>
                <w:bCs/>
                <w:sz w:val="22"/>
                <w:szCs w:val="22"/>
              </w:rPr>
            </w:pPr>
            <w:r w:rsidRPr="00BC25A2">
              <w:rPr>
                <w:rFonts w:ascii="Calibri" w:eastAsia="Arial" w:hAnsi="Calibri" w:cs="Calibri"/>
                <w:b/>
                <w:bCs/>
                <w:sz w:val="22"/>
                <w:szCs w:val="22"/>
              </w:rPr>
              <w:t>Exploring Early Philippine Music and Arts; Striking/Fielding and Net/Wall Game Concepts; Bullying and Assertive Behavior for Wellness</w:t>
            </w:r>
          </w:p>
        </w:tc>
      </w:tr>
      <w:tr w:rsidR="00600A52" w:rsidRPr="00BC25A2" w14:paraId="37475946"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BC44630" w14:textId="77777777" w:rsidR="00931B63" w:rsidRPr="00BC25A2" w:rsidRDefault="00600A52" w:rsidP="00BC25A2">
            <w:pPr>
              <w:spacing w:after="0" w:line="240" w:lineRule="auto"/>
              <w:ind w:left="180" w:hanging="180"/>
              <w:rPr>
                <w:rStyle w:val="Strong"/>
                <w:rFonts w:ascii="Calibri" w:eastAsia="Times New Roman" w:hAnsi="Calibri" w:cs="Calibri"/>
                <w:color w:val="000000" w:themeColor="text1"/>
                <w:sz w:val="22"/>
                <w:szCs w:val="22"/>
              </w:rPr>
            </w:pPr>
            <w:r w:rsidRPr="00BC25A2">
              <w:rPr>
                <w:rStyle w:val="Strong"/>
                <w:rFonts w:ascii="Calibri" w:eastAsia="Arial" w:hAnsi="Calibri" w:cs="Calibri"/>
                <w:color w:val="000000" w:themeColor="text1"/>
                <w:sz w:val="22"/>
                <w:szCs w:val="22"/>
              </w:rPr>
              <w:t>Learning Area</w:t>
            </w:r>
            <w:r w:rsidR="00C02C34" w:rsidRPr="00BC25A2">
              <w:rPr>
                <w:rStyle w:val="Strong"/>
                <w:rFonts w:ascii="Calibri" w:eastAsia="Times New Roman" w:hAnsi="Calibri" w:cs="Calibri"/>
                <w:color w:val="000000" w:themeColor="text1"/>
                <w:sz w:val="22"/>
                <w:szCs w:val="22"/>
              </w:rPr>
              <w:t xml:space="preserve"> </w:t>
            </w:r>
          </w:p>
          <w:p w14:paraId="63C59021" w14:textId="77777777" w:rsidR="00600A52" w:rsidRPr="00BC25A2" w:rsidRDefault="00C02C34" w:rsidP="00BC25A2">
            <w:pPr>
              <w:spacing w:after="0" w:line="240" w:lineRule="auto"/>
              <w:ind w:left="180" w:hanging="180"/>
              <w:rPr>
                <w:rStyle w:val="Strong"/>
                <w:rFonts w:ascii="Calibri" w:eastAsia="Times New Roman" w:hAnsi="Calibri" w:cs="Calibri"/>
                <w:b w:val="0"/>
                <w:bCs w:val="0"/>
                <w:i/>
                <w:iCs/>
                <w:color w:val="000000" w:themeColor="text1"/>
                <w:sz w:val="22"/>
                <w:szCs w:val="22"/>
              </w:rPr>
            </w:pPr>
            <w:r w:rsidRPr="00BC25A2">
              <w:rPr>
                <w:rStyle w:val="Strong"/>
                <w:rFonts w:ascii="Calibri" w:eastAsia="Arial"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D372306" w14:textId="77777777" w:rsidR="00155748" w:rsidRPr="00BC25A2" w:rsidRDefault="00000000" w:rsidP="00BC25A2">
            <w:pPr>
              <w:ind w:left="180" w:hanging="180"/>
              <w:rPr>
                <w:rFonts w:ascii="Calibri" w:hAnsi="Calibri" w:cs="Calibri"/>
                <w:b/>
                <w:bCs/>
                <w:sz w:val="22"/>
                <w:szCs w:val="22"/>
              </w:rPr>
            </w:pPr>
            <w:r w:rsidRPr="00BC25A2">
              <w:rPr>
                <w:rFonts w:ascii="Calibri" w:eastAsia="Arial" w:hAnsi="Calibri" w:cs="Calibri"/>
                <w:b/>
                <w:bCs/>
                <w:sz w:val="22"/>
                <w:szCs w:val="22"/>
              </w:rPr>
              <w:t>MAPEH 5 (Music, Arts, Physical Education, and Health)</w:t>
            </w:r>
          </w:p>
        </w:tc>
      </w:tr>
      <w:tr w:rsidR="00600A52" w:rsidRPr="00BC25A2" w14:paraId="77551632"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7389FD5" w14:textId="77777777" w:rsidR="00600A52" w:rsidRPr="00BC25A2" w:rsidRDefault="00600A52" w:rsidP="00BC25A2">
            <w:pPr>
              <w:spacing w:after="0" w:line="240" w:lineRule="auto"/>
              <w:ind w:left="180" w:hanging="180"/>
              <w:rPr>
                <w:rStyle w:val="Strong"/>
                <w:rFonts w:ascii="Calibri" w:eastAsia="Times New Roman" w:hAnsi="Calibri" w:cs="Calibri"/>
                <w:color w:val="000000" w:themeColor="text1"/>
                <w:sz w:val="22"/>
                <w:szCs w:val="22"/>
              </w:rPr>
            </w:pPr>
            <w:r w:rsidRPr="00BC25A2">
              <w:rPr>
                <w:rStyle w:val="Strong"/>
                <w:rFonts w:ascii="Calibri" w:eastAsia="Arial" w:hAnsi="Calibri" w:cs="Calibri"/>
                <w:color w:val="000000" w:themeColor="text1"/>
                <w:sz w:val="22"/>
                <w:szCs w:val="22"/>
              </w:rPr>
              <w:t>Term</w:t>
            </w:r>
            <w:r w:rsidR="00931B63" w:rsidRPr="00BC25A2">
              <w:rPr>
                <w:rStyle w:val="Strong"/>
                <w:rFonts w:ascii="Calibri" w:eastAsia="Times New Roman" w:hAnsi="Calibri" w:cs="Calibri"/>
                <w:color w:val="000000" w:themeColor="text1"/>
                <w:sz w:val="22"/>
                <w:szCs w:val="22"/>
              </w:rPr>
              <w:t xml:space="preserve"> </w:t>
            </w:r>
            <w:r w:rsidRPr="00BC25A2">
              <w:rPr>
                <w:rStyle w:val="Strong"/>
                <w:rFonts w:ascii="Calibri" w:eastAsia="Arial" w:hAnsi="Calibri" w:cs="Calibri"/>
                <w:color w:val="000000" w:themeColor="text1"/>
                <w:sz w:val="22"/>
                <w:szCs w:val="22"/>
              </w:rPr>
              <w:t>/</w:t>
            </w:r>
            <w:r w:rsidR="00931B63" w:rsidRPr="00BC25A2">
              <w:rPr>
                <w:rStyle w:val="Strong"/>
                <w:rFonts w:ascii="Calibri" w:eastAsia="Times New Roman" w:hAnsi="Calibri" w:cs="Calibri"/>
                <w:color w:val="000000" w:themeColor="text1"/>
                <w:sz w:val="22"/>
                <w:szCs w:val="22"/>
              </w:rPr>
              <w:t xml:space="preserve"> </w:t>
            </w:r>
            <w:r w:rsidRPr="00BC25A2">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587A34" w14:textId="77777777" w:rsidR="00155748" w:rsidRPr="00BC25A2" w:rsidRDefault="00000000" w:rsidP="00BC25A2">
            <w:pPr>
              <w:ind w:left="180" w:hanging="180"/>
              <w:rPr>
                <w:rFonts w:ascii="Calibri" w:hAnsi="Calibri" w:cs="Calibri"/>
                <w:b/>
                <w:bCs/>
                <w:sz w:val="22"/>
                <w:szCs w:val="22"/>
              </w:rPr>
            </w:pPr>
            <w:r w:rsidRPr="00BC25A2">
              <w:rPr>
                <w:rFonts w:ascii="Calibri" w:eastAsia="Arial" w:hAnsi="Calibri" w:cs="Calibri"/>
                <w:b/>
                <w:bCs/>
                <w:sz w:val="22"/>
                <w:szCs w:val="22"/>
              </w:rPr>
              <w:t>Term 1 | Week 2</w:t>
            </w:r>
          </w:p>
        </w:tc>
      </w:tr>
      <w:tr w:rsidR="00600A52" w:rsidRPr="00BC25A2" w14:paraId="35452520"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6417F4B" w14:textId="77777777" w:rsidR="00931B63" w:rsidRPr="00BC25A2" w:rsidRDefault="00600A52" w:rsidP="00BC25A2">
            <w:pPr>
              <w:spacing w:after="0" w:line="240" w:lineRule="auto"/>
              <w:ind w:left="180" w:hanging="180"/>
              <w:rPr>
                <w:rStyle w:val="Strong"/>
                <w:rFonts w:ascii="Calibri" w:eastAsia="Times New Roman" w:hAnsi="Calibri" w:cs="Calibri"/>
                <w:color w:val="000000" w:themeColor="text1"/>
                <w:sz w:val="22"/>
                <w:szCs w:val="22"/>
              </w:rPr>
            </w:pPr>
            <w:r w:rsidRPr="00BC25A2">
              <w:rPr>
                <w:rStyle w:val="Strong"/>
                <w:rFonts w:ascii="Calibri" w:eastAsia="Arial" w:hAnsi="Calibri" w:cs="Calibri"/>
                <w:color w:val="000000" w:themeColor="text1"/>
                <w:sz w:val="22"/>
                <w:szCs w:val="22"/>
              </w:rPr>
              <w:t>Grade Level and Section</w:t>
            </w:r>
          </w:p>
          <w:p w14:paraId="69BD0EED" w14:textId="77777777" w:rsidR="00600A52" w:rsidRPr="00BC25A2" w:rsidRDefault="00C02C34" w:rsidP="00BC25A2">
            <w:pPr>
              <w:spacing w:after="0" w:line="240" w:lineRule="auto"/>
              <w:ind w:left="180" w:hanging="180"/>
              <w:rPr>
                <w:rStyle w:val="Strong"/>
                <w:rFonts w:ascii="Calibri" w:eastAsia="Times New Roman" w:hAnsi="Calibri" w:cs="Calibri"/>
                <w:b w:val="0"/>
                <w:bCs w:val="0"/>
                <w:i/>
                <w:iCs/>
                <w:color w:val="000000" w:themeColor="text1"/>
                <w:sz w:val="22"/>
                <w:szCs w:val="22"/>
              </w:rPr>
            </w:pPr>
            <w:r w:rsidRPr="00BC25A2">
              <w:rPr>
                <w:rStyle w:val="Strong"/>
                <w:rFonts w:ascii="Calibri" w:eastAsia="Times New Roman" w:hAnsi="Calibri" w:cs="Calibri"/>
                <w:b w:val="0"/>
                <w:bCs w:val="0"/>
                <w:i/>
                <w:iCs/>
                <w:color w:val="000000" w:themeColor="text1"/>
                <w:sz w:val="22"/>
                <w:szCs w:val="22"/>
              </w:rPr>
              <w:t xml:space="preserve"> </w:t>
            </w:r>
            <w:r w:rsidRPr="00BC25A2">
              <w:rPr>
                <w:rStyle w:val="Strong"/>
                <w:rFonts w:ascii="Calibri" w:eastAsia="Arial"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Baitang</w:t>
            </w:r>
            <w:proofErr w:type="spellEnd"/>
            <w:r w:rsidRPr="00BC25A2">
              <w:rPr>
                <w:rStyle w:val="Strong"/>
                <w:rFonts w:ascii="Calibri" w:eastAsia="Arial" w:hAnsi="Calibri" w:cs="Calibri"/>
                <w:b w:val="0"/>
                <w:bCs w:val="0"/>
                <w:i/>
                <w:iCs/>
                <w:color w:val="000000" w:themeColor="text1"/>
                <w:sz w:val="22"/>
                <w:szCs w:val="22"/>
              </w:rPr>
              <w:t>/</w:t>
            </w:r>
            <w:proofErr w:type="spellStart"/>
            <w:r w:rsidRPr="00BC25A2">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4F27A29" w14:textId="77777777" w:rsidR="00155748" w:rsidRPr="00BC25A2" w:rsidRDefault="00000000" w:rsidP="00BC25A2">
            <w:pPr>
              <w:ind w:left="180" w:hanging="180"/>
              <w:rPr>
                <w:rFonts w:ascii="Calibri" w:hAnsi="Calibri" w:cs="Calibri"/>
                <w:b/>
                <w:bCs/>
                <w:sz w:val="22"/>
                <w:szCs w:val="22"/>
              </w:rPr>
            </w:pPr>
            <w:r w:rsidRPr="00BC25A2">
              <w:rPr>
                <w:rFonts w:ascii="Calibri" w:eastAsia="Arial" w:hAnsi="Calibri" w:cs="Calibri"/>
                <w:b/>
                <w:bCs/>
                <w:sz w:val="22"/>
                <w:szCs w:val="22"/>
              </w:rPr>
              <w:t>Grade 5</w:t>
            </w:r>
          </w:p>
        </w:tc>
      </w:tr>
      <w:tr w:rsidR="00D85763" w:rsidRPr="00BC25A2" w14:paraId="053D3B6E"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AE193D" w14:textId="77777777" w:rsidR="00931B63" w:rsidRPr="00BC25A2" w:rsidRDefault="00A076F3" w:rsidP="00BC25A2">
            <w:pPr>
              <w:spacing w:after="0" w:line="240" w:lineRule="auto"/>
              <w:ind w:left="180" w:hanging="180"/>
              <w:rPr>
                <w:rStyle w:val="Strong"/>
                <w:rFonts w:ascii="Calibri" w:hAnsi="Calibri" w:cs="Calibri"/>
                <w:color w:val="000000" w:themeColor="text1"/>
                <w:sz w:val="22"/>
                <w:szCs w:val="22"/>
              </w:rPr>
            </w:pPr>
            <w:r w:rsidRPr="00BC25A2">
              <w:rPr>
                <w:rStyle w:val="Strong"/>
                <w:rFonts w:ascii="Calibri" w:eastAsia="Arial" w:hAnsi="Calibri" w:cs="Calibri"/>
                <w:color w:val="000000" w:themeColor="text1"/>
                <w:sz w:val="22"/>
                <w:szCs w:val="22"/>
              </w:rPr>
              <w:t>Teacher</w:t>
            </w:r>
            <w:r w:rsidR="00C02C34" w:rsidRPr="00BC25A2">
              <w:rPr>
                <w:rStyle w:val="Strong"/>
                <w:rFonts w:ascii="Calibri" w:hAnsi="Calibri" w:cs="Calibri"/>
                <w:color w:val="000000" w:themeColor="text1"/>
                <w:sz w:val="22"/>
                <w:szCs w:val="22"/>
              </w:rPr>
              <w:t xml:space="preserve"> </w:t>
            </w:r>
          </w:p>
          <w:p w14:paraId="0A0B001F" w14:textId="77777777" w:rsidR="00D85763" w:rsidRPr="00BC25A2" w:rsidRDefault="00C02C34" w:rsidP="00BC25A2">
            <w:pPr>
              <w:spacing w:after="0" w:line="240" w:lineRule="auto"/>
              <w:ind w:left="180" w:hanging="180"/>
              <w:rPr>
                <w:rFonts w:ascii="Calibri" w:eastAsia="Times New Roman" w:hAnsi="Calibri" w:cs="Calibri"/>
                <w:b/>
                <w:bCs/>
                <w:i/>
                <w:iCs/>
                <w:color w:val="000000" w:themeColor="text1"/>
                <w:sz w:val="22"/>
                <w:szCs w:val="22"/>
              </w:rPr>
            </w:pPr>
            <w:r w:rsidRPr="00BC25A2">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105943" w14:textId="77777777" w:rsidR="00155748" w:rsidRPr="00BC25A2" w:rsidRDefault="00BC25A2" w:rsidP="00BC25A2">
            <w:pPr>
              <w:ind w:left="180" w:hanging="180"/>
              <w:rPr>
                <w:rFonts w:ascii="Calibri" w:hAnsi="Calibri" w:cs="Calibri"/>
                <w:sz w:val="22"/>
                <w:szCs w:val="22"/>
              </w:rPr>
            </w:pPr>
            <w:r w:rsidRPr="00BC25A2">
              <w:rPr>
                <w:rStyle w:val="Strong"/>
                <w:rFonts w:ascii="Calibri" w:hAnsi="Calibri" w:cs="Calibri"/>
                <w:sz w:val="22"/>
                <w:szCs w:val="22"/>
              </w:rPr>
              <w:t>DepEd Club Team -</w:t>
            </w:r>
            <w:r w:rsidRPr="00BC25A2">
              <w:rPr>
                <w:rStyle w:val="Strong"/>
                <w:rFonts w:ascii="Calibri" w:hAnsi="Calibri" w:cs="Calibri"/>
                <w:b w:val="0"/>
                <w:bCs w:val="0"/>
                <w:sz w:val="22"/>
                <w:szCs w:val="22"/>
              </w:rPr>
              <w:t xml:space="preserve"> </w:t>
            </w:r>
            <w:hyperlink r:id="rId7" w:history="1">
              <w:r w:rsidRPr="00BC25A2">
                <w:rPr>
                  <w:rStyle w:val="Hyperlink"/>
                  <w:rFonts w:ascii="Calibri" w:eastAsia="Times New Roman" w:hAnsi="Calibri" w:cs="Calibri"/>
                  <w:b/>
                  <w:bCs/>
                  <w:sz w:val="22"/>
                  <w:szCs w:val="22"/>
                </w:rPr>
                <w:t>DepEdclub.com</w:t>
              </w:r>
            </w:hyperlink>
          </w:p>
        </w:tc>
      </w:tr>
      <w:tr w:rsidR="001B5CF0" w:rsidRPr="00BC25A2" w14:paraId="5BB7BDC3"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1DA781" w14:textId="77777777" w:rsidR="00931B63" w:rsidRPr="00BC25A2" w:rsidRDefault="001B5CF0" w:rsidP="00BC25A2">
            <w:pPr>
              <w:spacing w:after="0" w:line="240" w:lineRule="auto"/>
              <w:ind w:left="180" w:hanging="180"/>
              <w:rPr>
                <w:rStyle w:val="Strong"/>
                <w:rFonts w:ascii="Calibri" w:eastAsia="Times New Roman" w:hAnsi="Calibri" w:cs="Calibri"/>
                <w:color w:val="000000" w:themeColor="text1"/>
                <w:sz w:val="22"/>
                <w:szCs w:val="22"/>
              </w:rPr>
            </w:pPr>
            <w:r w:rsidRPr="00BC25A2">
              <w:rPr>
                <w:rStyle w:val="Strong"/>
                <w:rFonts w:ascii="Calibri" w:eastAsia="Arial" w:hAnsi="Calibri" w:cs="Calibri"/>
                <w:color w:val="000000" w:themeColor="text1"/>
                <w:sz w:val="22"/>
                <w:szCs w:val="22"/>
              </w:rPr>
              <w:t>No. of Sessions</w:t>
            </w:r>
            <w:r w:rsidR="00C02C34" w:rsidRPr="00BC25A2">
              <w:rPr>
                <w:rStyle w:val="Strong"/>
                <w:rFonts w:ascii="Calibri" w:eastAsia="Times New Roman" w:hAnsi="Calibri" w:cs="Calibri"/>
                <w:color w:val="000000" w:themeColor="text1"/>
                <w:sz w:val="22"/>
                <w:szCs w:val="22"/>
              </w:rPr>
              <w:t xml:space="preserve"> </w:t>
            </w:r>
          </w:p>
          <w:p w14:paraId="21AFD0B7" w14:textId="77777777" w:rsidR="001B5CF0" w:rsidRPr="00BC25A2" w:rsidRDefault="00C02C34" w:rsidP="00BC25A2">
            <w:pPr>
              <w:spacing w:after="0" w:line="240" w:lineRule="auto"/>
              <w:ind w:left="180" w:hanging="180"/>
              <w:rPr>
                <w:rFonts w:ascii="Calibri" w:eastAsia="Times New Roman" w:hAnsi="Calibri" w:cs="Calibri"/>
                <w:b/>
                <w:bCs/>
                <w:i/>
                <w:iCs/>
                <w:color w:val="000000" w:themeColor="text1"/>
                <w:sz w:val="22"/>
                <w:szCs w:val="22"/>
              </w:rPr>
            </w:pPr>
            <w:r w:rsidRPr="00BC25A2">
              <w:rPr>
                <w:rStyle w:val="Strong"/>
                <w:rFonts w:ascii="Calibri" w:eastAsia="Arial"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Bilang</w:t>
            </w:r>
            <w:proofErr w:type="spellEnd"/>
            <w:r w:rsidRPr="00BC25A2">
              <w:rPr>
                <w:rStyle w:val="Strong"/>
                <w:rFonts w:ascii="Calibri" w:eastAsia="Arial" w:hAnsi="Calibri" w:cs="Calibri"/>
                <w:b w:val="0"/>
                <w:bCs w:val="0"/>
                <w:i/>
                <w:iCs/>
                <w:color w:val="000000" w:themeColor="text1"/>
                <w:sz w:val="22"/>
                <w:szCs w:val="22"/>
              </w:rPr>
              <w:t xml:space="preserve"> ng </w:t>
            </w:r>
            <w:proofErr w:type="spellStart"/>
            <w:r w:rsidRPr="00BC25A2">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E6AF94" w14:textId="77777777" w:rsidR="001B5CF0" w:rsidRPr="00BC25A2" w:rsidRDefault="001B5CF0" w:rsidP="00BC25A2">
            <w:pPr>
              <w:ind w:left="180" w:hanging="180"/>
              <w:rPr>
                <w:rFonts w:ascii="Calibri" w:eastAsia="Times New Roman" w:hAnsi="Calibri" w:cs="Calibri"/>
                <w:b/>
                <w:bCs/>
                <w:sz w:val="22"/>
                <w:szCs w:val="22"/>
              </w:rPr>
            </w:pPr>
            <w:r w:rsidRPr="00BC25A2">
              <w:rPr>
                <w:rFonts w:ascii="Calibri" w:eastAsia="Arial" w:hAnsi="Calibri" w:cs="Calibri"/>
                <w:b/>
                <w:bCs/>
                <w:sz w:val="22"/>
                <w:szCs w:val="22"/>
              </w:rPr>
              <w:t>Session 1</w:t>
            </w:r>
            <w:r w:rsidR="00C02C34" w:rsidRPr="00BC25A2">
              <w:rPr>
                <w:rFonts w:ascii="Calibri" w:eastAsia="Times New Roman" w:hAnsi="Calibri" w:cs="Calibri"/>
                <w:b/>
                <w:bCs/>
                <w:sz w:val="22"/>
                <w:szCs w:val="22"/>
              </w:rPr>
              <w:t xml:space="preserve"> </w:t>
            </w:r>
            <w:r w:rsidR="00C02C34" w:rsidRPr="00BC25A2">
              <w:rPr>
                <w:rFonts w:ascii="Calibri" w:eastAsia="Arial" w:hAnsi="Calibri" w:cs="Calibri"/>
                <w:i/>
                <w:iCs/>
                <w:sz w:val="22"/>
                <w:szCs w:val="22"/>
              </w:rPr>
              <w:t xml:space="preserve">/ </w:t>
            </w:r>
            <w:r w:rsidR="00C6599C" w:rsidRPr="00BC25A2">
              <w:rPr>
                <w:rFonts w:ascii="Calibri" w:eastAsia="Arial" w:hAnsi="Calibri" w:cs="Calibri"/>
                <w:i/>
                <w:iCs/>
                <w:sz w:val="22"/>
                <w:szCs w:val="22"/>
              </w:rPr>
              <w:t xml:space="preserve">Unang </w:t>
            </w:r>
            <w:proofErr w:type="spellStart"/>
            <w:r w:rsidR="00C02C34" w:rsidRPr="00BC25A2">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EABC52" w14:textId="77777777" w:rsidR="001B5CF0" w:rsidRPr="00BC25A2" w:rsidRDefault="001B5CF0" w:rsidP="00BC25A2">
            <w:pPr>
              <w:ind w:left="180" w:hanging="180"/>
              <w:rPr>
                <w:rFonts w:ascii="Calibri" w:eastAsia="Times New Roman" w:hAnsi="Calibri" w:cs="Calibri"/>
                <w:b/>
                <w:bCs/>
                <w:sz w:val="22"/>
                <w:szCs w:val="22"/>
              </w:rPr>
            </w:pPr>
            <w:r w:rsidRPr="00BC25A2">
              <w:rPr>
                <w:rFonts w:ascii="Calibri" w:eastAsia="Arial" w:hAnsi="Calibri" w:cs="Calibri"/>
                <w:b/>
                <w:bCs/>
                <w:sz w:val="22"/>
                <w:szCs w:val="22"/>
              </w:rPr>
              <w:t>Session 2</w:t>
            </w:r>
            <w:r w:rsidR="00C02C34" w:rsidRPr="00BC25A2">
              <w:rPr>
                <w:rFonts w:ascii="Calibri" w:eastAsia="Times New Roman" w:hAnsi="Calibri" w:cs="Calibri"/>
                <w:b/>
                <w:bCs/>
                <w:sz w:val="22"/>
                <w:szCs w:val="22"/>
              </w:rPr>
              <w:t xml:space="preserve"> </w:t>
            </w:r>
            <w:r w:rsidR="00C02C34" w:rsidRPr="00BC25A2">
              <w:rPr>
                <w:rFonts w:ascii="Calibri" w:eastAsia="Arial" w:hAnsi="Calibri" w:cs="Calibri"/>
                <w:i/>
                <w:iCs/>
                <w:sz w:val="22"/>
                <w:szCs w:val="22"/>
              </w:rPr>
              <w:t xml:space="preserve">/ </w:t>
            </w:r>
            <w:proofErr w:type="spellStart"/>
            <w:r w:rsidR="00C6599C" w:rsidRPr="00BC25A2">
              <w:rPr>
                <w:rFonts w:ascii="Calibri" w:eastAsia="Arial" w:hAnsi="Calibri" w:cs="Calibri"/>
                <w:i/>
                <w:iCs/>
                <w:sz w:val="22"/>
                <w:szCs w:val="22"/>
              </w:rPr>
              <w:t>Ikalawang</w:t>
            </w:r>
            <w:proofErr w:type="spellEnd"/>
            <w:r w:rsidR="00C6599C" w:rsidRPr="00BC25A2">
              <w:rPr>
                <w:rFonts w:ascii="Calibri" w:eastAsia="Times New Roman" w:hAnsi="Calibri" w:cs="Calibri"/>
                <w:i/>
                <w:iCs/>
                <w:sz w:val="22"/>
                <w:szCs w:val="22"/>
              </w:rPr>
              <w:t xml:space="preserve"> </w:t>
            </w:r>
            <w:proofErr w:type="spellStart"/>
            <w:r w:rsidR="00C02C34" w:rsidRPr="00BC25A2">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4783DC" w14:textId="77777777" w:rsidR="001B5CF0" w:rsidRPr="00BC25A2" w:rsidRDefault="001B5CF0" w:rsidP="00BC25A2">
            <w:pPr>
              <w:ind w:left="180" w:hanging="180"/>
              <w:rPr>
                <w:rFonts w:ascii="Calibri" w:eastAsia="Times New Roman" w:hAnsi="Calibri" w:cs="Calibri"/>
                <w:b/>
                <w:bCs/>
                <w:sz w:val="22"/>
                <w:szCs w:val="22"/>
              </w:rPr>
            </w:pPr>
            <w:r w:rsidRPr="00BC25A2">
              <w:rPr>
                <w:rFonts w:ascii="Calibri" w:eastAsia="Arial" w:hAnsi="Calibri" w:cs="Calibri"/>
                <w:b/>
                <w:bCs/>
                <w:sz w:val="22"/>
                <w:szCs w:val="22"/>
              </w:rPr>
              <w:t>Session 3</w:t>
            </w:r>
            <w:r w:rsidR="00C02C34" w:rsidRPr="00BC25A2">
              <w:rPr>
                <w:rFonts w:ascii="Calibri" w:eastAsia="Times New Roman" w:hAnsi="Calibri" w:cs="Calibri"/>
                <w:b/>
                <w:bCs/>
                <w:sz w:val="22"/>
                <w:szCs w:val="22"/>
              </w:rPr>
              <w:t xml:space="preserve"> </w:t>
            </w:r>
            <w:r w:rsidR="00C02C34" w:rsidRPr="00BC25A2">
              <w:rPr>
                <w:rFonts w:ascii="Calibri" w:eastAsia="Arial" w:hAnsi="Calibri" w:cs="Calibri"/>
                <w:i/>
                <w:iCs/>
                <w:sz w:val="22"/>
                <w:szCs w:val="22"/>
              </w:rPr>
              <w:t xml:space="preserve">/ </w:t>
            </w:r>
            <w:proofErr w:type="spellStart"/>
            <w:r w:rsidR="00C6599C" w:rsidRPr="00BC25A2">
              <w:rPr>
                <w:rFonts w:ascii="Calibri" w:eastAsia="Arial" w:hAnsi="Calibri" w:cs="Calibri"/>
                <w:i/>
                <w:iCs/>
                <w:sz w:val="22"/>
                <w:szCs w:val="22"/>
              </w:rPr>
              <w:t>Ikatlong</w:t>
            </w:r>
            <w:proofErr w:type="spellEnd"/>
            <w:r w:rsidR="00C6599C" w:rsidRPr="00BC25A2">
              <w:rPr>
                <w:rFonts w:ascii="Calibri" w:eastAsia="Times New Roman" w:hAnsi="Calibri" w:cs="Calibri"/>
                <w:i/>
                <w:iCs/>
                <w:sz w:val="22"/>
                <w:szCs w:val="22"/>
              </w:rPr>
              <w:t xml:space="preserve"> </w:t>
            </w:r>
            <w:proofErr w:type="spellStart"/>
            <w:r w:rsidR="00C02C34" w:rsidRPr="00BC25A2">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9A623E" w14:textId="77777777" w:rsidR="001B5CF0" w:rsidRPr="00BC25A2" w:rsidRDefault="001B5CF0" w:rsidP="00BC25A2">
            <w:pPr>
              <w:ind w:left="180" w:hanging="180"/>
              <w:rPr>
                <w:rFonts w:ascii="Calibri" w:eastAsia="Times New Roman" w:hAnsi="Calibri" w:cs="Calibri"/>
                <w:b/>
                <w:bCs/>
                <w:sz w:val="22"/>
                <w:szCs w:val="22"/>
              </w:rPr>
            </w:pPr>
            <w:r w:rsidRPr="00BC25A2">
              <w:rPr>
                <w:rFonts w:ascii="Calibri" w:eastAsia="Arial" w:hAnsi="Calibri" w:cs="Calibri"/>
                <w:b/>
                <w:bCs/>
                <w:sz w:val="22"/>
                <w:szCs w:val="22"/>
              </w:rPr>
              <w:t>Session 4</w:t>
            </w:r>
            <w:r w:rsidR="00C02C34" w:rsidRPr="00BC25A2">
              <w:rPr>
                <w:rFonts w:ascii="Calibri" w:eastAsia="Times New Roman" w:hAnsi="Calibri" w:cs="Calibri"/>
                <w:b/>
                <w:bCs/>
                <w:sz w:val="22"/>
                <w:szCs w:val="22"/>
              </w:rPr>
              <w:t xml:space="preserve"> </w:t>
            </w:r>
            <w:r w:rsidR="00C02C34" w:rsidRPr="00BC25A2">
              <w:rPr>
                <w:rFonts w:ascii="Calibri" w:eastAsia="Arial" w:hAnsi="Calibri" w:cs="Calibri"/>
                <w:i/>
                <w:iCs/>
                <w:sz w:val="22"/>
                <w:szCs w:val="22"/>
              </w:rPr>
              <w:t xml:space="preserve">/ </w:t>
            </w:r>
            <w:proofErr w:type="spellStart"/>
            <w:r w:rsidR="00C6599C" w:rsidRPr="00BC25A2">
              <w:rPr>
                <w:rFonts w:ascii="Calibri" w:eastAsia="Arial" w:hAnsi="Calibri" w:cs="Calibri"/>
                <w:i/>
                <w:iCs/>
                <w:sz w:val="22"/>
                <w:szCs w:val="22"/>
              </w:rPr>
              <w:t>Ikaapat</w:t>
            </w:r>
            <w:proofErr w:type="spellEnd"/>
            <w:r w:rsidR="00C6599C" w:rsidRPr="00BC25A2">
              <w:rPr>
                <w:rFonts w:ascii="Calibri" w:eastAsia="Times New Roman" w:hAnsi="Calibri" w:cs="Calibri"/>
                <w:i/>
                <w:iCs/>
                <w:sz w:val="22"/>
                <w:szCs w:val="22"/>
              </w:rPr>
              <w:t xml:space="preserve"> </w:t>
            </w:r>
            <w:proofErr w:type="spellStart"/>
            <w:r w:rsidR="00C6599C" w:rsidRPr="00BC25A2">
              <w:rPr>
                <w:rFonts w:ascii="Calibri" w:eastAsia="Arial" w:hAnsi="Calibri" w:cs="Calibri"/>
                <w:i/>
                <w:iCs/>
                <w:sz w:val="22"/>
                <w:szCs w:val="22"/>
              </w:rPr>
              <w:t>na</w:t>
            </w:r>
            <w:proofErr w:type="spellEnd"/>
            <w:r w:rsidR="00C6599C" w:rsidRPr="00BC25A2">
              <w:rPr>
                <w:rFonts w:ascii="Calibri" w:eastAsia="Times New Roman" w:hAnsi="Calibri" w:cs="Calibri"/>
                <w:i/>
                <w:iCs/>
                <w:sz w:val="22"/>
                <w:szCs w:val="22"/>
              </w:rPr>
              <w:t xml:space="preserve"> </w:t>
            </w:r>
            <w:proofErr w:type="spellStart"/>
            <w:r w:rsidR="00C02C34" w:rsidRPr="00BC25A2">
              <w:rPr>
                <w:rFonts w:ascii="Calibri" w:eastAsia="Arial" w:hAnsi="Calibri" w:cs="Calibri"/>
                <w:i/>
                <w:iCs/>
                <w:sz w:val="22"/>
                <w:szCs w:val="22"/>
              </w:rPr>
              <w:t>Sesyon</w:t>
            </w:r>
            <w:proofErr w:type="spellEnd"/>
          </w:p>
        </w:tc>
      </w:tr>
      <w:tr w:rsidR="00D85763" w:rsidRPr="00BC25A2" w14:paraId="151B2E3F"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F7C87E" w14:textId="77777777" w:rsidR="00931B63" w:rsidRPr="00BC25A2" w:rsidRDefault="00000000" w:rsidP="00BC25A2">
            <w:pPr>
              <w:spacing w:after="0" w:line="240" w:lineRule="auto"/>
              <w:ind w:left="180" w:hanging="180"/>
              <w:rPr>
                <w:rStyle w:val="Strong"/>
                <w:rFonts w:ascii="Calibri" w:eastAsia="Times New Roman" w:hAnsi="Calibri" w:cs="Calibri"/>
                <w:color w:val="000000" w:themeColor="text1"/>
                <w:sz w:val="22"/>
                <w:szCs w:val="22"/>
              </w:rPr>
            </w:pPr>
            <w:r w:rsidRPr="00BC25A2">
              <w:rPr>
                <w:rStyle w:val="Strong"/>
                <w:rFonts w:ascii="Calibri" w:eastAsia="Arial" w:hAnsi="Calibri" w:cs="Calibri"/>
                <w:color w:val="000000" w:themeColor="text1"/>
                <w:sz w:val="22"/>
                <w:szCs w:val="22"/>
              </w:rPr>
              <w:t>References</w:t>
            </w:r>
            <w:r w:rsidR="00C02C34" w:rsidRPr="00BC25A2">
              <w:rPr>
                <w:rStyle w:val="Strong"/>
                <w:rFonts w:ascii="Calibri" w:eastAsia="Times New Roman" w:hAnsi="Calibri" w:cs="Calibri"/>
                <w:color w:val="000000" w:themeColor="text1"/>
                <w:sz w:val="22"/>
                <w:szCs w:val="22"/>
              </w:rPr>
              <w:t xml:space="preserve"> </w:t>
            </w:r>
          </w:p>
          <w:p w14:paraId="66D35DC4" w14:textId="77777777" w:rsidR="00D85763" w:rsidRPr="00BC25A2" w:rsidRDefault="00C02C34" w:rsidP="00BC25A2">
            <w:pPr>
              <w:spacing w:after="0" w:line="240" w:lineRule="auto"/>
              <w:ind w:left="180" w:hanging="180"/>
              <w:rPr>
                <w:rFonts w:ascii="Calibri" w:eastAsia="Times New Roman" w:hAnsi="Calibri" w:cs="Calibri"/>
                <w:color w:val="000000" w:themeColor="text1"/>
                <w:sz w:val="22"/>
                <w:szCs w:val="22"/>
              </w:rPr>
            </w:pPr>
            <w:r w:rsidRPr="00BC25A2">
              <w:rPr>
                <w:rStyle w:val="Strong"/>
                <w:rFonts w:ascii="Calibri" w:eastAsia="Arial" w:hAnsi="Calibri" w:cs="Calibri"/>
                <w:b w:val="0"/>
                <w:bCs w:val="0"/>
                <w:i/>
                <w:iCs/>
                <w:color w:val="000000" w:themeColor="text1"/>
                <w:sz w:val="22"/>
                <w:szCs w:val="22"/>
              </w:rPr>
              <w:t xml:space="preserve">/ Mga </w:t>
            </w:r>
            <w:proofErr w:type="spellStart"/>
            <w:r w:rsidRPr="00BC25A2">
              <w:rPr>
                <w:rStyle w:val="Strong"/>
                <w:rFonts w:ascii="Calibri" w:eastAsia="Arial" w:hAnsi="Calibri" w:cs="Calibri"/>
                <w:b w:val="0"/>
                <w:bCs w:val="0"/>
                <w:i/>
                <w:iCs/>
                <w:color w:val="000000" w:themeColor="text1"/>
                <w:sz w:val="22"/>
                <w:szCs w:val="22"/>
              </w:rPr>
              <w:t>Sanggunian</w:t>
            </w:r>
            <w:proofErr w:type="spellEnd"/>
            <w:r w:rsidRPr="00BC25A2">
              <w:rPr>
                <w:rFonts w:ascii="Calibri" w:eastAsia="Times New Roman" w:hAnsi="Calibri" w:cs="Calibri"/>
                <w:color w:val="000000" w:themeColor="text1"/>
                <w:sz w:val="22"/>
                <w:szCs w:val="22"/>
              </w:rPr>
              <w:br/>
            </w:r>
            <w:r w:rsidRPr="00BC25A2">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5C119C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Music and Arts DLL, Grade 5 Q1 Weeks 1-2: CCP Encyclopedia of Philippine Art; NCCA Contemporary Music; Filipinas Heritage Library Philippine Ethnic Music; Bulul Guardian Sculpture resources; Ragragsakan and contemporary dance video references; lesson images on bul-ul, tongatong, and kulintang.</w:t>
            </w:r>
          </w:p>
          <w:p w14:paraId="6C0768A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PE and Health DLL, Grade 5 Q1 Week 2: Anti-Bullying Pro; Kids Helpline; HelpGuide; McLean Hospital; Preventing Bullying assertiveness activities; Stop Bullying visual references.</w:t>
            </w:r>
          </w:p>
          <w:p w14:paraId="734765D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Grade 5 MAPEH Three-Term BOW: First Term competencies on early Philippine performing and visual arts, healthy coping strategies, assertive behavior, puberty management, and physical activities using striking/fielding and/or net/wall game concepts.</w:t>
            </w:r>
          </w:p>
        </w:tc>
      </w:tr>
      <w:tr w:rsidR="00D85763" w:rsidRPr="00BC25A2" w14:paraId="3DDDDCE0"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C9D677" w14:textId="77777777" w:rsidR="00931B63" w:rsidRPr="00BC25A2" w:rsidRDefault="00000000" w:rsidP="00BC25A2">
            <w:pPr>
              <w:spacing w:after="0" w:line="240" w:lineRule="auto"/>
              <w:ind w:left="180" w:hanging="180"/>
              <w:rPr>
                <w:rStyle w:val="Strong"/>
                <w:rFonts w:ascii="Calibri" w:eastAsia="Times New Roman" w:hAnsi="Calibri" w:cs="Calibri"/>
                <w:color w:val="000000" w:themeColor="text1"/>
                <w:sz w:val="22"/>
                <w:szCs w:val="22"/>
              </w:rPr>
            </w:pPr>
            <w:r w:rsidRPr="00BC25A2">
              <w:rPr>
                <w:rStyle w:val="Strong"/>
                <w:rFonts w:ascii="Calibri" w:eastAsia="Arial" w:hAnsi="Calibri" w:cs="Calibri"/>
                <w:color w:val="000000" w:themeColor="text1"/>
                <w:sz w:val="22"/>
                <w:szCs w:val="22"/>
              </w:rPr>
              <w:lastRenderedPageBreak/>
              <w:t>Declaration of AI use</w:t>
            </w:r>
            <w:r w:rsidR="00C02C34" w:rsidRPr="00BC25A2">
              <w:rPr>
                <w:rStyle w:val="Strong"/>
                <w:rFonts w:ascii="Calibri" w:eastAsia="Times New Roman" w:hAnsi="Calibri" w:cs="Calibri"/>
                <w:color w:val="000000" w:themeColor="text1"/>
                <w:sz w:val="22"/>
                <w:szCs w:val="22"/>
              </w:rPr>
              <w:t xml:space="preserve"> </w:t>
            </w:r>
          </w:p>
          <w:p w14:paraId="30357A2F" w14:textId="77777777" w:rsidR="00D85763" w:rsidRPr="00BC25A2" w:rsidRDefault="00C02C34" w:rsidP="00BC25A2">
            <w:pPr>
              <w:spacing w:after="0" w:line="240" w:lineRule="auto"/>
              <w:ind w:left="180" w:hanging="180"/>
              <w:rPr>
                <w:rFonts w:ascii="Calibri" w:eastAsia="Times New Roman" w:hAnsi="Calibri" w:cs="Calibri"/>
                <w:color w:val="000000" w:themeColor="text1"/>
                <w:sz w:val="22"/>
                <w:szCs w:val="22"/>
              </w:rPr>
            </w:pPr>
            <w:r w:rsidRPr="00BC25A2">
              <w:rPr>
                <w:rStyle w:val="Strong"/>
                <w:rFonts w:ascii="Calibri" w:eastAsia="Arial"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Deklarasyon</w:t>
            </w:r>
            <w:proofErr w:type="spellEnd"/>
            <w:r w:rsidRPr="00BC25A2">
              <w:rPr>
                <w:rStyle w:val="Strong"/>
                <w:rFonts w:ascii="Calibri"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sa</w:t>
            </w:r>
            <w:proofErr w:type="spellEnd"/>
            <w:r w:rsidRPr="00BC25A2">
              <w:rPr>
                <w:rStyle w:val="Strong"/>
                <w:rFonts w:ascii="Calibri"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Paggamit</w:t>
            </w:r>
            <w:proofErr w:type="spellEnd"/>
            <w:r w:rsidRPr="00BC25A2">
              <w:rPr>
                <w:rStyle w:val="Strong"/>
                <w:rFonts w:ascii="Calibri" w:eastAsia="Arial" w:hAnsi="Calibri" w:cs="Calibri"/>
                <w:b w:val="0"/>
                <w:bCs w:val="0"/>
                <w:i/>
                <w:iCs/>
                <w:color w:val="000000" w:themeColor="text1"/>
                <w:sz w:val="22"/>
                <w:szCs w:val="22"/>
              </w:rPr>
              <w:t xml:space="preserve"> ng AI</w:t>
            </w:r>
            <w:r w:rsidRPr="00BC25A2">
              <w:rPr>
                <w:rFonts w:ascii="Calibri" w:eastAsia="Times New Roman" w:hAnsi="Calibri" w:cs="Calibri"/>
                <w:color w:val="000000" w:themeColor="text1"/>
                <w:sz w:val="22"/>
                <w:szCs w:val="22"/>
              </w:rPr>
              <w:br/>
            </w:r>
            <w:r w:rsidR="00931B63" w:rsidRPr="00BC25A2">
              <w:rPr>
                <w:rStyle w:val="Emphasis"/>
                <w:rFonts w:ascii="Calibri" w:eastAsia="Arial" w:hAnsi="Calibri" w:cs="Calibri"/>
                <w:color w:val="000000" w:themeColor="text1"/>
                <w:sz w:val="22"/>
                <w:szCs w:val="22"/>
              </w:rPr>
              <w:t>-</w:t>
            </w:r>
            <w:r w:rsidR="00931B63" w:rsidRPr="00BC25A2">
              <w:rPr>
                <w:rStyle w:val="Emphasis"/>
                <w:rFonts w:ascii="Calibri" w:hAnsi="Calibri" w:cs="Calibri"/>
                <w:color w:val="000000" w:themeColor="text1"/>
                <w:sz w:val="22"/>
                <w:szCs w:val="22"/>
              </w:rPr>
              <w:t xml:space="preserve"> </w:t>
            </w:r>
            <w:r w:rsidRPr="00BC25A2">
              <w:rPr>
                <w:rStyle w:val="Emphasis"/>
                <w:rFonts w:ascii="Calibri" w:eastAsia="Arial" w:hAnsi="Calibri" w:cs="Calibri"/>
                <w:color w:val="000000" w:themeColor="text1"/>
                <w:sz w:val="22"/>
                <w:szCs w:val="22"/>
              </w:rPr>
              <w:t>Cite how AI was used in the formulation of the lesson plan.</w:t>
            </w:r>
            <w:r w:rsidRPr="00BC25A2">
              <w:rPr>
                <w:rFonts w:ascii="Calibri" w:eastAsia="Times New Roman" w:hAnsi="Calibri" w:cs="Calibri"/>
                <w:color w:val="000000" w:themeColor="text1"/>
                <w:sz w:val="22"/>
                <w:szCs w:val="22"/>
              </w:rPr>
              <w:br/>
            </w:r>
            <w:r w:rsidRPr="00BC25A2">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9D269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BC25A2" w14:paraId="7380ED88"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036F4071" w14:textId="77777777" w:rsidR="00931B63" w:rsidRPr="00BC25A2" w:rsidRDefault="003D5ACC" w:rsidP="00BC25A2">
            <w:pPr>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t>Intentions</w:t>
            </w:r>
          </w:p>
          <w:p w14:paraId="5E07D1F7" w14:textId="77777777" w:rsidR="003D5ACC" w:rsidRPr="00BC25A2" w:rsidRDefault="003D5ACC" w:rsidP="00BC25A2">
            <w:pPr>
              <w:spacing w:after="0" w:line="240" w:lineRule="auto"/>
              <w:ind w:left="180" w:hanging="180"/>
              <w:rPr>
                <w:rFonts w:ascii="Calibri"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Mga </w:t>
            </w:r>
            <w:proofErr w:type="spellStart"/>
            <w:r w:rsidRPr="00BC25A2">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80" w:type="dxa"/>
              <w:left w:w="80" w:type="dxa"/>
              <w:bottom w:w="80" w:type="dxa"/>
              <w:right w:w="80" w:type="dxa"/>
            </w:tcMar>
            <w:hideMark/>
          </w:tcPr>
          <w:p w14:paraId="6D0EE34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To help learners recognize how early Philippine music reflects community life, culture, ritual, celebration, rhythm, instruments, and oral tradition, and how contemporary music may adapt these elements for present-day expression.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80" w:type="dxa"/>
              <w:left w:w="80" w:type="dxa"/>
              <w:bottom w:w="80" w:type="dxa"/>
              <w:right w:w="80" w:type="dxa"/>
            </w:tcMar>
          </w:tcPr>
          <w:p w14:paraId="6F32AA08"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To guide learners in comparing early Philippine conventional and contemporary visual arts by examining concept, process, practice, medium, motif, material, symbolism, and meaning.</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80" w:type="dxa"/>
              <w:left w:w="80" w:type="dxa"/>
              <w:bottom w:w="80" w:type="dxa"/>
              <w:right w:w="80" w:type="dxa"/>
            </w:tcMar>
          </w:tcPr>
          <w:p w14:paraId="05B1E36E"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To develop learners’ movement competence through safe striking/fielding or net/wall activities that strengthen agility, balance, coordination, teamwork, and respect for rules.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80" w:type="dxa"/>
              <w:left w:w="80" w:type="dxa"/>
              <w:bottom w:w="80" w:type="dxa"/>
              <w:right w:w="80" w:type="dxa"/>
            </w:tcMar>
          </w:tcPr>
          <w:p w14:paraId="146EA37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To help learners understand the effects of bullying, harassment, discrimination, and violence on well-being and practice assertive, respectful, and safe responses.</w:t>
            </w:r>
          </w:p>
        </w:tc>
      </w:tr>
      <w:tr w:rsidR="00683C04" w:rsidRPr="00BC25A2" w14:paraId="208E370A"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255F30" w14:textId="77777777" w:rsidR="00931B63" w:rsidRPr="00BC25A2" w:rsidRDefault="00683C04"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t>Learning Competency and Curriculum Standards</w:t>
            </w:r>
          </w:p>
          <w:p w14:paraId="18C173C1" w14:textId="77777777" w:rsidR="00683C04" w:rsidRPr="00BC25A2" w:rsidRDefault="00C02C34" w:rsidP="00BC25A2">
            <w:pPr>
              <w:widowControl w:val="0"/>
              <w:spacing w:after="0" w:line="240" w:lineRule="auto"/>
              <w:ind w:left="180" w:hanging="180"/>
              <w:rPr>
                <w:rFonts w:ascii="Calibri" w:eastAsia="Montserrat" w:hAnsi="Calibri" w:cs="Calibri"/>
                <w:b/>
                <w:bCs/>
                <w:i/>
                <w:iCs/>
                <w:color w:val="000000" w:themeColor="text1"/>
                <w:sz w:val="22"/>
                <w:szCs w:val="22"/>
                <w:u w:val="single"/>
              </w:rPr>
            </w:pPr>
            <w:r w:rsidRPr="00BC25A2">
              <w:rPr>
                <w:rFonts w:ascii="Calibri" w:eastAsia="Arial" w:hAnsi="Calibri" w:cs="Calibri"/>
                <w:i/>
                <w:iCs/>
                <w:color w:val="000000" w:themeColor="text1"/>
                <w:sz w:val="22"/>
                <w:szCs w:val="22"/>
              </w:rPr>
              <w:t>/</w:t>
            </w:r>
            <w:r w:rsidRPr="00BC25A2">
              <w:rPr>
                <w:rFonts w:ascii="Calibri" w:eastAsia="Montserrat" w:hAnsi="Calibri" w:cs="Calibri"/>
                <w:b/>
                <w:bCs/>
                <w:i/>
                <w:iCs/>
                <w:color w:val="000000" w:themeColor="text1"/>
                <w:sz w:val="22"/>
                <w:szCs w:val="22"/>
                <w:u w:val="single"/>
              </w:rPr>
              <w:t xml:space="preserve"> </w:t>
            </w:r>
            <w:proofErr w:type="spellStart"/>
            <w:r w:rsidRPr="00BC25A2">
              <w:rPr>
                <w:rStyle w:val="Strong"/>
                <w:rFonts w:ascii="Calibri" w:eastAsia="Arial" w:hAnsi="Calibri" w:cs="Calibri"/>
                <w:b w:val="0"/>
                <w:bCs w:val="0"/>
                <w:i/>
                <w:iCs/>
                <w:color w:val="000000" w:themeColor="text1"/>
                <w:sz w:val="22"/>
                <w:szCs w:val="22"/>
              </w:rPr>
              <w:t>Kasanayang</w:t>
            </w:r>
            <w:proofErr w:type="spellEnd"/>
            <w:r w:rsidRPr="00BC25A2">
              <w:rPr>
                <w:rStyle w:val="Strong"/>
                <w:rFonts w:ascii="Calibri" w:eastAsia="Times New Roman"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Pampagkatuto</w:t>
            </w:r>
            <w:proofErr w:type="spellEnd"/>
          </w:p>
          <w:p w14:paraId="5082793F" w14:textId="77777777" w:rsidR="00683C04" w:rsidRPr="00BC25A2" w:rsidRDefault="00931B63" w:rsidP="00BC25A2">
            <w:pPr>
              <w:spacing w:after="0" w:line="240" w:lineRule="auto"/>
              <w:ind w:left="180" w:hanging="180"/>
              <w:rPr>
                <w:rFonts w:ascii="Calibri" w:eastAsia="Times New Roman" w:hAnsi="Calibri" w:cs="Calibri"/>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color w:val="000000" w:themeColor="text1"/>
                <w:sz w:val="22"/>
                <w:szCs w:val="22"/>
              </w:rPr>
              <w:t xml:space="preserve"> </w:t>
            </w:r>
            <w:r w:rsidR="00683C04" w:rsidRPr="00BC25A2">
              <w:rPr>
                <w:rFonts w:ascii="Calibri" w:eastAsia="Arial" w:hAnsi="Calibri" w:cs="Calibri"/>
                <w:i/>
                <w:iCs/>
                <w:color w:val="000000" w:themeColor="text1"/>
                <w:sz w:val="22"/>
                <w:szCs w:val="22"/>
              </w:rPr>
              <w:t>Write the competency/</w:t>
            </w:r>
            <w:proofErr w:type="spellStart"/>
            <w:r w:rsidR="00683C04" w:rsidRPr="00BC25A2">
              <w:rPr>
                <w:rFonts w:ascii="Calibri" w:eastAsia="Arial" w:hAnsi="Calibri" w:cs="Calibri"/>
                <w:i/>
                <w:iCs/>
                <w:color w:val="000000" w:themeColor="text1"/>
                <w:sz w:val="22"/>
                <w:szCs w:val="22"/>
              </w:rPr>
              <w:t>ies</w:t>
            </w:r>
            <w:proofErr w:type="spellEnd"/>
            <w:r w:rsidR="00683C04" w:rsidRPr="00BC25A2">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8724053"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Curriculum Standards: Learners demonstrate understanding of the different functions of early Philippine Music and Arts in relation to concepts, processes, and practices; produce creative work using early Philippine conventional and contemporary processes and practices; understand stress, coping strategies, bullying effects, stress-reduction activities, and striking/fielding games for active and healthy living.</w:t>
            </w:r>
          </w:p>
          <w:p w14:paraId="121A933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Learning Competencies: Discuss forms, functions, mediums, patterns, and practices of early Philippine performing and visual arts; categorize/apply mediums, patterns, symbolisms, rhythm, tempo, motifs, materials, and practices in creative work; assess sample works based on personal meanings; adapt conventional processes and practices in creative work; evaluate creative works based on identified conventions; perform physical activities using striking/fielding and/or net/wall game concepts with agility, balance, and coordination; demonstrate assertive behavior to prevent and deal with bullying, harassment, discrimination, and violence.</w:t>
            </w:r>
          </w:p>
        </w:tc>
      </w:tr>
      <w:tr w:rsidR="00D95DA7" w:rsidRPr="00BC25A2" w14:paraId="7C07C42C"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E24BDC" w14:textId="77777777" w:rsidR="00931B63" w:rsidRPr="00BC25A2" w:rsidRDefault="00D95DA7" w:rsidP="00BC25A2">
            <w:pPr>
              <w:widowControl w:val="0"/>
              <w:spacing w:after="0" w:line="240" w:lineRule="auto"/>
              <w:ind w:left="180" w:hanging="180"/>
              <w:rPr>
                <w:rFonts w:ascii="Calibri" w:eastAsia="Montserrat" w:hAnsi="Calibri" w:cs="Calibri"/>
                <w:color w:val="000000" w:themeColor="text1"/>
                <w:sz w:val="22"/>
                <w:szCs w:val="22"/>
              </w:rPr>
            </w:pPr>
            <w:r w:rsidRPr="00BC25A2">
              <w:rPr>
                <w:rFonts w:ascii="Calibri" w:eastAsia="Arial" w:hAnsi="Calibri" w:cs="Calibri"/>
                <w:b/>
                <w:bCs/>
                <w:color w:val="000000" w:themeColor="text1"/>
                <w:sz w:val="22"/>
                <w:szCs w:val="22"/>
              </w:rPr>
              <w:lastRenderedPageBreak/>
              <w:t>Learning Objectives</w:t>
            </w:r>
          </w:p>
          <w:p w14:paraId="2684E681"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b/>
                <w:bCs/>
                <w:i/>
                <w:iCs/>
                <w:color w:val="000000" w:themeColor="text1"/>
                <w:sz w:val="22"/>
                <w:szCs w:val="22"/>
              </w:rPr>
              <w:t xml:space="preserve"> </w:t>
            </w:r>
            <w:r w:rsidRPr="00BC25A2">
              <w:rPr>
                <w:rStyle w:val="Strong"/>
                <w:rFonts w:ascii="Calibri" w:eastAsia="Arial" w:hAnsi="Calibri" w:cs="Calibri"/>
                <w:b w:val="0"/>
                <w:bCs w:val="0"/>
                <w:i/>
                <w:iCs/>
                <w:color w:val="000000" w:themeColor="text1"/>
                <w:sz w:val="22"/>
                <w:szCs w:val="22"/>
              </w:rPr>
              <w:t xml:space="preserve">Mga </w:t>
            </w:r>
            <w:proofErr w:type="spellStart"/>
            <w:r w:rsidRPr="00BC25A2">
              <w:rPr>
                <w:rStyle w:val="Strong"/>
                <w:rFonts w:ascii="Calibri" w:eastAsia="Arial" w:hAnsi="Calibri" w:cs="Calibri"/>
                <w:b w:val="0"/>
                <w:bCs w:val="0"/>
                <w:i/>
                <w:iCs/>
                <w:color w:val="000000" w:themeColor="text1"/>
                <w:sz w:val="22"/>
                <w:szCs w:val="22"/>
              </w:rPr>
              <w:t>Tiyak</w:t>
            </w:r>
            <w:proofErr w:type="spellEnd"/>
            <w:r w:rsidRPr="00BC25A2">
              <w:rPr>
                <w:rStyle w:val="Strong"/>
                <w:rFonts w:ascii="Calibri" w:eastAsia="Times New Roman"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na</w:t>
            </w:r>
            <w:proofErr w:type="spellEnd"/>
            <w:r w:rsidRPr="00BC25A2">
              <w:rPr>
                <w:rStyle w:val="Strong"/>
                <w:rFonts w:ascii="Calibri" w:eastAsia="Times New Roman"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Layunin</w:t>
            </w:r>
            <w:proofErr w:type="spellEnd"/>
          </w:p>
          <w:p w14:paraId="538BA373" w14:textId="77777777" w:rsidR="00D95DA7" w:rsidRPr="00BC25A2" w:rsidRDefault="00931B63" w:rsidP="00BC25A2">
            <w:pPr>
              <w:spacing w:after="0" w:line="240" w:lineRule="auto"/>
              <w:ind w:left="180" w:hanging="180"/>
              <w:rPr>
                <w:rFonts w:ascii="Calibri" w:eastAsia="Times New Roman" w:hAnsi="Calibri" w:cs="Calibri"/>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color w:val="000000" w:themeColor="text1"/>
                <w:sz w:val="22"/>
                <w:szCs w:val="22"/>
              </w:rPr>
              <w:t xml:space="preserve"> </w:t>
            </w:r>
            <w:r w:rsidR="00D95DA7" w:rsidRPr="00BC25A2">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F0A62A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At the end of Session 1, learners will be able to: identify characteristics of early Philippine conventional and contemporary music; describe selected concepts, processes, and practices in Ragragsakan, tongatong, kulintang, and contemporary performances; compare how rhythm, instruments, tempo, and community function are used in conventional and contemporary music.</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77350D"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At the end of Session 2, learners will be able to: identify characteristics of early Philippine conventional and contemporary visual arts; describe the concept, process, practice, medium, motif, material, and symbolism in sample works; complete a Venn diagram comparing conventional and contemporary arts and explain personal meanings drawn from the works.</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3AF6C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At the end of Session 3, learners will be able to: identify basic striking/fielding or net/wall game concepts; perform selected movements with agility, balance, and coordination; follow safety reminders and game rules; show cooperation, respect, and fair play during modified physical activity.</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51A464D"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At the end of Session 4, learners will be able to: identify negative effects of bullying, harassment, discrimination, and violent behaviors on well-being; demonstrate assertive behavior and life skills for preventing and dealing with these situations; appreciate the importance of reporting, seeking support, and respecting others.</w:t>
            </w:r>
          </w:p>
        </w:tc>
      </w:tr>
      <w:tr w:rsidR="00D95DA7" w:rsidRPr="00BC25A2" w14:paraId="615A6198"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FDC1C5"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t>Learner Context</w:t>
            </w:r>
          </w:p>
          <w:p w14:paraId="31FF9116"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u w:val="single"/>
              </w:rPr>
            </w:pPr>
            <w:r w:rsidRPr="00BC25A2">
              <w:rPr>
                <w:rFonts w:ascii="Calibri" w:eastAsia="Arial" w:hAnsi="Calibri" w:cs="Calibri"/>
                <w:i/>
                <w:iCs/>
                <w:color w:val="000000" w:themeColor="text1"/>
                <w:sz w:val="22"/>
                <w:szCs w:val="22"/>
              </w:rPr>
              <w:t>/</w:t>
            </w:r>
            <w:r w:rsidRPr="00BC25A2">
              <w:rPr>
                <w:rFonts w:ascii="Calibri" w:eastAsia="Montserrat" w:hAnsi="Calibri" w:cs="Calibri"/>
                <w:i/>
                <w:iCs/>
                <w:color w:val="000000" w:themeColor="text1"/>
                <w:sz w:val="22"/>
                <w:szCs w:val="22"/>
                <w:u w:val="single"/>
              </w:rPr>
              <w:t xml:space="preserve"> </w:t>
            </w:r>
            <w:proofErr w:type="spellStart"/>
            <w:r w:rsidRPr="00BC25A2">
              <w:rPr>
                <w:rStyle w:val="Strong"/>
                <w:rFonts w:ascii="Calibri" w:eastAsia="Arial" w:hAnsi="Calibri" w:cs="Calibri"/>
                <w:b w:val="0"/>
                <w:bCs w:val="0"/>
                <w:i/>
                <w:iCs/>
                <w:color w:val="000000" w:themeColor="text1"/>
                <w:sz w:val="22"/>
                <w:szCs w:val="22"/>
              </w:rPr>
              <w:t>Konteksto</w:t>
            </w:r>
            <w:proofErr w:type="spellEnd"/>
            <w:r w:rsidRPr="00BC25A2">
              <w:rPr>
                <w:rStyle w:val="Strong"/>
                <w:rFonts w:ascii="Calibri" w:eastAsia="Arial" w:hAnsi="Calibri" w:cs="Calibri"/>
                <w:b w:val="0"/>
                <w:bCs w:val="0"/>
                <w:i/>
                <w:iCs/>
                <w:color w:val="000000" w:themeColor="text1"/>
                <w:sz w:val="22"/>
                <w:szCs w:val="22"/>
              </w:rPr>
              <w:t xml:space="preserve"> ng Mag-</w:t>
            </w:r>
            <w:proofErr w:type="spellStart"/>
            <w:r w:rsidRPr="00BC25A2">
              <w:rPr>
                <w:rStyle w:val="Strong"/>
                <w:rFonts w:ascii="Calibri" w:eastAsia="Arial" w:hAnsi="Calibri" w:cs="Calibri"/>
                <w:b w:val="0"/>
                <w:bCs w:val="0"/>
                <w:i/>
                <w:iCs/>
                <w:color w:val="000000" w:themeColor="text1"/>
                <w:sz w:val="22"/>
                <w:szCs w:val="22"/>
              </w:rPr>
              <w:t>aaral</w:t>
            </w:r>
            <w:proofErr w:type="spellEnd"/>
          </w:p>
          <w:p w14:paraId="346DCFC3" w14:textId="77777777" w:rsidR="00D95DA7" w:rsidRPr="00BC25A2" w:rsidRDefault="00931B63" w:rsidP="00BC25A2">
            <w:pPr>
              <w:spacing w:after="0" w:line="240" w:lineRule="auto"/>
              <w:ind w:left="180" w:hanging="180"/>
              <w:rPr>
                <w:rFonts w:ascii="Calibri" w:eastAsia="Times New Roman" w:hAnsi="Calibri" w:cs="Calibri"/>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color w:val="000000" w:themeColor="text1"/>
                <w:sz w:val="22"/>
                <w:szCs w:val="22"/>
              </w:rPr>
              <w:t xml:space="preserve"> </w:t>
            </w:r>
            <w:r w:rsidR="00D95DA7" w:rsidRPr="00BC25A2">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3C82C5A"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(Example Only) Learners are generally responsive to music, movement, visuals, group work, and short performances. They can identify familiar local celebrations and everyday social situations, but some may still need support in explaining art concepts, distinguishing conventional from contemporary practices, participating confidently in physical activities, and expressing assertive responses to bullying. Visual aids, peer support, modeling, simplified vocabulary, and safe practice opportunities will help them participate meaningfully.</w:t>
            </w:r>
          </w:p>
        </w:tc>
      </w:tr>
      <w:tr w:rsidR="00D95DA7" w:rsidRPr="00BC25A2" w14:paraId="142FE8B7"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5EE972" w14:textId="77777777" w:rsidR="00931B63" w:rsidRPr="00BC25A2" w:rsidRDefault="00D95DA7" w:rsidP="00BC25A2">
            <w:pPr>
              <w:pStyle w:val="Heading2"/>
              <w:ind w:left="180" w:hanging="180"/>
              <w:rPr>
                <w:rFonts w:ascii="Calibri" w:eastAsia="Times New Roman" w:hAnsi="Calibri" w:cs="Calibri"/>
                <w:color w:val="000000" w:themeColor="text1"/>
                <w:sz w:val="22"/>
                <w:szCs w:val="22"/>
              </w:rPr>
            </w:pPr>
            <w:r w:rsidRPr="00BC25A2">
              <w:rPr>
                <w:rFonts w:ascii="Calibri" w:eastAsia="Arial" w:hAnsi="Calibri" w:cs="Calibri"/>
                <w:color w:val="000000" w:themeColor="text1"/>
                <w:sz w:val="22"/>
                <w:szCs w:val="22"/>
              </w:rPr>
              <w:lastRenderedPageBreak/>
              <w:t>Learning Experience</w:t>
            </w:r>
          </w:p>
          <w:p w14:paraId="4B2EA377" w14:textId="77777777" w:rsidR="00D95DA7" w:rsidRPr="00BC25A2" w:rsidRDefault="00D95DA7" w:rsidP="00BC25A2">
            <w:pPr>
              <w:pStyle w:val="Heading2"/>
              <w:ind w:left="180" w:hanging="180"/>
              <w:rPr>
                <w:rFonts w:ascii="Calibri" w:eastAsia="Times New Roman" w:hAnsi="Calibri" w:cs="Calibri"/>
                <w:b w:val="0"/>
                <w:bCs w:val="0"/>
                <w:i/>
                <w:iCs/>
                <w:color w:val="000000" w:themeColor="text1"/>
                <w:sz w:val="22"/>
                <w:szCs w:val="22"/>
              </w:rPr>
            </w:pPr>
            <w:r w:rsidRPr="00BC25A2">
              <w:rPr>
                <w:rFonts w:ascii="Calibri" w:eastAsia="Arial" w:hAnsi="Calibri" w:cs="Calibri"/>
                <w:b w:val="0"/>
                <w:bCs w:val="0"/>
                <w:i/>
                <w:iCs/>
                <w:color w:val="000000" w:themeColor="text1"/>
                <w:sz w:val="22"/>
                <w:szCs w:val="22"/>
              </w:rPr>
              <w:t xml:space="preserve">/ </w:t>
            </w:r>
            <w:proofErr w:type="spellStart"/>
            <w:r w:rsidRPr="00BC25A2">
              <w:rPr>
                <w:rFonts w:ascii="Calibri" w:eastAsia="Arial" w:hAnsi="Calibri" w:cs="Calibri"/>
                <w:b w:val="0"/>
                <w:bCs w:val="0"/>
                <w:i/>
                <w:iCs/>
                <w:color w:val="000000" w:themeColor="text1"/>
                <w:sz w:val="22"/>
                <w:szCs w:val="22"/>
              </w:rPr>
              <w:t>Karanasan</w:t>
            </w:r>
            <w:proofErr w:type="spellEnd"/>
            <w:r w:rsidRPr="00BC25A2">
              <w:rPr>
                <w:rFonts w:ascii="Calibri" w:eastAsia="Times New Roman" w:hAnsi="Calibri" w:cs="Calibri"/>
                <w:b w:val="0"/>
                <w:bCs w:val="0"/>
                <w:i/>
                <w:iCs/>
                <w:color w:val="000000" w:themeColor="text1"/>
                <w:sz w:val="22"/>
                <w:szCs w:val="22"/>
              </w:rPr>
              <w:t xml:space="preserve"> </w:t>
            </w:r>
            <w:proofErr w:type="spellStart"/>
            <w:r w:rsidRPr="00BC25A2">
              <w:rPr>
                <w:rFonts w:ascii="Calibri" w:eastAsia="Arial" w:hAnsi="Calibri" w:cs="Calibri"/>
                <w:b w:val="0"/>
                <w:bCs w:val="0"/>
                <w:i/>
                <w:iCs/>
                <w:color w:val="000000" w:themeColor="text1"/>
                <w:sz w:val="22"/>
                <w:szCs w:val="22"/>
              </w:rPr>
              <w:t>sa</w:t>
            </w:r>
            <w:proofErr w:type="spellEnd"/>
            <w:r w:rsidRPr="00BC25A2">
              <w:rPr>
                <w:rFonts w:ascii="Calibri" w:eastAsia="Times New Roman" w:hAnsi="Calibri" w:cs="Calibri"/>
                <w:b w:val="0"/>
                <w:bCs w:val="0"/>
                <w:i/>
                <w:iCs/>
                <w:color w:val="000000" w:themeColor="text1"/>
                <w:sz w:val="22"/>
                <w:szCs w:val="22"/>
              </w:rPr>
              <w:t xml:space="preserve"> </w:t>
            </w:r>
            <w:proofErr w:type="spellStart"/>
            <w:r w:rsidRPr="00BC25A2">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80" w:type="dxa"/>
              <w:left w:w="80" w:type="dxa"/>
              <w:bottom w:w="80" w:type="dxa"/>
              <w:right w:w="80" w:type="dxa"/>
            </w:tcMar>
            <w:hideMark/>
          </w:tcPr>
          <w:p w14:paraId="5741D908"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Across the four sessions, learners will move through varied, meaningful experiences: listening/viewing and comparing early Philippine music; observing and analyzing visual art examples; safely practicing selected physical activity/game concepts; and discussing bullying prevention through assertive communication. Activities include guided questioning, vocabulary work, group analysis, Venn diagram work, movement practice, role-play, formative checks, and reflection.</w:t>
            </w:r>
          </w:p>
        </w:tc>
      </w:tr>
      <w:tr w:rsidR="00D95DA7" w:rsidRPr="00BC25A2" w14:paraId="7CCD207B"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FF8209"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t>Pre-Lesson</w:t>
            </w:r>
          </w:p>
          <w:p w14:paraId="412C46AC"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rPr>
            </w:pPr>
            <w:r w:rsidRPr="00BC25A2">
              <w:rPr>
                <w:rFonts w:ascii="Calibri" w:eastAsia="Arial" w:hAnsi="Calibri" w:cs="Calibri"/>
                <w:i/>
                <w:iCs/>
                <w:color w:val="000000" w:themeColor="text1"/>
                <w:sz w:val="22"/>
                <w:szCs w:val="22"/>
              </w:rPr>
              <w:t xml:space="preserve">/ </w:t>
            </w:r>
            <w:r w:rsidRPr="00BC25A2">
              <w:rPr>
                <w:rStyle w:val="Strong"/>
                <w:rFonts w:ascii="Calibri" w:eastAsia="Arial" w:hAnsi="Calibri" w:cs="Calibri"/>
                <w:b w:val="0"/>
                <w:bCs w:val="0"/>
                <w:i/>
                <w:iCs/>
                <w:color w:val="000000" w:themeColor="text1"/>
                <w:sz w:val="22"/>
                <w:szCs w:val="22"/>
              </w:rPr>
              <w:t>Bago ang Aralin</w:t>
            </w:r>
          </w:p>
          <w:p w14:paraId="5A9FFF30" w14:textId="77777777" w:rsidR="00D95DA7" w:rsidRPr="00BC25A2" w:rsidRDefault="00931B63" w:rsidP="00BC25A2">
            <w:pPr>
              <w:spacing w:after="0" w:line="240" w:lineRule="auto"/>
              <w:ind w:left="180" w:hanging="180"/>
              <w:rPr>
                <w:rFonts w:ascii="Calibri" w:eastAsia="Times New Roman" w:hAnsi="Calibri" w:cs="Calibri"/>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color w:val="000000" w:themeColor="text1"/>
                <w:sz w:val="22"/>
                <w:szCs w:val="22"/>
              </w:rPr>
              <w:t xml:space="preserve"> </w:t>
            </w:r>
            <w:r w:rsidR="00D95DA7" w:rsidRPr="00BC25A2">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70DB1F3"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Short Review: Play a short sample of a local festival or community music. Ask learners to move or clap to the beat for two minutes. Process with questions: What did you feel when you heard the music? What sounds or rhythms were familiar? How can music show culture or celebration? Connect learners’ answers to early Philippine music and community practices.</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3708520"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Short Review: Show picture sets such as bul-ul images, tongatong performers, and kulintang performances. Ask learners to observe similarities and differences. Let them identify what looks traditional, what looks contemporary, and what visual elements make the works meaningful or familiar.</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EB01243"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Short Review: Ask learners to recall games or physical activities they have played that involve hitting, kicking, throwing, catching, or defending a space. Let them name safety rules before movement. Conduct a quick warm-up: marching in place, arm circles, side steps, and balance hold.</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B97514"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Let Us Recall: In one minute, learners list what they remember about stress, coping, or respectful behavior. Then conduct the Word Search activity on bullying-related words such as shouting, hurting, threat, criticism, insulting, exclusion, pushing, and kicking. Process the words briefly.</w:t>
            </w:r>
          </w:p>
        </w:tc>
      </w:tr>
      <w:tr w:rsidR="00D95DA7" w:rsidRPr="00BC25A2" w14:paraId="68197CB9"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6412EE"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u w:val="single"/>
              </w:rPr>
              <w:t>Flow</w:t>
            </w:r>
          </w:p>
          <w:p w14:paraId="6E37253A"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b/>
                <w:bCs/>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Daloy</w:t>
            </w:r>
            <w:proofErr w:type="spellEnd"/>
            <w:r w:rsidRPr="00BC25A2">
              <w:rPr>
                <w:rStyle w:val="Strong"/>
                <w:rFonts w:ascii="Calibri" w:eastAsia="Arial" w:hAnsi="Calibri" w:cs="Calibri"/>
                <w:b w:val="0"/>
                <w:bCs w:val="0"/>
                <w:i/>
                <w:iCs/>
                <w:color w:val="000000" w:themeColor="text1"/>
                <w:sz w:val="22"/>
                <w:szCs w:val="22"/>
              </w:rPr>
              <w:t xml:space="preserve"> ng Aralin</w:t>
            </w:r>
          </w:p>
          <w:p w14:paraId="549C0A12"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color w:val="000000" w:themeColor="text1"/>
                <w:sz w:val="22"/>
                <w:szCs w:val="22"/>
              </w:rPr>
              <w:t xml:space="preserve"> </w:t>
            </w:r>
            <w:r w:rsidR="00D95DA7" w:rsidRPr="00BC25A2">
              <w:rPr>
                <w:rFonts w:ascii="Calibri" w:eastAsia="Arial" w:hAnsi="Calibri" w:cs="Calibri"/>
                <w:i/>
                <w:iCs/>
                <w:color w:val="000000" w:themeColor="text1"/>
                <w:sz w:val="22"/>
                <w:szCs w:val="22"/>
              </w:rPr>
              <w:t>Describe the activities that you can implement in 1 or more sessions to meet the learning objectives.</w:t>
            </w:r>
          </w:p>
          <w:p w14:paraId="013B32E1" w14:textId="77777777" w:rsidR="00D95DA7" w:rsidRPr="00BC25A2" w:rsidRDefault="00D95DA7"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Apply the Learning Design </w:t>
            </w:r>
            <w:r w:rsidRPr="00BC25A2">
              <w:rPr>
                <w:rFonts w:ascii="Calibri" w:eastAsia="Arial" w:hAnsi="Calibri" w:cs="Calibri"/>
                <w:i/>
                <w:iCs/>
                <w:color w:val="000000" w:themeColor="text1"/>
                <w:sz w:val="22"/>
                <w:szCs w:val="22"/>
              </w:rPr>
              <w:lastRenderedPageBreak/>
              <w:t>Principles by thinking about how to:</w:t>
            </w:r>
          </w:p>
          <w:p w14:paraId="571B8926"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make the objectives clear for the learners</w:t>
            </w:r>
          </w:p>
          <w:p w14:paraId="56696579"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guide learners before letting them try the task on their own</w:t>
            </w:r>
          </w:p>
          <w:p w14:paraId="2466C320"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check the state of the learners’ well-being, understanding, and mastery over the lesson</w:t>
            </w:r>
          </w:p>
          <w:p w14:paraId="1558793F"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connect today's new concepts to past competencies</w:t>
            </w:r>
          </w:p>
          <w:p w14:paraId="7E301876"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encourage collaboration among learners</w:t>
            </w:r>
          </w:p>
          <w:p w14:paraId="16275803" w14:textId="77777777" w:rsidR="00931B63"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invite learners to reflect on why this matters to them</w:t>
            </w:r>
          </w:p>
          <w:p w14:paraId="7E68295A"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075FB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1. Present the lesson purpose: early Philippine conventional music connects people to history, community, ritual, and celebration, while </w:t>
            </w:r>
            <w:r w:rsidRPr="00BC25A2">
              <w:rPr>
                <w:rFonts w:ascii="Calibri" w:eastAsia="Arial" w:hAnsi="Calibri" w:cs="Calibri"/>
                <w:sz w:val="22"/>
                <w:szCs w:val="22"/>
              </w:rPr>
              <w:lastRenderedPageBreak/>
              <w:t>contemporary music may adapt old ideas with modern tools and styles.</w:t>
            </w:r>
          </w:p>
          <w:p w14:paraId="1EF02A2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2. Unlock vocabulary: conventional art, contemporary art, concept, process, practice, technology, social issues, and diversity.</w:t>
            </w:r>
          </w:p>
          <w:p w14:paraId="7E8CF97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3. Viewing/Listening: Present Ragragsakan and a contemporary performance sample. Ask learners to listen for rhythm, tempo, instruments, vocal or body movement, and purpose.</w:t>
            </w:r>
          </w:p>
          <w:p w14:paraId="014A72DE"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 xml:space="preserve">4. Guided analysis: Discuss how conventional music may use bamboo instruments, gongs, chants, dance accompaniment, community participation, and oral tradition. Discuss how contemporary music may use collaboration, technology, popular </w:t>
            </w:r>
            <w:r w:rsidRPr="00BC25A2">
              <w:rPr>
                <w:rFonts w:ascii="Calibri" w:eastAsia="Arial" w:hAnsi="Calibri" w:cs="Calibri"/>
                <w:sz w:val="22"/>
                <w:szCs w:val="22"/>
              </w:rPr>
              <w:lastRenderedPageBreak/>
              <w:t>themes, and new performance spaces.</w:t>
            </w:r>
          </w:p>
          <w:p w14:paraId="20256A38"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5. Group task: Learners fill in a table identifying the concept, process, and practice of a conventional example and a contemporary example. Allow oral answers, drawings, or key words for learners needing support.</w:t>
            </w:r>
          </w:p>
          <w:p w14:paraId="5668A954"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6. Sharing: Groups present one observation. Emphasize respect for local and regional cultural practices.</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34EFB2"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1. Establish purpose by showing visual arts examples: a traditional bul-ul and a contemporary installation inspired by bul-ul; local craft motifs; or other regional </w:t>
            </w:r>
            <w:r w:rsidRPr="00BC25A2">
              <w:rPr>
                <w:rFonts w:ascii="Calibri" w:eastAsia="Arial" w:hAnsi="Calibri" w:cs="Calibri"/>
                <w:sz w:val="22"/>
                <w:szCs w:val="22"/>
              </w:rPr>
              <w:lastRenderedPageBreak/>
              <w:t>examples available to the teacher.</w:t>
            </w:r>
          </w:p>
          <w:p w14:paraId="71DC384F"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2. Discuss visual elements: medium, material, motif, pattern, symbolism, function, and personal meaning.</w:t>
            </w:r>
          </w:p>
          <w:p w14:paraId="286914D4"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3. Guided comparison: Ask learners to identify what makes a work conventional and what makes a work contemporary. Conventional visual arts may follow established forms, materials, and community functions; contemporary visual arts may adapt symbols, change scale, use new media, or express present-day issues.</w:t>
            </w:r>
          </w:p>
          <w:p w14:paraId="6250D2A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4. Venn Diagram Activity: Learners compare Ragragsakan/early art examples and contemporary examples by listing unique characteristics and similarities.</w:t>
            </w:r>
          </w:p>
          <w:p w14:paraId="51AED92A"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5. Reflection: Ask, “Why is it important to understand both old and new art forms?” Learners may respond orally, through a short written answer, or through a quick sketch with labels.</w:t>
            </w:r>
          </w:p>
          <w:p w14:paraId="3BCE017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6. Inclusion: Provide printed images, word bank, sentence starters, and peer support for learners who need help organizing ideas.</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91A1614"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1. Safety orientation: Review warm-up, personal space, hydration, no rough play, and respect for classmates.</w:t>
            </w:r>
          </w:p>
          <w:p w14:paraId="28CDE8CA"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 xml:space="preserve">2. Demonstration: Show basic striking/fielding or net/wall </w:t>
            </w:r>
            <w:r w:rsidRPr="00BC25A2">
              <w:rPr>
                <w:rFonts w:ascii="Calibri" w:eastAsia="Arial" w:hAnsi="Calibri" w:cs="Calibri"/>
                <w:sz w:val="22"/>
                <w:szCs w:val="22"/>
              </w:rPr>
              <w:lastRenderedPageBreak/>
              <w:t>movements using safe improvised equipment. Examples: kicking a soft ball to an open space, striking a lightweight ball with the hand, catching/fielding, wall pass, or rolling target game.</w:t>
            </w:r>
          </w:p>
          <w:p w14:paraId="7E6859F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3. Skill stations: Station A - balance and ready position; Station B - striking/kicking with control; Station C - fielding/catching safely; Station D - teamwork and communication.</w:t>
            </w:r>
          </w:p>
          <w:p w14:paraId="044FFE4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4. Modified game: Conduct a short kickball, wall ball, or local striking/fielding variation. Focus on agility, balance, coordination, cooperation, and fair play rather than competition.</w:t>
            </w:r>
          </w:p>
          <w:p w14:paraId="0BDA770F"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5. Cool-down and processing: Ask learners how rules, teamwork, and self-control help everyone enjoy physical activity safely.</w:t>
            </w:r>
          </w:p>
          <w:p w14:paraId="571633B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6. Inclusion: Use larger/softer balls, shorter distances, partner assistance, role options such as scorer or observer, and low-impact movements for learners with varied abilities.</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9CA04D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1. Present the lesson purpose: bullying, harassment, discrimination, and violent behaviors can harm mental, emotional, social, and physical well-being.</w:t>
            </w:r>
          </w:p>
          <w:p w14:paraId="26276E8A"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2. Unlock vocabulary: exclusion, criticism, threat, insulting, harassment, discrimination, and assertiveness.</w:t>
            </w:r>
          </w:p>
          <w:p w14:paraId="51C868D7"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3. Discussion: Ask learners about negative effects of bullying, such as anxiety, loss of self-confidence, self-isolation, stress, damaged relationships, and physical harm.</w:t>
            </w:r>
          </w:p>
          <w:p w14:paraId="106AEF9A"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4. Activity: Think and Reflect - learners write or draw one uncomfortable situation at home, school, or community and describe a safe way to deal with it.</w:t>
            </w:r>
          </w:p>
          <w:p w14:paraId="7176A53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5. Activity: Appropriate or Not - learners mark positive social behaviors and negative behaviors shown in illustrations or teacher-made situations.</w:t>
            </w:r>
          </w:p>
          <w:p w14:paraId="6FACE048"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 xml:space="preserve">6. Assertiveness practice: Teach keeping cool, ignoring unsafe provocation, saying “No” respectfully, standing up to bullying, speaking up, and asking </w:t>
            </w:r>
            <w:r w:rsidRPr="00BC25A2">
              <w:rPr>
                <w:rFonts w:ascii="Calibri" w:eastAsia="Arial" w:hAnsi="Calibri" w:cs="Calibri"/>
                <w:sz w:val="22"/>
                <w:szCs w:val="22"/>
              </w:rPr>
              <w:lastRenderedPageBreak/>
              <w:t>a trusted adult for help. Use role-play with safe, age-appropriate scenarios.</w:t>
            </w:r>
          </w:p>
          <w:p w14:paraId="56251813"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7. Closure: Learners write a slogan or statement on how to help stop bullying and protect well-being.</w:t>
            </w:r>
          </w:p>
        </w:tc>
      </w:tr>
      <w:tr w:rsidR="00D95DA7" w:rsidRPr="00BC25A2" w14:paraId="2AA1F58D"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D2ADA8"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lastRenderedPageBreak/>
              <w:t>Learning Resources</w:t>
            </w:r>
          </w:p>
          <w:p w14:paraId="115CE7D1"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rPr>
            </w:pPr>
            <w:r w:rsidRPr="00BC25A2">
              <w:rPr>
                <w:rFonts w:ascii="Calibri" w:eastAsia="Arial" w:hAnsi="Calibri" w:cs="Calibri"/>
                <w:i/>
                <w:iCs/>
                <w:color w:val="000000" w:themeColor="text1"/>
                <w:sz w:val="22"/>
                <w:szCs w:val="22"/>
              </w:rPr>
              <w:t xml:space="preserve">/ </w:t>
            </w:r>
            <w:r w:rsidRPr="00BC25A2">
              <w:rPr>
                <w:rStyle w:val="Strong"/>
                <w:rFonts w:ascii="Calibri" w:eastAsia="Arial" w:hAnsi="Calibri" w:cs="Calibri"/>
                <w:b w:val="0"/>
                <w:bCs w:val="0"/>
                <w:i/>
                <w:iCs/>
                <w:color w:val="000000" w:themeColor="text1"/>
                <w:sz w:val="22"/>
                <w:szCs w:val="22"/>
              </w:rPr>
              <w:t xml:space="preserve">Mga </w:t>
            </w:r>
            <w:proofErr w:type="spellStart"/>
            <w:r w:rsidRPr="00BC25A2">
              <w:rPr>
                <w:rStyle w:val="Strong"/>
                <w:rFonts w:ascii="Calibri" w:eastAsia="Arial" w:hAnsi="Calibri" w:cs="Calibri"/>
                <w:b w:val="0"/>
                <w:bCs w:val="0"/>
                <w:i/>
                <w:iCs/>
                <w:color w:val="000000" w:themeColor="text1"/>
                <w:sz w:val="22"/>
                <w:szCs w:val="22"/>
              </w:rPr>
              <w:t>Kagamitang</w:t>
            </w:r>
            <w:proofErr w:type="spellEnd"/>
            <w:r w:rsidRPr="00BC25A2">
              <w:rPr>
                <w:rStyle w:val="Strong"/>
                <w:rFonts w:ascii="Calibri" w:eastAsia="Arial" w:hAnsi="Calibri" w:cs="Calibri"/>
                <w:b w:val="0"/>
                <w:bCs w:val="0"/>
                <w:i/>
                <w:iCs/>
                <w:color w:val="000000" w:themeColor="text1"/>
                <w:sz w:val="22"/>
                <w:szCs w:val="22"/>
              </w:rPr>
              <w:t xml:space="preserve"> Panturo</w:t>
            </w:r>
          </w:p>
          <w:p w14:paraId="3435F1FA"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1490CE60" w14:textId="77777777" w:rsidR="00D95DA7" w:rsidRPr="00BC25A2" w:rsidRDefault="00931B63" w:rsidP="00BC25A2">
            <w:pPr>
              <w:spacing w:after="0" w:line="240" w:lineRule="auto"/>
              <w:ind w:left="180" w:hanging="180"/>
              <w:rPr>
                <w:rFonts w:ascii="Calibri" w:eastAsia="Times New Roman" w:hAnsi="Calibri" w:cs="Calibri"/>
                <w:b/>
                <w:b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4A0874"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 xml:space="preserve">Audio/video sample of local festival music; Ragragsakan video or teacher-provided equivalent; pictures of tongatong, kulintang, and other regional instruments; speaker or device; vocabulary cards; concept-process-practice table; </w:t>
            </w:r>
            <w:r w:rsidRPr="00BC25A2">
              <w:rPr>
                <w:rFonts w:ascii="Calibri" w:eastAsia="Arial" w:hAnsi="Calibri" w:cs="Calibri"/>
                <w:sz w:val="22"/>
                <w:szCs w:val="22"/>
              </w:rPr>
              <w:lastRenderedPageBreak/>
              <w:t>board/markers; printed activity sheet.</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D32F9DF"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Printed or projected images of bul-ul and contemporary installations; sample local art/craft images; Venn diagram template; word bank; pencils, crayons, paper, or manila paper; board/markers; accessible picture cards for learners who need visual support.</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A8AE8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Open safe space or classroom area; soft ball or improvised ball; lightweight bat/paddle or hand-striking option; cones/markers; whistle or clap signal; water access; first-aid kit; observation checklist; alternative seated/low-impact roles if needed.</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D3CA56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Word search sheet; bullying-related picture cards or scenarios; notebook/bond paper; slogan box template; assertiveness role-play cards; board/markers; visual reminders on reporting and trusted adults; optional timer or stopwatch.</w:t>
            </w:r>
          </w:p>
        </w:tc>
      </w:tr>
      <w:tr w:rsidR="00D95DA7" w:rsidRPr="00BC25A2" w14:paraId="1967F353"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55DE3E"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t>Opportunities for integration</w:t>
            </w:r>
            <w:r w:rsidR="00335629" w:rsidRPr="00BC25A2">
              <w:rPr>
                <w:rFonts w:ascii="Calibri" w:eastAsia="Montserrat" w:hAnsi="Calibri" w:cs="Calibri"/>
                <w:b/>
                <w:bCs/>
                <w:color w:val="000000" w:themeColor="text1"/>
                <w:sz w:val="22"/>
                <w:szCs w:val="22"/>
              </w:rPr>
              <w:t xml:space="preserve"> </w:t>
            </w:r>
          </w:p>
          <w:p w14:paraId="533BB6F5"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u w:val="single"/>
              </w:rPr>
            </w:pPr>
            <w:r w:rsidRPr="00BC25A2">
              <w:rPr>
                <w:rFonts w:ascii="Calibri" w:eastAsia="Arial" w:hAnsi="Calibri" w:cs="Calibri"/>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Oportunidad</w:t>
            </w:r>
            <w:proofErr w:type="spellEnd"/>
            <w:r w:rsidRPr="00BC25A2">
              <w:rPr>
                <w:rStyle w:val="Strong"/>
                <w:rFonts w:ascii="Calibri" w:eastAsia="Arial" w:hAnsi="Calibri" w:cs="Calibri"/>
                <w:b w:val="0"/>
                <w:bCs w:val="0"/>
                <w:i/>
                <w:iCs/>
                <w:color w:val="000000" w:themeColor="text1"/>
                <w:sz w:val="22"/>
                <w:szCs w:val="22"/>
              </w:rPr>
              <w:t xml:space="preserve"> para </w:t>
            </w:r>
            <w:proofErr w:type="spellStart"/>
            <w:r w:rsidRPr="00BC25A2">
              <w:rPr>
                <w:rStyle w:val="Strong"/>
                <w:rFonts w:ascii="Calibri" w:eastAsia="Arial" w:hAnsi="Calibri" w:cs="Calibri"/>
                <w:b w:val="0"/>
                <w:bCs w:val="0"/>
                <w:i/>
                <w:iCs/>
                <w:color w:val="000000" w:themeColor="text1"/>
                <w:sz w:val="22"/>
                <w:szCs w:val="22"/>
              </w:rPr>
              <w:t>sa</w:t>
            </w:r>
            <w:proofErr w:type="spellEnd"/>
            <w:r w:rsidRPr="00BC25A2">
              <w:rPr>
                <w:rStyle w:val="Strong"/>
                <w:rFonts w:ascii="Calibri" w:eastAsia="Times New Roman"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Integrasyon</w:t>
            </w:r>
            <w:proofErr w:type="spellEnd"/>
          </w:p>
          <w:p w14:paraId="34E6A4F4" w14:textId="77777777" w:rsidR="00D95DA7" w:rsidRPr="00BC25A2" w:rsidRDefault="00931B63" w:rsidP="00BC25A2">
            <w:pPr>
              <w:spacing w:after="0" w:line="240" w:lineRule="auto"/>
              <w:ind w:left="180" w:hanging="180"/>
              <w:rPr>
                <w:rFonts w:ascii="Calibri" w:eastAsia="Times New Roman"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F52F737"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Integration with Araling Panlipunan and Filipino: local culture, oral tradition, regional celebrations, storytelling, and respect for indigenous/community practices. Technology may be integrated through safe viewing/listening of cultural performances.</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E2B2E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Integration with Araling Panlipunan, Filipino, and Values Education: regional identity, symbols, motifs, material culture, appreciation of heritage, and respectful interpretation of artworks. Learners may connect visual meanings to local/provincial practices.</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FF60B0E"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Integration with Health and Values Education: active living, safety, teamwork, sportsmanship, self-discipline, and respect for classmates. Mathematics may be integrated through scoring, timing, and distance markers.</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D12E85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Integration with GMRC/Values Education, Health, and English/Filipino communication: respect, inclusion, equality, SDG 3 Good Health and Well-being, reporting to trusted adults, and assertive but respectful language.</w:t>
            </w:r>
          </w:p>
        </w:tc>
      </w:tr>
      <w:tr w:rsidR="00D95DA7" w:rsidRPr="00BC25A2" w14:paraId="3A848564"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EE86F3" w14:textId="77777777" w:rsidR="009320A2" w:rsidRPr="00BC25A2" w:rsidRDefault="00D95DA7" w:rsidP="00BC25A2">
            <w:pPr>
              <w:pStyle w:val="Heading2"/>
              <w:ind w:left="180" w:hanging="180"/>
              <w:rPr>
                <w:rFonts w:ascii="Calibri" w:eastAsia="Times New Roman" w:hAnsi="Calibri" w:cs="Calibri"/>
                <w:color w:val="000000" w:themeColor="text1"/>
                <w:sz w:val="22"/>
                <w:szCs w:val="22"/>
              </w:rPr>
            </w:pPr>
            <w:r w:rsidRPr="00BC25A2">
              <w:rPr>
                <w:rFonts w:ascii="Calibri" w:eastAsia="Arial" w:hAnsi="Calibri" w:cs="Calibri"/>
                <w:color w:val="000000" w:themeColor="text1"/>
                <w:sz w:val="22"/>
                <w:szCs w:val="22"/>
              </w:rPr>
              <w:t>Assessment</w:t>
            </w:r>
          </w:p>
          <w:p w14:paraId="30BC0347" w14:textId="77777777" w:rsidR="00D95DA7" w:rsidRPr="00BC25A2" w:rsidRDefault="00D95DA7" w:rsidP="00BC25A2">
            <w:pPr>
              <w:pStyle w:val="Heading2"/>
              <w:ind w:left="180" w:hanging="180"/>
              <w:rPr>
                <w:rFonts w:ascii="Calibri" w:eastAsia="Times New Roman" w:hAnsi="Calibri" w:cs="Calibri"/>
                <w:b w:val="0"/>
                <w:bCs w:val="0"/>
                <w:i/>
                <w:iCs/>
                <w:color w:val="000000" w:themeColor="text1"/>
                <w:sz w:val="22"/>
                <w:szCs w:val="22"/>
              </w:rPr>
            </w:pPr>
            <w:r w:rsidRPr="00BC25A2">
              <w:rPr>
                <w:rFonts w:ascii="Calibri" w:eastAsia="Arial" w:hAnsi="Calibri" w:cs="Calibri"/>
                <w:b w:val="0"/>
                <w:bCs w:val="0"/>
                <w:i/>
                <w:iCs/>
                <w:color w:val="000000" w:themeColor="text1"/>
                <w:sz w:val="22"/>
                <w:szCs w:val="22"/>
              </w:rPr>
              <w:t xml:space="preserve">/ </w:t>
            </w:r>
            <w:proofErr w:type="spellStart"/>
            <w:r w:rsidRPr="00BC25A2">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80" w:type="dxa"/>
              <w:left w:w="80" w:type="dxa"/>
              <w:bottom w:w="80" w:type="dxa"/>
              <w:right w:w="80" w:type="dxa"/>
            </w:tcMar>
            <w:hideMark/>
          </w:tcPr>
          <w:p w14:paraId="37D67CF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Assess learners’ ability to explain key concepts, participate safely and respectfully, apply lesson vocabulary, demonstrate understanding through performance or output, and reflect on values connected to culture, wellness, inclusion, and active living. Use observation notes, group outputs, oral responses, short written checks, performance rubrics, and a 5-item formative quiz for each session.</w:t>
            </w:r>
          </w:p>
        </w:tc>
      </w:tr>
      <w:tr w:rsidR="00D95DA7" w:rsidRPr="00BC25A2" w14:paraId="4CF3FB03"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FE24A0"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t xml:space="preserve">Formative Assessment </w:t>
            </w:r>
          </w:p>
          <w:p w14:paraId="18CFB2B1"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rPr>
            </w:pPr>
            <w:r w:rsidRPr="00BC25A2">
              <w:rPr>
                <w:rFonts w:ascii="Calibri" w:eastAsia="Arial" w:hAnsi="Calibri" w:cs="Calibri"/>
                <w:i/>
                <w:iCs/>
                <w:color w:val="000000" w:themeColor="text1"/>
                <w:sz w:val="22"/>
                <w:szCs w:val="22"/>
              </w:rPr>
              <w:t>/</w:t>
            </w:r>
            <w:r w:rsidRPr="00BC25A2">
              <w:rPr>
                <w:rFonts w:ascii="Calibri" w:eastAsia="Montserrat" w:hAnsi="Calibri" w:cs="Calibri"/>
                <w:b/>
                <w:bCs/>
                <w:i/>
                <w:iCs/>
                <w:color w:val="000000" w:themeColor="text1"/>
                <w:sz w:val="22"/>
                <w:szCs w:val="22"/>
              </w:rPr>
              <w:t xml:space="preserve"> </w:t>
            </w:r>
            <w:r w:rsidRPr="00BC25A2">
              <w:rPr>
                <w:rStyle w:val="Strong"/>
                <w:rFonts w:ascii="Calibri" w:eastAsia="Arial" w:hAnsi="Calibri" w:cs="Calibri"/>
                <w:b w:val="0"/>
                <w:bCs w:val="0"/>
                <w:i/>
                <w:iCs/>
                <w:color w:val="000000" w:themeColor="text1"/>
                <w:sz w:val="22"/>
                <w:szCs w:val="22"/>
              </w:rPr>
              <w:t xml:space="preserve">Formative </w:t>
            </w:r>
            <w:proofErr w:type="spellStart"/>
            <w:r w:rsidRPr="00BC25A2">
              <w:rPr>
                <w:rStyle w:val="Strong"/>
                <w:rFonts w:ascii="Calibri" w:eastAsia="Arial" w:hAnsi="Calibri" w:cs="Calibri"/>
                <w:b w:val="0"/>
                <w:bCs w:val="0"/>
                <w:i/>
                <w:iCs/>
                <w:color w:val="000000" w:themeColor="text1"/>
                <w:sz w:val="22"/>
                <w:szCs w:val="22"/>
              </w:rPr>
              <w:t>na</w:t>
            </w:r>
            <w:proofErr w:type="spellEnd"/>
            <w:r w:rsidRPr="00BC25A2">
              <w:rPr>
                <w:rStyle w:val="Strong"/>
                <w:rFonts w:ascii="Calibri" w:eastAsia="Times New Roman" w:hAnsi="Calibri" w:cs="Calibri"/>
                <w:b w:val="0"/>
                <w:bCs w:val="0"/>
                <w:i/>
                <w:iCs/>
                <w:color w:val="000000" w:themeColor="text1"/>
                <w:sz w:val="22"/>
                <w:szCs w:val="22"/>
              </w:rPr>
              <w:t xml:space="preserve"> </w:t>
            </w:r>
            <w:proofErr w:type="spellStart"/>
            <w:r w:rsidRPr="00BC25A2">
              <w:rPr>
                <w:rStyle w:val="Strong"/>
                <w:rFonts w:ascii="Calibri" w:eastAsia="Arial" w:hAnsi="Calibri" w:cs="Calibri"/>
                <w:b w:val="0"/>
                <w:bCs w:val="0"/>
                <w:i/>
                <w:iCs/>
                <w:color w:val="000000" w:themeColor="text1"/>
                <w:sz w:val="22"/>
                <w:szCs w:val="22"/>
              </w:rPr>
              <w:t>Pagtataya</w:t>
            </w:r>
            <w:proofErr w:type="spellEnd"/>
          </w:p>
          <w:p w14:paraId="7306FC5A"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6E0BF08B" w14:textId="77777777" w:rsidR="00D95DA7" w:rsidRPr="00BC25A2" w:rsidRDefault="00931B63" w:rsidP="00BC25A2">
            <w:pPr>
              <w:spacing w:after="0" w:line="240" w:lineRule="auto"/>
              <w:ind w:left="180" w:hanging="180"/>
              <w:rPr>
                <w:rFonts w:ascii="Calibri" w:eastAsia="Times New Roman" w:hAnsi="Calibri" w:cs="Calibri"/>
                <w:b/>
                <w:bCs/>
                <w:color w:val="000000" w:themeColor="text1"/>
                <w:sz w:val="22"/>
                <w:szCs w:val="22"/>
              </w:rPr>
            </w:pPr>
            <w:r w:rsidRPr="00BC25A2">
              <w:rPr>
                <w:rFonts w:ascii="Calibri" w:eastAsia="Arial" w:hAnsi="Calibri" w:cs="Calibri"/>
                <w:i/>
                <w:iCs/>
                <w:color w:val="000000" w:themeColor="text1"/>
                <w:sz w:val="22"/>
                <w:szCs w:val="22"/>
              </w:rPr>
              <w:lastRenderedPageBreak/>
              <w:t xml:space="preserve">- </w:t>
            </w:r>
            <w:r w:rsidR="00D95DA7" w:rsidRPr="00BC25A2">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B17FB68"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Task: In groups, learners complete a Concept-Process-Practice table for one conventional music/performance example and one contemporary example. They may write key </w:t>
            </w:r>
            <w:r w:rsidRPr="00BC25A2">
              <w:rPr>
                <w:rFonts w:ascii="Calibri" w:eastAsia="Arial" w:hAnsi="Calibri" w:cs="Calibri"/>
                <w:sz w:val="22"/>
                <w:szCs w:val="22"/>
              </w:rPr>
              <w:lastRenderedPageBreak/>
              <w:t>phrases, draw symbols, or orally explain their answers.</w:t>
            </w:r>
          </w:p>
          <w:p w14:paraId="4214A8D0"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Quick Check / 5-Item Formative Quiz:</w:t>
            </w:r>
          </w:p>
          <w:p w14:paraId="2D9CF9D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Directions: Choose the letter of the correct answer.</w:t>
            </w:r>
          </w:p>
          <w:p w14:paraId="7A29BBD7"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1. Which example is commonly connected to early Philippine conventional music? A. Digital remix only B. Community chant or bamboo instrument performance C. Random noise D. Silent reading</w:t>
            </w:r>
          </w:p>
          <w:p w14:paraId="2E18284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2. What does tempo refer to? A. Speed of the music B. Color of costume C. Shape of sculpture D. Size of stage</w:t>
            </w:r>
          </w:p>
          <w:p w14:paraId="6FCE31B0"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 xml:space="preserve">3. Conventional music often helps a community _____. A. forget culture B. celebrate rituals and traditions C. avoid </w:t>
            </w:r>
            <w:r w:rsidRPr="00BC25A2">
              <w:rPr>
                <w:rFonts w:ascii="Calibri" w:eastAsia="Arial" w:hAnsi="Calibri" w:cs="Calibri"/>
                <w:sz w:val="22"/>
                <w:szCs w:val="22"/>
              </w:rPr>
              <w:lastRenderedPageBreak/>
              <w:t>participation D. remove meaning</w:t>
            </w:r>
          </w:p>
          <w:p w14:paraId="54551D7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4. Contemporary music may use _____. A. only old tools B. no creativity C. new technology and modern themes D. silence at all times</w:t>
            </w:r>
          </w:p>
          <w:p w14:paraId="6058CAED"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5. Kulintang and tongatong are examples of _____. A. musical instruments B. sports equipment C. medicines D. road signs</w:t>
            </w:r>
          </w:p>
          <w:p w14:paraId="496DDEB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Answer Key: 1-B, 2-A, 3-B, 4-C, 5-A</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70696B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Task: Learners complete a Venn diagram comparing a conventional visual artwork and a contemporary artwork inspired by Filipino culture. They identify medium/material, </w:t>
            </w:r>
            <w:r w:rsidRPr="00BC25A2">
              <w:rPr>
                <w:rFonts w:ascii="Calibri" w:eastAsia="Arial" w:hAnsi="Calibri" w:cs="Calibri"/>
                <w:sz w:val="22"/>
                <w:szCs w:val="22"/>
              </w:rPr>
              <w:lastRenderedPageBreak/>
              <w:t>motif/symbol, process, and meaning.</w:t>
            </w:r>
          </w:p>
          <w:p w14:paraId="72D0715F"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Quick Check / 5-Item Formative Quiz:</w:t>
            </w:r>
          </w:p>
          <w:p w14:paraId="419A3EA0"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Directions: Write True if the statement is correct. If false, write the word that makes it correct.</w:t>
            </w:r>
          </w:p>
          <w:p w14:paraId="5561565E"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1. Conventional visual arts often follow established forms, materials, and practices.</w:t>
            </w:r>
          </w:p>
          <w:p w14:paraId="123B309D"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2. Contemporary art can adapt old symbols into new forms.</w:t>
            </w:r>
          </w:p>
          <w:p w14:paraId="03C4B00F"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3. Medium refers only to the age of the artist.</w:t>
            </w:r>
          </w:p>
          <w:p w14:paraId="2BA2EBB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4. Bul-ul is connected with early Philippine visual art from Ifugao culture.</w:t>
            </w:r>
          </w:p>
          <w:p w14:paraId="2438C0A4"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5. Artists may express identity, social issues, or culture through contemporary art.</w:t>
            </w:r>
          </w:p>
          <w:p w14:paraId="3043172A"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Answer Key: 1-True, 2-True, 3-Material/Art material, 4-True, 5-True</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8DC79F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Task: Learners perform a modified striking/fielding or net/wall activity. The teacher observes if they can follow safety rules, show ready position, strike or field with control, move with balance and coordination, and show fair play. Learners who cannot </w:t>
            </w:r>
            <w:r w:rsidRPr="00BC25A2">
              <w:rPr>
                <w:rFonts w:ascii="Calibri" w:eastAsia="Arial" w:hAnsi="Calibri" w:cs="Calibri"/>
                <w:sz w:val="22"/>
                <w:szCs w:val="22"/>
              </w:rPr>
              <w:lastRenderedPageBreak/>
              <w:t>perform the full movement may serve as scorer, observer, or partner guide.</w:t>
            </w:r>
          </w:p>
          <w:p w14:paraId="5D3F5B5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Quick Check / 5-Item Formative Quiz:</w:t>
            </w:r>
          </w:p>
          <w:p w14:paraId="62A0AA77"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Directions: Choose the best answer.</w:t>
            </w:r>
          </w:p>
          <w:p w14:paraId="48B8937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1. Before playing, learners should first _____. A. push others B. warm up and listen to safety rules C. ignore the teacher D. run anywhere</w:t>
            </w:r>
          </w:p>
          <w:p w14:paraId="6BFDF5D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2. Agility means the ability to _____. A. move and change direction quickly B. sleep longer C. shout louder D. avoid teamwork</w:t>
            </w:r>
          </w:p>
          <w:p w14:paraId="08CD79D3"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3. Which behavior shows fair play? A. Following rules B. Teasing opponents C. Grabbing equipment D. Refusing to share</w:t>
            </w:r>
          </w:p>
          <w:p w14:paraId="4DC74E0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 xml:space="preserve">4. In a striking/fielding game, a player may need to _____. A. strike, catch, or field safely B. </w:t>
            </w:r>
            <w:r w:rsidRPr="00BC25A2">
              <w:rPr>
                <w:rFonts w:ascii="Calibri" w:eastAsia="Arial" w:hAnsi="Calibri" w:cs="Calibri"/>
                <w:sz w:val="22"/>
                <w:szCs w:val="22"/>
              </w:rPr>
              <w:lastRenderedPageBreak/>
              <w:t>sit without purpose C. hide all equipment D. argue with teammates</w:t>
            </w:r>
          </w:p>
          <w:p w14:paraId="720902C2"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5. Why is coordination important in games? A. It helps body parts work together B. It makes rules unnecessary C. It stops movement D. It replaces safety</w:t>
            </w:r>
          </w:p>
          <w:p w14:paraId="5EBBD0B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Answer Key: 1-B, 2-A, 3-A, 4-A, 5-A</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64339F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Task: Learners role-play an assertive response to a bullying situation. They must show at least two safe actions: stay calm, say “Stop” or “No” respectfully, walk away, seek support, report to a trusted adult, or help a classmate safely.</w:t>
            </w:r>
          </w:p>
          <w:p w14:paraId="3C13ED7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Quick Check / 5-Item Formative Quiz:</w:t>
            </w:r>
          </w:p>
          <w:p w14:paraId="63897FD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Directions: Choose the letter of the correct answer.</w:t>
            </w:r>
          </w:p>
          <w:p w14:paraId="2CFA28E2"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1. What should you consider before saying or doing something hurtful? A. How your words or actions will make the person feel B. How many people will laugh C. How popular you will become D. How to scare others</w:t>
            </w:r>
          </w:p>
          <w:p w14:paraId="13FF2E69"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2. Standing up to bullying requires _____. A. anger B. courage C. gossip D. silence only</w:t>
            </w:r>
          </w:p>
          <w:p w14:paraId="3FA4307C"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3. A bully is someone who _____. A. uses power to hurt others B. helps others C. follows safety rules D. asks politely</w:t>
            </w:r>
          </w:p>
          <w:p w14:paraId="18E4E3AF"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4. Who may be at risk of being bullied? A. Only athletes B. Only teachers C. Only quiet pupils D. Everyone</w:t>
            </w:r>
          </w:p>
          <w:p w14:paraId="1FFF73DD"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 xml:space="preserve">5. What should you do if you are being bullied? A. Tell a trusted </w:t>
            </w:r>
            <w:r w:rsidRPr="00BC25A2">
              <w:rPr>
                <w:rFonts w:ascii="Calibri" w:eastAsia="Arial" w:hAnsi="Calibri" w:cs="Calibri"/>
                <w:sz w:val="22"/>
                <w:szCs w:val="22"/>
              </w:rPr>
              <w:lastRenderedPageBreak/>
              <w:t>adult B. Keep it secret forever C. Blame yourself D. Bully back</w:t>
            </w:r>
          </w:p>
          <w:p w14:paraId="260C9D1C"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Answer Key: 1-A, 2-B, 3-A, 4-D, 5-A</w:t>
            </w:r>
          </w:p>
        </w:tc>
      </w:tr>
      <w:tr w:rsidR="00D95DA7" w:rsidRPr="00BC25A2" w14:paraId="15E9BE1C"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F172A3" w14:textId="77777777" w:rsidR="00931B63" w:rsidRPr="00BC25A2" w:rsidRDefault="00D95DA7" w:rsidP="00BC25A2">
            <w:pPr>
              <w:pStyle w:val="Heading2"/>
              <w:ind w:left="180" w:hanging="180"/>
              <w:rPr>
                <w:rFonts w:ascii="Calibri" w:eastAsia="Times New Roman" w:hAnsi="Calibri" w:cs="Calibri"/>
                <w:color w:val="000000" w:themeColor="text1"/>
                <w:sz w:val="22"/>
                <w:szCs w:val="22"/>
              </w:rPr>
            </w:pPr>
            <w:r w:rsidRPr="00BC25A2">
              <w:rPr>
                <w:rFonts w:ascii="Calibri" w:eastAsia="Arial" w:hAnsi="Calibri" w:cs="Calibri"/>
                <w:color w:val="000000" w:themeColor="text1"/>
                <w:sz w:val="22"/>
                <w:szCs w:val="22"/>
              </w:rPr>
              <w:lastRenderedPageBreak/>
              <w:t>Ways Forward</w:t>
            </w:r>
          </w:p>
          <w:p w14:paraId="37C7BB2C" w14:textId="77777777" w:rsidR="00D95DA7" w:rsidRPr="00BC25A2" w:rsidRDefault="00D95DA7" w:rsidP="00BC25A2">
            <w:pPr>
              <w:pStyle w:val="Heading2"/>
              <w:ind w:left="180" w:hanging="180"/>
              <w:rPr>
                <w:rFonts w:ascii="Calibri" w:eastAsia="Times New Roman" w:hAnsi="Calibri" w:cs="Calibri"/>
                <w:b w:val="0"/>
                <w:bCs w:val="0"/>
                <w:i/>
                <w:iCs/>
                <w:color w:val="000000" w:themeColor="text1"/>
                <w:sz w:val="22"/>
                <w:szCs w:val="22"/>
              </w:rPr>
            </w:pPr>
            <w:r w:rsidRPr="00BC25A2">
              <w:rPr>
                <w:rFonts w:ascii="Calibri" w:eastAsia="Arial" w:hAnsi="Calibri" w:cs="Calibri"/>
                <w:b w:val="0"/>
                <w:bCs w:val="0"/>
                <w:i/>
                <w:iCs/>
                <w:color w:val="000000" w:themeColor="text1"/>
                <w:sz w:val="22"/>
                <w:szCs w:val="22"/>
              </w:rPr>
              <w:t xml:space="preserve">/ Mga </w:t>
            </w:r>
            <w:proofErr w:type="spellStart"/>
            <w:r w:rsidRPr="00BC25A2">
              <w:rPr>
                <w:rFonts w:ascii="Calibri" w:eastAsia="Arial" w:hAnsi="Calibri" w:cs="Calibri"/>
                <w:b w:val="0"/>
                <w:bCs w:val="0"/>
                <w:i/>
                <w:iCs/>
                <w:color w:val="000000" w:themeColor="text1"/>
                <w:sz w:val="22"/>
                <w:szCs w:val="22"/>
              </w:rPr>
              <w:t>Susunod</w:t>
            </w:r>
            <w:proofErr w:type="spellEnd"/>
            <w:r w:rsidRPr="00BC25A2">
              <w:rPr>
                <w:rFonts w:ascii="Calibri" w:eastAsia="Times New Roman" w:hAnsi="Calibri" w:cs="Calibri"/>
                <w:b w:val="0"/>
                <w:bCs w:val="0"/>
                <w:i/>
                <w:iCs/>
                <w:color w:val="000000" w:themeColor="text1"/>
                <w:sz w:val="22"/>
                <w:szCs w:val="22"/>
              </w:rPr>
              <w:t xml:space="preserve"> </w:t>
            </w:r>
            <w:proofErr w:type="spellStart"/>
            <w:r w:rsidRPr="00BC25A2">
              <w:rPr>
                <w:rFonts w:ascii="Calibri" w:eastAsia="Arial" w:hAnsi="Calibri" w:cs="Calibri"/>
                <w:b w:val="0"/>
                <w:bCs w:val="0"/>
                <w:i/>
                <w:iCs/>
                <w:color w:val="000000" w:themeColor="text1"/>
                <w:sz w:val="22"/>
                <w:szCs w:val="22"/>
              </w:rPr>
              <w:t>na</w:t>
            </w:r>
            <w:proofErr w:type="spellEnd"/>
            <w:r w:rsidRPr="00BC25A2">
              <w:rPr>
                <w:rFonts w:ascii="Calibri" w:eastAsia="Times New Roman" w:hAnsi="Calibri" w:cs="Calibri"/>
                <w:b w:val="0"/>
                <w:bCs w:val="0"/>
                <w:i/>
                <w:iCs/>
                <w:color w:val="000000" w:themeColor="text1"/>
                <w:sz w:val="22"/>
                <w:szCs w:val="22"/>
              </w:rPr>
              <w:t xml:space="preserve"> </w:t>
            </w:r>
            <w:proofErr w:type="spellStart"/>
            <w:r w:rsidRPr="00BC25A2">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80" w:type="dxa"/>
              <w:left w:w="80" w:type="dxa"/>
              <w:bottom w:w="80" w:type="dxa"/>
              <w:right w:w="80" w:type="dxa"/>
            </w:tcMar>
            <w:hideMark/>
          </w:tcPr>
          <w:p w14:paraId="0464464E"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Use learners’ responses, outputs, participation, and formative quiz results to decide whether to reteach key vocabulary, provide more models, simplify tasks, offer enrichment activities, or proceed to the next lesson. Provide feedback that is specific, supportive, and connected to the learning objective.</w:t>
            </w:r>
          </w:p>
        </w:tc>
      </w:tr>
      <w:tr w:rsidR="00D95DA7" w:rsidRPr="00BC25A2" w14:paraId="1F9FFAC7"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2EEC3F"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t>Extended learning opportunities</w:t>
            </w:r>
          </w:p>
          <w:p w14:paraId="7A2A0FF0"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rPr>
            </w:pPr>
            <w:r w:rsidRPr="00BC25A2">
              <w:rPr>
                <w:rFonts w:ascii="Calibri" w:eastAsia="Arial" w:hAnsi="Calibri" w:cs="Calibri"/>
                <w:i/>
                <w:iCs/>
                <w:color w:val="000000" w:themeColor="text1"/>
                <w:sz w:val="22"/>
                <w:szCs w:val="22"/>
              </w:rPr>
              <w:t xml:space="preserve">/ </w:t>
            </w:r>
            <w:r w:rsidRPr="00BC25A2">
              <w:rPr>
                <w:rStyle w:val="Strong"/>
                <w:rFonts w:ascii="Calibri" w:eastAsia="Arial" w:hAnsi="Calibri" w:cs="Calibri"/>
                <w:b w:val="0"/>
                <w:bCs w:val="0"/>
                <w:i/>
                <w:iCs/>
                <w:color w:val="000000" w:themeColor="text1"/>
                <w:sz w:val="22"/>
                <w:szCs w:val="22"/>
              </w:rPr>
              <w:t xml:space="preserve">Mga </w:t>
            </w:r>
            <w:proofErr w:type="spellStart"/>
            <w:r w:rsidRPr="00BC25A2">
              <w:rPr>
                <w:rStyle w:val="Strong"/>
                <w:rFonts w:ascii="Calibri" w:eastAsia="Arial" w:hAnsi="Calibri" w:cs="Calibri"/>
                <w:b w:val="0"/>
                <w:bCs w:val="0"/>
                <w:i/>
                <w:iCs/>
                <w:color w:val="000000" w:themeColor="text1"/>
                <w:sz w:val="22"/>
                <w:szCs w:val="22"/>
              </w:rPr>
              <w:t>Karagdagang</w:t>
            </w:r>
            <w:proofErr w:type="spellEnd"/>
            <w:r w:rsidRPr="00BC25A2">
              <w:rPr>
                <w:rStyle w:val="Strong"/>
                <w:rFonts w:ascii="Calibri" w:eastAsia="Arial" w:hAnsi="Calibri" w:cs="Calibri"/>
                <w:b w:val="0"/>
                <w:bCs w:val="0"/>
                <w:i/>
                <w:iCs/>
                <w:color w:val="000000" w:themeColor="text1"/>
                <w:sz w:val="22"/>
                <w:szCs w:val="22"/>
              </w:rPr>
              <w:t xml:space="preserve"> Gawai</w:t>
            </w:r>
            <w:r w:rsidR="00931B63" w:rsidRPr="00BC25A2">
              <w:rPr>
                <w:rStyle w:val="Strong"/>
                <w:rFonts w:ascii="Calibri" w:eastAsia="Arial" w:hAnsi="Calibri" w:cs="Calibri"/>
                <w:b w:val="0"/>
                <w:bCs w:val="0"/>
                <w:i/>
                <w:iCs/>
                <w:color w:val="000000" w:themeColor="text1"/>
                <w:sz w:val="22"/>
                <w:szCs w:val="22"/>
              </w:rPr>
              <w:t>n</w:t>
            </w:r>
          </w:p>
          <w:p w14:paraId="3AB26F56" w14:textId="77777777" w:rsidR="00D95DA7" w:rsidRPr="00BC25A2" w:rsidRDefault="00931B63" w:rsidP="00BC25A2">
            <w:pPr>
              <w:spacing w:after="0" w:line="240" w:lineRule="auto"/>
              <w:ind w:left="180" w:hanging="180"/>
              <w:rPr>
                <w:rFonts w:ascii="Calibri" w:eastAsia="Times New Roman"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 xml:space="preserve">Suggest other learning experiences outside the classroom/class hours that learners may want to access </w:t>
            </w:r>
            <w:r w:rsidR="00D95DA7" w:rsidRPr="00BC25A2">
              <w:rPr>
                <w:rFonts w:ascii="Calibri" w:eastAsia="Arial" w:hAnsi="Calibri" w:cs="Calibri"/>
                <w:i/>
                <w:iCs/>
                <w:color w:val="000000" w:themeColor="text1"/>
                <w:sz w:val="22"/>
                <w:szCs w:val="22"/>
              </w:rPr>
              <w:lastRenderedPageBreak/>
              <w:t>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66078A"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Listen to or observe a local cultural performance with family guidance. Ask an elder or family member about a local song, chant, instrument, or celebration </w:t>
            </w:r>
            <w:r w:rsidRPr="00BC25A2">
              <w:rPr>
                <w:rFonts w:ascii="Calibri" w:eastAsia="Arial" w:hAnsi="Calibri" w:cs="Calibri"/>
                <w:sz w:val="22"/>
                <w:szCs w:val="22"/>
              </w:rPr>
              <w:lastRenderedPageBreak/>
              <w:t>and write or draw one thing learned.</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3C160B"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Look for a safe example of local craft, pattern, textile, sculpture, or community artwork at home or in the community. Sketch it and </w:t>
            </w:r>
            <w:r w:rsidRPr="00BC25A2">
              <w:rPr>
                <w:rFonts w:ascii="Calibri" w:eastAsia="Arial" w:hAnsi="Calibri" w:cs="Calibri"/>
                <w:sz w:val="22"/>
                <w:szCs w:val="22"/>
              </w:rPr>
              <w:lastRenderedPageBreak/>
              <w:t>label its material, motif, and possible meaning.</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2686D5"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Practice a safe movement pattern at home, such as throwing and catching a soft ball with a family member, balancing for five counts, or doing a short warm-up </w:t>
            </w:r>
            <w:r w:rsidRPr="00BC25A2">
              <w:rPr>
                <w:rFonts w:ascii="Calibri" w:eastAsia="Arial" w:hAnsi="Calibri" w:cs="Calibri"/>
                <w:sz w:val="22"/>
                <w:szCs w:val="22"/>
              </w:rPr>
              <w:lastRenderedPageBreak/>
              <w:t>routine. Record one safety rule followed.</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0F3CE4"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lastRenderedPageBreak/>
              <w:t xml:space="preserve">Interview a trusted adult about how to respond safely to bullying or exclusion. Write one assertive sentence you can use, such as “Please stop. I do not like that,” </w:t>
            </w:r>
            <w:r w:rsidRPr="00BC25A2">
              <w:rPr>
                <w:rFonts w:ascii="Calibri" w:eastAsia="Arial" w:hAnsi="Calibri" w:cs="Calibri"/>
                <w:sz w:val="22"/>
                <w:szCs w:val="22"/>
              </w:rPr>
              <w:lastRenderedPageBreak/>
              <w:t>and identify one adult you can ask for help.</w:t>
            </w:r>
          </w:p>
        </w:tc>
      </w:tr>
      <w:tr w:rsidR="00D95DA7" w:rsidRPr="00BC25A2" w14:paraId="6BCB37E3" w14:textId="77777777" w:rsidTr="00BC25A2">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647930" w14:textId="77777777" w:rsidR="00931B63" w:rsidRPr="00BC25A2" w:rsidRDefault="00D95DA7" w:rsidP="00BC25A2">
            <w:pPr>
              <w:widowControl w:val="0"/>
              <w:spacing w:after="0" w:line="240" w:lineRule="auto"/>
              <w:ind w:left="180" w:hanging="180"/>
              <w:rPr>
                <w:rFonts w:ascii="Calibri" w:eastAsia="Montserrat" w:hAnsi="Calibri" w:cs="Calibri"/>
                <w:b/>
                <w:bCs/>
                <w:color w:val="000000" w:themeColor="text1"/>
                <w:sz w:val="22"/>
                <w:szCs w:val="22"/>
              </w:rPr>
            </w:pPr>
            <w:r w:rsidRPr="00BC25A2">
              <w:rPr>
                <w:rFonts w:ascii="Calibri" w:eastAsia="Arial" w:hAnsi="Calibri" w:cs="Calibri"/>
                <w:b/>
                <w:bCs/>
                <w:color w:val="000000" w:themeColor="text1"/>
                <w:sz w:val="22"/>
                <w:szCs w:val="22"/>
              </w:rPr>
              <w:lastRenderedPageBreak/>
              <w:t>Reflections</w:t>
            </w:r>
          </w:p>
          <w:p w14:paraId="4489F88F" w14:textId="77777777" w:rsidR="00D95DA7" w:rsidRPr="00BC25A2" w:rsidRDefault="00D95DA7" w:rsidP="00BC25A2">
            <w:pPr>
              <w:widowControl w:val="0"/>
              <w:spacing w:after="0" w:line="240" w:lineRule="auto"/>
              <w:ind w:left="180" w:hanging="180"/>
              <w:rPr>
                <w:rFonts w:ascii="Calibri" w:eastAsia="Montserrat" w:hAnsi="Calibri" w:cs="Calibri"/>
                <w:b/>
                <w:bCs/>
                <w:i/>
                <w:iCs/>
                <w:color w:val="000000" w:themeColor="text1"/>
                <w:sz w:val="22"/>
                <w:szCs w:val="22"/>
              </w:rPr>
            </w:pPr>
            <w:r w:rsidRPr="00BC25A2">
              <w:rPr>
                <w:rFonts w:ascii="Calibri" w:eastAsia="Arial" w:hAnsi="Calibri" w:cs="Calibri"/>
                <w:i/>
                <w:iCs/>
                <w:color w:val="000000" w:themeColor="text1"/>
                <w:sz w:val="22"/>
                <w:szCs w:val="22"/>
              </w:rPr>
              <w:t xml:space="preserve">/ </w:t>
            </w:r>
            <w:r w:rsidRPr="00BC25A2">
              <w:rPr>
                <w:rStyle w:val="Strong"/>
                <w:rFonts w:ascii="Calibri" w:eastAsia="Arial" w:hAnsi="Calibri" w:cs="Calibri"/>
                <w:b w:val="0"/>
                <w:bCs w:val="0"/>
                <w:i/>
                <w:iCs/>
                <w:color w:val="000000" w:themeColor="text1"/>
                <w:sz w:val="22"/>
                <w:szCs w:val="22"/>
              </w:rPr>
              <w:t xml:space="preserve">Mga </w:t>
            </w:r>
            <w:proofErr w:type="spellStart"/>
            <w:r w:rsidRPr="00BC25A2">
              <w:rPr>
                <w:rStyle w:val="Strong"/>
                <w:rFonts w:ascii="Calibri" w:eastAsia="Arial" w:hAnsi="Calibri" w:cs="Calibri"/>
                <w:b w:val="0"/>
                <w:bCs w:val="0"/>
                <w:i/>
                <w:iCs/>
                <w:color w:val="000000" w:themeColor="text1"/>
                <w:sz w:val="22"/>
                <w:szCs w:val="22"/>
              </w:rPr>
              <w:t>Pagninilay</w:t>
            </w:r>
            <w:proofErr w:type="spellEnd"/>
          </w:p>
          <w:p w14:paraId="7C1162C8" w14:textId="77777777" w:rsidR="00D95DA7" w:rsidRPr="00BC25A2" w:rsidRDefault="00931B63" w:rsidP="00BC25A2">
            <w:pPr>
              <w:widowControl w:val="0"/>
              <w:spacing w:after="0" w:line="240" w:lineRule="auto"/>
              <w:ind w:left="180" w:hanging="180"/>
              <w:rPr>
                <w:rFonts w:ascii="Calibri" w:eastAsia="Montserrat" w:hAnsi="Calibri" w:cs="Calibri"/>
                <w:i/>
                <w:i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420794E2" w14:textId="77777777" w:rsidR="00D95DA7" w:rsidRPr="00BC25A2" w:rsidRDefault="00931B63" w:rsidP="00BC25A2">
            <w:pPr>
              <w:spacing w:after="0" w:line="240" w:lineRule="auto"/>
              <w:ind w:left="180" w:hanging="180"/>
              <w:rPr>
                <w:rFonts w:ascii="Calibri" w:eastAsia="Times New Roman" w:hAnsi="Calibri" w:cs="Calibri"/>
                <w:b/>
                <w:bCs/>
                <w:color w:val="000000" w:themeColor="text1"/>
                <w:sz w:val="22"/>
                <w:szCs w:val="22"/>
              </w:rPr>
            </w:pPr>
            <w:r w:rsidRPr="00BC25A2">
              <w:rPr>
                <w:rFonts w:ascii="Calibri" w:eastAsia="Arial" w:hAnsi="Calibri" w:cs="Calibri"/>
                <w:i/>
                <w:iCs/>
                <w:color w:val="000000" w:themeColor="text1"/>
                <w:sz w:val="22"/>
                <w:szCs w:val="22"/>
              </w:rPr>
              <w:t xml:space="preserve">- </w:t>
            </w:r>
            <w:r w:rsidR="00D95DA7" w:rsidRPr="00BC25A2">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E77041"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(Example Only) Some learners showed strong interest in local music and movement but needed more time to explain concept, process, and practice. In the next session, I may provide more concrete examples, sentence starters, and guided listening questions.</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CA3266"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(Example Only) Learners were able to notice visual differences, but some confused medium, motif, and symbolism. I may use a clearer word bank, more local examples, and a short modeling activity before independent comparison.</w:t>
            </w:r>
          </w:p>
        </w:tc>
        <w:tc>
          <w:tcPr>
            <w:tcW w:w="99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FC4328"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(Example Only) Learners enjoyed the movement tasks, but safety spacing and turn-taking need reinforcement. I may adjust group size, use softer materials, and prepare differentiated roles so all learners can participate confidently.</w:t>
            </w:r>
          </w:p>
        </w:tc>
        <w:tc>
          <w:tcPr>
            <w:tcW w:w="108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A90FAD" w14:textId="77777777" w:rsidR="00155748" w:rsidRPr="00BC25A2" w:rsidRDefault="00000000" w:rsidP="00BC25A2">
            <w:pPr>
              <w:ind w:left="180" w:hanging="180"/>
              <w:rPr>
                <w:rFonts w:ascii="Calibri" w:hAnsi="Calibri" w:cs="Calibri"/>
                <w:sz w:val="22"/>
                <w:szCs w:val="22"/>
              </w:rPr>
            </w:pPr>
            <w:r w:rsidRPr="00BC25A2">
              <w:rPr>
                <w:rFonts w:ascii="Calibri" w:eastAsia="Arial" w:hAnsi="Calibri" w:cs="Calibri"/>
                <w:sz w:val="22"/>
                <w:szCs w:val="22"/>
              </w:rPr>
              <w:t>(Example Only) Learners shared meaningful ideas about bullying and respect, but some were hesitant to role-play. I may allow pair practice, written responses, or teacher-guided modeling before group presentation.</w:t>
            </w:r>
          </w:p>
        </w:tc>
      </w:tr>
    </w:tbl>
    <w:p w14:paraId="6E2BE9B6" w14:textId="77777777" w:rsidR="00D85763" w:rsidRPr="00BC25A2" w:rsidRDefault="00D85763" w:rsidP="00BC25A2">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BC25A2" w:rsidRPr="00A833F0" w14:paraId="77C6617B" w14:textId="77777777" w:rsidTr="00BC25A2">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5B1DAD6" w14:textId="77777777" w:rsidR="00BC25A2" w:rsidRPr="00A833F0" w:rsidRDefault="00BC25A2"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32516FD" w14:textId="77777777" w:rsidR="00BC25A2" w:rsidRPr="00A833F0" w:rsidRDefault="00BC25A2"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0EFBA2F" w14:textId="77777777" w:rsidR="00BC25A2" w:rsidRPr="00A833F0" w:rsidRDefault="00BC25A2"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BC25A2" w:rsidRPr="00A833F0" w14:paraId="0590C42F" w14:textId="77777777" w:rsidTr="00BC25A2">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096A5AC" w14:textId="77777777" w:rsidR="00BC25A2" w:rsidRPr="00A833F0" w:rsidRDefault="00BC25A2"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E5E5FDE" w14:textId="77777777" w:rsidR="00BC25A2" w:rsidRPr="00A833F0" w:rsidRDefault="00BC25A2"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DC2EE5B" w14:textId="77777777" w:rsidR="008D6D3D" w:rsidRPr="00BC25A2" w:rsidRDefault="008D6D3D" w:rsidP="00BC25A2">
      <w:pPr>
        <w:ind w:left="180" w:hanging="180"/>
        <w:divId w:val="1915970633"/>
        <w:rPr>
          <w:rFonts w:ascii="Calibri" w:eastAsia="Times New Roman" w:hAnsi="Calibri" w:cs="Calibri"/>
          <w:sz w:val="22"/>
          <w:szCs w:val="22"/>
        </w:rPr>
      </w:pPr>
    </w:p>
    <w:p w14:paraId="5A3EE423" w14:textId="77777777" w:rsidR="00045124" w:rsidRDefault="00045124">
      <w:pPr>
        <w:sectPr w:rsidR="00045124">
          <w:footerReference w:type="default" r:id="rId9"/>
          <w:pgSz w:w="16838" w:h="11906" w:orient="landscape" w:code="9"/>
          <w:pgMar w:top="720" w:right="720" w:bottom="720" w:left="720" w:header="720" w:footer="720" w:gutter="0"/>
          <w:cols w:space="720"/>
          <w:docGrid w:linePitch="326"/>
        </w:sectPr>
      </w:pPr>
    </w:p>
    <w:p w14:paraId="406B3643" w14:textId="77777777" w:rsidR="00840A9D" w:rsidRPr="00827F12" w:rsidRDefault="00840A9D" w:rsidP="00840A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6C0D8D44" w14:textId="77777777" w:rsidR="00840A9D" w:rsidRPr="001B2B47" w:rsidRDefault="00840A9D" w:rsidP="00840A9D">
      <w:pPr>
        <w:spacing w:line="360" w:lineRule="auto"/>
        <w:rPr>
          <w:b/>
          <w:bCs/>
          <w:sz w:val="20"/>
          <w:szCs w:val="20"/>
        </w:rPr>
      </w:pPr>
      <w:r w:rsidRPr="001B2B47">
        <w:rPr>
          <w:b/>
          <w:bCs/>
          <w:sz w:val="20"/>
          <w:szCs w:val="20"/>
        </w:rPr>
        <w:t>Teacher’s Reference Note:</w:t>
      </w:r>
    </w:p>
    <w:p w14:paraId="5EF15D3E" w14:textId="77777777" w:rsidR="00840A9D" w:rsidRPr="00E64A82" w:rsidRDefault="00840A9D" w:rsidP="00840A9D">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C92F0F5" w14:textId="77777777" w:rsidR="00840A9D" w:rsidRPr="00E64A82" w:rsidRDefault="00840A9D" w:rsidP="00840A9D">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5C32D43F" w14:textId="77777777" w:rsidR="00840A9D" w:rsidRPr="001B2B47" w:rsidRDefault="00840A9D" w:rsidP="00840A9D">
      <w:pPr>
        <w:rPr>
          <w:i/>
          <w:iCs/>
          <w:sz w:val="20"/>
          <w:szCs w:val="20"/>
        </w:rPr>
      </w:pPr>
      <w:r w:rsidRPr="001B2B47">
        <w:rPr>
          <w:i/>
          <w:iCs/>
          <w:sz w:val="20"/>
          <w:szCs w:val="20"/>
        </w:rPr>
        <w:t>These sample responses are guides only and should be revised based on the actual lesson plan.</w:t>
      </w:r>
    </w:p>
    <w:p w14:paraId="25056ECC" w14:textId="77777777" w:rsidR="00840A9D" w:rsidRPr="00A83FAD" w:rsidRDefault="00840A9D" w:rsidP="00840A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5C784FE4" w14:textId="77777777" w:rsidR="00840A9D" w:rsidRPr="00827F12" w:rsidRDefault="00840A9D" w:rsidP="00840A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0E9DB81F" w14:textId="77777777" w:rsidR="00840A9D" w:rsidRDefault="00840A9D" w:rsidP="00840A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39C2ECB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5FF9501"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33FF026C" w14:textId="77777777" w:rsidTr="00FA3630">
        <w:tc>
          <w:tcPr>
            <w:tcW w:w="4275" w:type="dxa"/>
            <w:tcMar>
              <w:top w:w="100" w:type="dxa"/>
              <w:left w:w="100" w:type="dxa"/>
              <w:bottom w:w="100" w:type="dxa"/>
              <w:right w:w="100" w:type="dxa"/>
            </w:tcMar>
            <w:vAlign w:val="center"/>
          </w:tcPr>
          <w:p w14:paraId="3903F226"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76D6AC7"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BA63F5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63D9C247"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816C09F" w14:textId="77777777" w:rsidTr="00FA3630">
        <w:tc>
          <w:tcPr>
            <w:tcW w:w="4275" w:type="dxa"/>
            <w:tcMar>
              <w:top w:w="100" w:type="dxa"/>
              <w:left w:w="100" w:type="dxa"/>
              <w:bottom w:w="100" w:type="dxa"/>
              <w:right w:w="100" w:type="dxa"/>
            </w:tcMar>
          </w:tcPr>
          <w:p w14:paraId="590CC0E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951255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911BEF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D7CD17" w14:textId="77777777" w:rsidR="00000000" w:rsidRPr="00FA3630" w:rsidRDefault="00000000" w:rsidP="00136A4C">
            <w:pPr>
              <w:widowControl w:val="0"/>
              <w:spacing w:line="240" w:lineRule="auto"/>
              <w:rPr>
                <w:rFonts w:eastAsia="Montserrat" w:cstheme="minorHAnsi"/>
              </w:rPr>
            </w:pPr>
          </w:p>
          <w:p w14:paraId="69E3D082" w14:textId="77777777" w:rsidR="00000000" w:rsidRPr="00FA3630" w:rsidRDefault="00000000" w:rsidP="00136A4C">
            <w:pPr>
              <w:widowControl w:val="0"/>
              <w:spacing w:line="240" w:lineRule="auto"/>
              <w:rPr>
                <w:rFonts w:eastAsia="Montserrat" w:cstheme="minorHAnsi"/>
              </w:rPr>
            </w:pPr>
          </w:p>
          <w:p w14:paraId="63C2ED4E" w14:textId="77777777" w:rsidR="00000000" w:rsidRPr="00FA3630" w:rsidRDefault="00000000" w:rsidP="00136A4C">
            <w:pPr>
              <w:widowControl w:val="0"/>
              <w:spacing w:line="240" w:lineRule="auto"/>
              <w:rPr>
                <w:rFonts w:eastAsia="Montserrat" w:cstheme="minorHAnsi"/>
              </w:rPr>
            </w:pPr>
          </w:p>
        </w:tc>
      </w:tr>
      <w:tr w:rsidR="00FA3630" w:rsidRPr="00FA3630" w14:paraId="46B9C9BF" w14:textId="77777777" w:rsidTr="00FA3630">
        <w:trPr>
          <w:trHeight w:val="403"/>
        </w:trPr>
        <w:tc>
          <w:tcPr>
            <w:tcW w:w="4275" w:type="dxa"/>
            <w:tcMar>
              <w:top w:w="100" w:type="dxa"/>
              <w:left w:w="100" w:type="dxa"/>
              <w:bottom w:w="100" w:type="dxa"/>
              <w:right w:w="100" w:type="dxa"/>
            </w:tcMar>
          </w:tcPr>
          <w:p w14:paraId="2BE8743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FBE733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857B32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7814173" w14:textId="77777777" w:rsidR="00000000" w:rsidRPr="00FA3630" w:rsidRDefault="00000000" w:rsidP="00136A4C">
            <w:pPr>
              <w:widowControl w:val="0"/>
              <w:spacing w:line="240" w:lineRule="auto"/>
              <w:rPr>
                <w:rFonts w:eastAsia="Montserrat" w:cstheme="minorHAnsi"/>
              </w:rPr>
            </w:pPr>
          </w:p>
          <w:p w14:paraId="34B8C7E6" w14:textId="77777777" w:rsidR="00000000" w:rsidRPr="00FA3630" w:rsidRDefault="00000000" w:rsidP="00136A4C">
            <w:pPr>
              <w:widowControl w:val="0"/>
              <w:spacing w:line="240" w:lineRule="auto"/>
              <w:rPr>
                <w:rFonts w:eastAsia="Montserrat" w:cstheme="minorHAnsi"/>
              </w:rPr>
            </w:pPr>
          </w:p>
          <w:p w14:paraId="2FD9846B" w14:textId="77777777" w:rsidR="00000000" w:rsidRPr="00FA3630" w:rsidRDefault="00000000" w:rsidP="00136A4C">
            <w:pPr>
              <w:widowControl w:val="0"/>
              <w:spacing w:line="240" w:lineRule="auto"/>
              <w:rPr>
                <w:rFonts w:eastAsia="Montserrat" w:cstheme="minorHAnsi"/>
              </w:rPr>
            </w:pPr>
          </w:p>
        </w:tc>
      </w:tr>
      <w:tr w:rsidR="00FA3630" w:rsidRPr="00FA3630" w14:paraId="47D918A3" w14:textId="77777777" w:rsidTr="00FA3630">
        <w:tc>
          <w:tcPr>
            <w:tcW w:w="4275" w:type="dxa"/>
            <w:tcMar>
              <w:top w:w="100" w:type="dxa"/>
              <w:left w:w="100" w:type="dxa"/>
              <w:bottom w:w="100" w:type="dxa"/>
              <w:right w:w="100" w:type="dxa"/>
            </w:tcMar>
          </w:tcPr>
          <w:p w14:paraId="607D8C2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B76F0B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CFC6A1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A7E4872" w14:textId="77777777" w:rsidR="00000000" w:rsidRPr="00FA3630" w:rsidRDefault="00000000" w:rsidP="00136A4C">
            <w:pPr>
              <w:widowControl w:val="0"/>
              <w:spacing w:line="240" w:lineRule="auto"/>
              <w:rPr>
                <w:rFonts w:eastAsia="Montserrat" w:cstheme="minorHAnsi"/>
              </w:rPr>
            </w:pPr>
          </w:p>
          <w:p w14:paraId="09AE2CB0" w14:textId="77777777" w:rsidR="00000000" w:rsidRPr="00FA3630" w:rsidRDefault="00000000" w:rsidP="00136A4C">
            <w:pPr>
              <w:widowControl w:val="0"/>
              <w:spacing w:line="240" w:lineRule="auto"/>
              <w:rPr>
                <w:rFonts w:eastAsia="Montserrat" w:cstheme="minorHAnsi"/>
              </w:rPr>
            </w:pPr>
          </w:p>
          <w:p w14:paraId="79F5054B" w14:textId="77777777" w:rsidR="00000000" w:rsidRPr="00FA3630" w:rsidRDefault="00000000" w:rsidP="00136A4C">
            <w:pPr>
              <w:widowControl w:val="0"/>
              <w:spacing w:line="240" w:lineRule="auto"/>
              <w:rPr>
                <w:rFonts w:eastAsia="Montserrat" w:cstheme="minorHAnsi"/>
              </w:rPr>
            </w:pPr>
          </w:p>
        </w:tc>
      </w:tr>
      <w:tr w:rsidR="00FA3630" w:rsidRPr="00FA3630" w14:paraId="47610625" w14:textId="77777777" w:rsidTr="00FA3630">
        <w:trPr>
          <w:trHeight w:val="664"/>
        </w:trPr>
        <w:tc>
          <w:tcPr>
            <w:tcW w:w="4275" w:type="dxa"/>
            <w:tcMar>
              <w:top w:w="100" w:type="dxa"/>
              <w:left w:w="100" w:type="dxa"/>
              <w:bottom w:w="100" w:type="dxa"/>
              <w:right w:w="100" w:type="dxa"/>
            </w:tcMar>
          </w:tcPr>
          <w:p w14:paraId="6E9311E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B23ED2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C4E617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5FDD9B6" w14:textId="77777777" w:rsidR="00000000" w:rsidRPr="00FA3630" w:rsidRDefault="00000000" w:rsidP="00136A4C">
            <w:pPr>
              <w:widowControl w:val="0"/>
              <w:spacing w:line="240" w:lineRule="auto"/>
              <w:rPr>
                <w:rFonts w:eastAsia="Montserrat" w:cstheme="minorHAnsi"/>
              </w:rPr>
            </w:pPr>
          </w:p>
          <w:p w14:paraId="2695FFE6" w14:textId="77777777" w:rsidR="00000000" w:rsidRPr="00FA3630" w:rsidRDefault="00000000" w:rsidP="00136A4C">
            <w:pPr>
              <w:widowControl w:val="0"/>
              <w:spacing w:line="240" w:lineRule="auto"/>
              <w:rPr>
                <w:rFonts w:eastAsia="Montserrat" w:cstheme="minorHAnsi"/>
              </w:rPr>
            </w:pPr>
          </w:p>
          <w:p w14:paraId="6386D9DE" w14:textId="77777777" w:rsidR="00000000" w:rsidRPr="00FA3630" w:rsidRDefault="00000000" w:rsidP="00136A4C">
            <w:pPr>
              <w:widowControl w:val="0"/>
              <w:spacing w:line="240" w:lineRule="auto"/>
              <w:rPr>
                <w:rFonts w:eastAsia="Montserrat" w:cstheme="minorHAnsi"/>
              </w:rPr>
            </w:pPr>
          </w:p>
        </w:tc>
      </w:tr>
      <w:tr w:rsidR="00FA3630" w:rsidRPr="00FA3630" w14:paraId="73089A3F" w14:textId="77777777" w:rsidTr="00FA3630">
        <w:tc>
          <w:tcPr>
            <w:tcW w:w="4275" w:type="dxa"/>
            <w:tcMar>
              <w:top w:w="100" w:type="dxa"/>
              <w:left w:w="100" w:type="dxa"/>
              <w:bottom w:w="100" w:type="dxa"/>
              <w:right w:w="100" w:type="dxa"/>
            </w:tcMar>
          </w:tcPr>
          <w:p w14:paraId="703593E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27701C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A8CA7A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099D5F" w14:textId="77777777" w:rsidR="00000000" w:rsidRPr="00FA3630" w:rsidRDefault="00000000" w:rsidP="00136A4C">
            <w:pPr>
              <w:widowControl w:val="0"/>
              <w:spacing w:line="240" w:lineRule="auto"/>
              <w:rPr>
                <w:rFonts w:eastAsia="Montserrat" w:cstheme="minorHAnsi"/>
              </w:rPr>
            </w:pPr>
          </w:p>
          <w:p w14:paraId="28E71337" w14:textId="77777777" w:rsidR="00000000" w:rsidRPr="00FA3630" w:rsidRDefault="00000000" w:rsidP="00136A4C">
            <w:pPr>
              <w:widowControl w:val="0"/>
              <w:spacing w:line="240" w:lineRule="auto"/>
              <w:rPr>
                <w:rFonts w:eastAsia="Montserrat" w:cstheme="minorHAnsi"/>
              </w:rPr>
            </w:pPr>
          </w:p>
          <w:p w14:paraId="43D8E651" w14:textId="77777777" w:rsidR="00000000" w:rsidRPr="00FA3630" w:rsidRDefault="00000000" w:rsidP="00136A4C">
            <w:pPr>
              <w:widowControl w:val="0"/>
              <w:spacing w:line="240" w:lineRule="auto"/>
              <w:rPr>
                <w:rFonts w:eastAsia="Montserrat" w:cstheme="minorHAnsi"/>
              </w:rPr>
            </w:pPr>
          </w:p>
        </w:tc>
      </w:tr>
      <w:tr w:rsidR="00FA3630" w:rsidRPr="00FA3630" w14:paraId="253FB8A7" w14:textId="77777777" w:rsidTr="00FA3630">
        <w:tc>
          <w:tcPr>
            <w:tcW w:w="4275" w:type="dxa"/>
            <w:tcMar>
              <w:top w:w="100" w:type="dxa"/>
              <w:left w:w="100" w:type="dxa"/>
              <w:bottom w:w="100" w:type="dxa"/>
              <w:right w:w="100" w:type="dxa"/>
            </w:tcMar>
          </w:tcPr>
          <w:p w14:paraId="2C12678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919D38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D57C3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F0B72CB" w14:textId="77777777" w:rsidR="00000000" w:rsidRPr="00FA3630" w:rsidRDefault="00000000" w:rsidP="00136A4C">
            <w:pPr>
              <w:widowControl w:val="0"/>
              <w:spacing w:line="240" w:lineRule="auto"/>
              <w:rPr>
                <w:rFonts w:eastAsia="Montserrat" w:cstheme="minorHAnsi"/>
              </w:rPr>
            </w:pPr>
          </w:p>
        </w:tc>
      </w:tr>
      <w:tr w:rsidR="00FA3630" w:rsidRPr="00FA3630" w14:paraId="5AC19A68" w14:textId="77777777" w:rsidTr="00FA3630">
        <w:tc>
          <w:tcPr>
            <w:tcW w:w="4275" w:type="dxa"/>
            <w:tcMar>
              <w:top w:w="100" w:type="dxa"/>
              <w:left w:w="100" w:type="dxa"/>
              <w:bottom w:w="100" w:type="dxa"/>
              <w:right w:w="100" w:type="dxa"/>
            </w:tcMar>
          </w:tcPr>
          <w:p w14:paraId="189BAF8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7A9346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14CC21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BDCDCF" w14:textId="77777777" w:rsidR="00000000" w:rsidRPr="00FA3630" w:rsidRDefault="00000000" w:rsidP="00136A4C">
            <w:pPr>
              <w:widowControl w:val="0"/>
              <w:spacing w:line="240" w:lineRule="auto"/>
              <w:rPr>
                <w:rFonts w:eastAsia="Montserrat" w:cstheme="minorHAnsi"/>
              </w:rPr>
            </w:pPr>
          </w:p>
          <w:p w14:paraId="448D4A8D" w14:textId="77777777" w:rsidR="00000000" w:rsidRPr="00FA3630" w:rsidRDefault="00000000" w:rsidP="00136A4C">
            <w:pPr>
              <w:widowControl w:val="0"/>
              <w:spacing w:line="240" w:lineRule="auto"/>
              <w:rPr>
                <w:rFonts w:eastAsia="Montserrat" w:cstheme="minorHAnsi"/>
              </w:rPr>
            </w:pPr>
          </w:p>
          <w:p w14:paraId="7B71E094" w14:textId="77777777" w:rsidR="00000000" w:rsidRPr="00FA3630" w:rsidRDefault="00000000" w:rsidP="00136A4C">
            <w:pPr>
              <w:widowControl w:val="0"/>
              <w:spacing w:line="240" w:lineRule="auto"/>
              <w:rPr>
                <w:rFonts w:eastAsia="Montserrat" w:cstheme="minorHAnsi"/>
              </w:rPr>
            </w:pPr>
          </w:p>
        </w:tc>
      </w:tr>
      <w:tr w:rsidR="00FA3630" w:rsidRPr="00FA3630" w14:paraId="61DF3C23" w14:textId="77777777" w:rsidTr="00FA3630">
        <w:tc>
          <w:tcPr>
            <w:tcW w:w="4275" w:type="dxa"/>
            <w:tcMar>
              <w:top w:w="100" w:type="dxa"/>
              <w:left w:w="100" w:type="dxa"/>
              <w:bottom w:w="100" w:type="dxa"/>
              <w:right w:w="100" w:type="dxa"/>
            </w:tcMar>
          </w:tcPr>
          <w:p w14:paraId="504D5F5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350A65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8092CF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30FF59F" w14:textId="77777777" w:rsidR="00000000" w:rsidRPr="00FA3630" w:rsidRDefault="00000000" w:rsidP="00136A4C">
            <w:pPr>
              <w:widowControl w:val="0"/>
              <w:spacing w:line="240" w:lineRule="auto"/>
              <w:rPr>
                <w:rFonts w:eastAsia="Montserrat" w:cstheme="minorHAnsi"/>
              </w:rPr>
            </w:pPr>
          </w:p>
          <w:p w14:paraId="764EBD6F" w14:textId="77777777" w:rsidR="00000000" w:rsidRPr="00FA3630" w:rsidRDefault="00000000" w:rsidP="00136A4C">
            <w:pPr>
              <w:widowControl w:val="0"/>
              <w:spacing w:line="240" w:lineRule="auto"/>
              <w:rPr>
                <w:rFonts w:eastAsia="Montserrat" w:cstheme="minorHAnsi"/>
              </w:rPr>
            </w:pPr>
          </w:p>
          <w:p w14:paraId="45C64203" w14:textId="77777777" w:rsidR="00000000" w:rsidRPr="00FA3630" w:rsidRDefault="00000000" w:rsidP="00136A4C">
            <w:pPr>
              <w:widowControl w:val="0"/>
              <w:spacing w:line="240" w:lineRule="auto"/>
              <w:rPr>
                <w:rFonts w:eastAsia="Montserrat" w:cstheme="minorHAnsi"/>
              </w:rPr>
            </w:pPr>
          </w:p>
        </w:tc>
      </w:tr>
      <w:tr w:rsidR="00FA3630" w:rsidRPr="00FA3630" w14:paraId="129995E5" w14:textId="77777777" w:rsidTr="00FA3630">
        <w:tc>
          <w:tcPr>
            <w:tcW w:w="4275" w:type="dxa"/>
            <w:tcMar>
              <w:top w:w="100" w:type="dxa"/>
              <w:left w:w="100" w:type="dxa"/>
              <w:bottom w:w="100" w:type="dxa"/>
              <w:right w:w="100" w:type="dxa"/>
            </w:tcMar>
          </w:tcPr>
          <w:p w14:paraId="4C12FCC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F77637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230710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6DD3DE" w14:textId="77777777" w:rsidR="00000000" w:rsidRPr="00FA3630" w:rsidRDefault="00000000" w:rsidP="00136A4C">
            <w:pPr>
              <w:widowControl w:val="0"/>
              <w:spacing w:line="240" w:lineRule="auto"/>
              <w:rPr>
                <w:rFonts w:eastAsia="Montserrat" w:cstheme="minorHAnsi"/>
              </w:rPr>
            </w:pPr>
          </w:p>
          <w:p w14:paraId="5B65C4E3" w14:textId="77777777" w:rsidR="00000000" w:rsidRPr="00FA3630" w:rsidRDefault="00000000" w:rsidP="00136A4C">
            <w:pPr>
              <w:widowControl w:val="0"/>
              <w:spacing w:line="240" w:lineRule="auto"/>
              <w:rPr>
                <w:rFonts w:eastAsia="Montserrat" w:cstheme="minorHAnsi"/>
              </w:rPr>
            </w:pPr>
          </w:p>
          <w:p w14:paraId="6A3F1F1D" w14:textId="77777777" w:rsidR="00000000" w:rsidRPr="00FA3630" w:rsidRDefault="00000000" w:rsidP="00136A4C">
            <w:pPr>
              <w:widowControl w:val="0"/>
              <w:spacing w:line="240" w:lineRule="auto"/>
              <w:rPr>
                <w:rFonts w:eastAsia="Montserrat" w:cstheme="minorHAnsi"/>
              </w:rPr>
            </w:pPr>
          </w:p>
        </w:tc>
      </w:tr>
    </w:tbl>
    <w:p w14:paraId="29183D6C"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C5F7E79" w14:textId="77777777" w:rsidTr="00FA3630">
        <w:trPr>
          <w:trHeight w:val="2538"/>
        </w:trPr>
        <w:tc>
          <w:tcPr>
            <w:tcW w:w="10160" w:type="dxa"/>
            <w:tcMar>
              <w:top w:w="100" w:type="dxa"/>
              <w:left w:w="100" w:type="dxa"/>
              <w:bottom w:w="100" w:type="dxa"/>
              <w:right w:w="100" w:type="dxa"/>
            </w:tcMar>
          </w:tcPr>
          <w:p w14:paraId="21F919CC"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683E038" w14:textId="77777777" w:rsidR="00000000" w:rsidRPr="00FA3630" w:rsidRDefault="00000000" w:rsidP="00FA3630">
      <w:pPr>
        <w:rPr>
          <w:rFonts w:eastAsia="Montserrat" w:cstheme="minorHAnsi"/>
        </w:rPr>
      </w:pPr>
    </w:p>
    <w:p w14:paraId="2C3D8C5A" w14:textId="77777777" w:rsidR="00000000" w:rsidRPr="00FA3630" w:rsidRDefault="00000000" w:rsidP="00FA3630">
      <w:pPr>
        <w:rPr>
          <w:rFonts w:cstheme="minorHAnsi"/>
        </w:rPr>
      </w:pPr>
    </w:p>
    <w:p w14:paraId="503E2186"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573D" w14:textId="77777777" w:rsidR="005C5348" w:rsidRDefault="005C5348" w:rsidP="005F2F6D">
      <w:pPr>
        <w:spacing w:after="0" w:line="240" w:lineRule="auto"/>
      </w:pPr>
      <w:r>
        <w:separator/>
      </w:r>
    </w:p>
  </w:endnote>
  <w:endnote w:type="continuationSeparator" w:id="0">
    <w:p w14:paraId="386F3E19" w14:textId="77777777" w:rsidR="005C5348" w:rsidRDefault="005C5348"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7D8F" w14:textId="77777777" w:rsidR="00BC25A2" w:rsidRPr="00106735" w:rsidRDefault="00BC25A2" w:rsidP="00BC25A2">
    <w:pPr>
      <w:pStyle w:val="Header"/>
      <w:rPr>
        <w:b/>
        <w:bCs/>
        <w:u w:val="single"/>
      </w:rPr>
    </w:pPr>
    <w:r w:rsidRPr="00106735">
      <w:rPr>
        <w:b/>
        <w:bCs/>
        <w:u w:val="single"/>
      </w:rPr>
      <w:t>______________________________________________________________________________</w:t>
    </w:r>
  </w:p>
  <w:p w14:paraId="64968C99" w14:textId="77777777" w:rsidR="00BC25A2" w:rsidRPr="00106735" w:rsidRDefault="00BC25A2" w:rsidP="00BC25A2">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7E9CA584" w14:textId="77777777" w:rsidR="00BC25A2" w:rsidRDefault="00BC25A2" w:rsidP="00BC25A2">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9E0E" w14:textId="77777777" w:rsidR="005C5348" w:rsidRDefault="005C5348" w:rsidP="005F2F6D">
      <w:pPr>
        <w:spacing w:after="0" w:line="240" w:lineRule="auto"/>
      </w:pPr>
      <w:r>
        <w:separator/>
      </w:r>
    </w:p>
  </w:footnote>
  <w:footnote w:type="continuationSeparator" w:id="0">
    <w:p w14:paraId="22907C54" w14:textId="77777777" w:rsidR="005C5348" w:rsidRDefault="005C5348"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45124"/>
    <w:rsid w:val="00056489"/>
    <w:rsid w:val="00094B7D"/>
    <w:rsid w:val="000C5282"/>
    <w:rsid w:val="000C54F3"/>
    <w:rsid w:val="00115C06"/>
    <w:rsid w:val="00155748"/>
    <w:rsid w:val="001B5CF0"/>
    <w:rsid w:val="001C5C02"/>
    <w:rsid w:val="002048ED"/>
    <w:rsid w:val="00212B78"/>
    <w:rsid w:val="00234FF7"/>
    <w:rsid w:val="002458B9"/>
    <w:rsid w:val="00295036"/>
    <w:rsid w:val="002A6C8A"/>
    <w:rsid w:val="002D66CE"/>
    <w:rsid w:val="00335629"/>
    <w:rsid w:val="00351322"/>
    <w:rsid w:val="003D5ACC"/>
    <w:rsid w:val="003E6EFA"/>
    <w:rsid w:val="005854E8"/>
    <w:rsid w:val="00591964"/>
    <w:rsid w:val="00595AD9"/>
    <w:rsid w:val="005C5348"/>
    <w:rsid w:val="005D62F4"/>
    <w:rsid w:val="005F2F6D"/>
    <w:rsid w:val="00600A52"/>
    <w:rsid w:val="00683C04"/>
    <w:rsid w:val="006D6478"/>
    <w:rsid w:val="00840A9D"/>
    <w:rsid w:val="008D6D3D"/>
    <w:rsid w:val="00931B63"/>
    <w:rsid w:val="009320A2"/>
    <w:rsid w:val="009C0D11"/>
    <w:rsid w:val="009C3008"/>
    <w:rsid w:val="00A076F3"/>
    <w:rsid w:val="00A96ACB"/>
    <w:rsid w:val="00AD4F02"/>
    <w:rsid w:val="00B243D5"/>
    <w:rsid w:val="00B408E6"/>
    <w:rsid w:val="00BC25A2"/>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9022"/>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C25A2"/>
    <w:rPr>
      <w:color w:val="467886" w:themeColor="hyperlink"/>
      <w:u w:val="single"/>
    </w:rPr>
  </w:style>
  <w:style w:type="table" w:styleId="TableGrid">
    <w:name w:val="Table Grid"/>
    <w:basedOn w:val="TableNormal"/>
    <w:uiPriority w:val="59"/>
    <w:rsid w:val="00BC25A2"/>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12</ap:Pages>
  <ap:Words>3675</ap:Words>
  <ap:Characters>20949</ap:Characters>
  <ap:Application>Microsoft Office Word</ap:Application>
  <ap:DocSecurity>0</ap:DocSecurity>
  <ap:Lines>174</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24575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dc:description/>
  <cp:lastModifiedBy>DepEdClub.com</cp:lastModifiedBy>
  <cp:revision>1</cp:revision>
</cp:coreProperties>
</file>