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color w:val="0F766E"/>
          <w:sz w:val="48"/>
          <w:szCs w:val="48"/>
        </w:rPr>
        <w:t xml:space="preserve">MIND MITHRA</w:t>
      </w:r>
    </w:p>
    <w:p>
      <w:pPr>
        <w:spacing w:after="400"/>
        <w:jc w:val="center"/>
      </w:pPr>
      <w:r>
        <w:rPr>
          <w:rFonts w:ascii="Calibri" w:cs="Calibri" w:eastAsia="Calibri" w:hAnsi="Calibri"/>
          <w:i/>
          <w:iCs/>
          <w:color w:val="334155"/>
          <w:sz w:val="26"/>
          <w:szCs w:val="26"/>
        </w:rPr>
        <w:t xml:space="preserve">AI-Powered Cognitive &amp; Emotion Companion for Dementia &amp; Elderly Care</w:t>
      </w:r>
    </w:p>
    <w:p>
      <w:pPr>
        <w:spacing w:after="600"/>
        <w:jc w:val="center"/>
      </w:pPr>
      <w:r>
        <w:rPr>
          <w:rFonts w:ascii="Calibri" w:cs="Calibri" w:eastAsia="Calibri" w:hAnsi="Calibri"/>
          <w:b/>
          <w:bCs/>
          <w:color w:val="D97706"/>
          <w:sz w:val="24"/>
          <w:szCs w:val="24"/>
        </w:rPr>
        <w:t xml:space="preserve">Comprehensive Project Report &amp; Technical Architecture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val="clear"/>
          </w:tcPr>
          <w:p>
            <w:r>
              <w:rPr>
                <w:b/>
                <w:bCs/>
              </w:rPr>
              <w:t xml:space="preserve">Project Name</w:t>
            </w:r>
          </w:p>
        </w:tc>
        <w:tc>
          <w:p>
            <w:r>
              <w:t xml:space="preserve">Mind Mithra (North East Cognitive Companion)</w:t>
            </w:r>
          </w:p>
        </w:tc>
      </w:tr>
      <w:tr>
        <w:tc>
          <w:tcPr>
            <w:shd w:fill="F1F5F9" w:val="clear"/>
          </w:tcPr>
          <w:p>
            <w:r>
              <w:rPr>
                <w:b/>
                <w:bCs/>
              </w:rPr>
              <w:t xml:space="preserve">Target Domain</w:t>
            </w:r>
          </w:p>
        </w:tc>
        <w:tc>
          <w:p>
            <w:r>
              <w:t xml:space="preserve">Alzheimer's, Dementia &amp; Cognitive Decline Support for Geriatric Care</w:t>
            </w:r>
          </w:p>
        </w:tc>
      </w:tr>
      <w:tr>
        <w:tc>
          <w:tcPr>
            <w:shd w:fill="F1F5F9" w:val="clear"/>
          </w:tcPr>
          <w:p>
            <w:r>
              <w:rPr>
                <w:b/>
                <w:bCs/>
              </w:rPr>
              <w:t xml:space="preserve">Supported Languages</w:t>
            </w:r>
          </w:p>
        </w:tc>
        <w:tc>
          <w:p>
            <w:r>
              <w:t xml:space="preserve">Assamese, Bengali, Manipuri, Khasi, Mizo, Hindi, English</w:t>
            </w:r>
          </w:p>
        </w:tc>
      </w:tr>
      <w:tr>
        <w:tc>
          <w:tcPr>
            <w:shd w:fill="F1F5F9" w:val="clear"/>
          </w:tcPr>
          <w:p>
            <w:r>
              <w:rPr>
                <w:b/>
                <w:bCs/>
              </w:rPr>
              <w:t xml:space="preserve">Core Architecture</w:t>
            </w:r>
          </w:p>
        </w:tc>
        <w:tc>
          <w:p>
            <w:r>
              <w:t xml:space="preserve">Full-Stack Single-Page App (React 19 + Node.js Express + Gemini AI) with PWA &amp; APK Support</w:t>
            </w:r>
          </w:p>
        </w:tc>
      </w:tr>
    </w:tbl>
    <w:p>
      <w:pPr>
        <w:spacing w:after="200" w:before="400"/>
      </w:pPr>
    </w:p>
    <w:p>
      <w:pPr>
        <w:pStyle w:val="Heading1"/>
        <w:spacing w:after="150" w:before="300"/>
      </w:pPr>
      <w:r>
        <w:rPr>
          <w:b/>
          <w:bCs/>
          <w:color w:val="0F766E"/>
          <w:sz w:val="32"/>
          <w:szCs w:val="32"/>
        </w:rPr>
        <w:t xml:space="preserve">1. Executive Summary</w:t>
      </w:r>
    </w:p>
    <w:p>
      <w:pPr>
        <w:spacing w:after="150"/>
      </w:pPr>
      <w:r>
        <w:rPr>
          <w:sz w:val="22"/>
          <w:szCs w:val="22"/>
        </w:rPr>
        <w:t xml:space="preserve">Mind Mithra is an intelligent, compassionate, and multimodal digital health platform purpose-built for elderly individuals living with Mild Cognitive Impairment (MCI), Alzheimer's Disease, and related dementias. Recognizing the acute shortage of specialized geriatric neurological care across regional India—with specific emphasis on the 8 North-Eastern states—Mind Mithra acts as a 24/7 digital companion bridging clinical monitoring, reminiscence therapy, and caregiver coordination.</w:t>
      </w:r>
    </w:p>
    <w:p>
      <w:pPr>
        <w:spacing w:after="150"/>
      </w:pPr>
      <w:r>
        <w:rPr>
          <w:sz w:val="22"/>
          <w:szCs w:val="22"/>
        </w:rPr>
        <w:t xml:space="preserve">The platform couples a Face-First Vision AI pipeline that verifies patient presence and evaluates emotional distress with a natural multilingual Voice Assistant, local cultural reminiscence media, adaptive cognitive games, and a clinical caregiver copilot.</w:t>
      </w:r>
    </w:p>
    <w:p>
      <w:pPr>
        <w:pStyle w:val="Heading1"/>
        <w:spacing w:after="150" w:before="300"/>
      </w:pPr>
      <w:r>
        <w:rPr>
          <w:b/>
          <w:bCs/>
          <w:color w:val="0F766E"/>
          <w:sz w:val="32"/>
          <w:szCs w:val="32"/>
        </w:rPr>
        <w:t xml:space="preserve">2. Clinical &amp; Regional Problem Statement</w:t>
      </w:r>
    </w:p>
    <w:p>
      <w:pPr>
        <w:spacing w:after="100"/>
      </w:pPr>
      <w:r>
        <w:rPr>
          <w:sz w:val="22"/>
          <w:szCs w:val="22"/>
        </w:rPr>
        <w:t xml:space="preserve">• High Burden &amp; Low Accessibility: Over 8.8 million Indians age 60+ live with dementia. In remote North-Eastern states, access to geriatric psychologists and neurologists is severely constrained by geography and language barriers.</w:t>
      </w:r>
    </w:p>
    <w:p>
      <w:pPr>
        <w:spacing w:after="100"/>
      </w:pPr>
      <w:r>
        <w:rPr>
          <w:sz w:val="22"/>
          <w:szCs w:val="22"/>
        </w:rPr>
        <w:t xml:space="preserve">• Caregiver Burnout: Family caregivers often lack structured clinical tools to monitor progression, manage sundowning agitation, or track daily cognitive fluctuations.</w:t>
      </w:r>
    </w:p>
    <w:p>
      <w:pPr>
        <w:spacing w:after="150"/>
      </w:pPr>
      <w:r>
        <w:rPr>
          <w:sz w:val="22"/>
          <w:szCs w:val="22"/>
        </w:rPr>
        <w:t xml:space="preserve">• Digital Exclusion: Traditional software requires complex typing, fine motor precision, and English fluency. Mind Mithra eliminates these barriers through large touch targets, voice-first navigation, and automatic camera face-presence verification.</w:t>
      </w:r>
    </w:p>
    <w:p>
      <w:pPr>
        <w:pStyle w:val="Heading1"/>
        <w:spacing w:after="150" w:before="300"/>
      </w:pPr>
      <w:r>
        <w:rPr>
          <w:b/>
          <w:bCs/>
          <w:color w:val="0F766E"/>
          <w:sz w:val="32"/>
          <w:szCs w:val="32"/>
        </w:rPr>
        <w:t xml:space="preserve">3. Core Functional Modules</w:t>
      </w:r>
    </w:p>
    <w:p>
      <w:pPr>
        <w:pStyle w:val="Heading2"/>
        <w:spacing w:after="100" w:before="200"/>
      </w:pPr>
      <w:r>
        <w:rPr>
          <w:b/>
          <w:bCs/>
          <w:color w:val="0369A1"/>
          <w:sz w:val="26"/>
          <w:szCs w:val="26"/>
        </w:rPr>
        <w:t xml:space="preserve">3.1 Face-First Presence &amp; Emotion Detection</w:t>
      </w:r>
    </w:p>
    <w:p>
      <w:pPr>
        <w:spacing w:after="150"/>
      </w:pPr>
      <w:r>
        <w:rPr>
          <w:sz w:val="22"/>
          <w:szCs w:val="22"/>
        </w:rPr>
        <w:t xml:space="preserve">The system features a two-tier facial analysis engine. In Step 1, an on-device canvas pixel analyzer monitors center oval luminance, contrast, and skin chromaticity in real time (~250ms interval) to verify the patient's face is present and centered. In Step 2, a snapshot is processed via Google Gemini Vision AI to classify emotional states (Happy, Calm, Sad, Anxious, Agitated, Tired) with confidence scores and clinical trigger flags.</w:t>
      </w:r>
    </w:p>
    <w:p>
      <w:pPr>
        <w:pStyle w:val="Heading2"/>
        <w:spacing w:after="100" w:before="200"/>
      </w:pPr>
      <w:r>
        <w:rPr>
          <w:b/>
          <w:bCs/>
          <w:color w:val="0369A1"/>
          <w:sz w:val="26"/>
          <w:szCs w:val="26"/>
        </w:rPr>
        <w:t xml:space="preserve">3.2 Multilingual Voice Companion</w:t>
      </w:r>
    </w:p>
    <w:p>
      <w:pPr>
        <w:spacing w:after="150"/>
      </w:pPr>
      <w:r>
        <w:rPr>
          <w:sz w:val="22"/>
          <w:szCs w:val="22"/>
        </w:rPr>
        <w:t xml:space="preserve">Provides empathetic speech-to-speech interaction powered by Web Speech Recognition and Gemini conversational intelligence. Elders can ask for the time, request tea garden songs, hear family updates, or seek calming reassurance during moments of panic or confusion.</w:t>
      </w:r>
    </w:p>
    <w:p>
      <w:pPr>
        <w:pStyle w:val="Heading2"/>
        <w:spacing w:after="100" w:before="200"/>
      </w:pPr>
      <w:r>
        <w:rPr>
          <w:b/>
          <w:bCs/>
          <w:color w:val="0369A1"/>
          <w:sz w:val="26"/>
          <w:szCs w:val="26"/>
        </w:rPr>
        <w:t xml:space="preserve">3.3 Reminiscence Vault &amp; Cultural Radio</w:t>
      </w:r>
    </w:p>
    <w:p>
      <w:pPr>
        <w:spacing w:after="150"/>
      </w:pPr>
      <w:r>
        <w:rPr>
          <w:sz w:val="22"/>
          <w:szCs w:val="22"/>
        </w:rPr>
        <w:t xml:space="preserve">Employs validated Reminiscence Therapy using regional folk music (Bihu, Rabindra Sangeet, Manipuri folk, Khasi acoustic, Mizo hymnals), tea garden soundscapes, family photo archives, and voice recordings from loved ones.</w:t>
      </w:r>
    </w:p>
    <w:p>
      <w:pPr>
        <w:pStyle w:val="Heading2"/>
        <w:spacing w:after="100" w:before="200"/>
      </w:pPr>
      <w:r>
        <w:rPr>
          <w:b/>
          <w:bCs/>
          <w:color w:val="0369A1"/>
          <w:sz w:val="26"/>
          <w:szCs w:val="26"/>
        </w:rPr>
        <w:t xml:space="preserve">3.4 Adaptive Cognitive Stimulation Workouts</w:t>
      </w:r>
    </w:p>
    <w:p>
      <w:pPr>
        <w:spacing w:after="150"/>
      </w:pPr>
      <w:r>
        <w:rPr>
          <w:sz w:val="22"/>
          <w:szCs w:val="22"/>
        </w:rPr>
        <w:t xml:space="preserve">Offers interactive games spanning 5 neurological domains: Spatial Pattern Matching, Lexical Recall, Color-Word Stroop Inhibition, Math Memory, and Daily Sequence Organization. The engine dynamically tunes difficulty based on reaction time and error rate.</w:t>
      </w:r>
    </w:p>
    <w:p>
      <w:pPr>
        <w:pStyle w:val="Heading2"/>
        <w:spacing w:after="100" w:before="200"/>
      </w:pPr>
      <w:r>
        <w:rPr>
          <w:b/>
          <w:bCs/>
          <w:color w:val="0369A1"/>
          <w:sz w:val="26"/>
          <w:szCs w:val="26"/>
        </w:rPr>
        <w:t xml:space="preserve">3.5 Clinical Decision Support &amp; Caregiver Copilot</w:t>
      </w:r>
    </w:p>
    <w:p>
      <w:pPr>
        <w:spacing w:after="150"/>
      </w:pPr>
      <w:r>
        <w:rPr>
          <w:sz w:val="22"/>
          <w:szCs w:val="22"/>
        </w:rPr>
        <w:t xml:space="preserve">The Caregiver Dashboard provides longitudinal analytics (Mini-Mental State Exam score approximations, emotional stability trends, medication adherence logs) and generates downloadable clinical summaries for doctor consultations.</w:t>
      </w:r>
    </w:p>
    <w:p>
      <w:pPr>
        <w:pStyle w:val="Heading1"/>
        <w:spacing w:after="150" w:before="300"/>
      </w:pPr>
      <w:r>
        <w:rPr>
          <w:b/>
          <w:bCs/>
          <w:color w:val="0F766E"/>
          <w:sz w:val="32"/>
          <w:szCs w:val="32"/>
        </w:rPr>
        <w:t xml:space="preserve">4. Detailed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766E" w:val="clear"/>
          </w:tcPr>
          <w:p>
            <w:r>
              <w:rPr>
                <w:b/>
                <w:bCs/>
                <w:color w:val="FFFFFF"/>
              </w:rPr>
              <w:t xml:space="preserve">Layer / Component</w:t>
            </w:r>
          </w:p>
        </w:tc>
        <w:tc>
          <w:tcPr>
            <w:shd w:fill="0F766E" w:val="clear"/>
          </w:tcPr>
          <w:p>
            <w:r>
              <w:rPr>
                <w:b/>
                <w:bCs/>
                <w:color w:val="FFFFFF"/>
              </w:rPr>
              <w:t xml:space="preserve">Technology / Framework</w:t>
            </w:r>
          </w:p>
        </w:tc>
        <w:tc>
          <w:tcPr>
            <w:shd w:fill="0F766E" w:val="clear"/>
          </w:tcPr>
          <w:p>
            <w:r>
              <w:rPr>
                <w:b/>
                <w:bCs/>
                <w:color w:val="FFFFFF"/>
              </w:rPr>
              <w:t xml:space="preserve">Role &amp; Key Capabilities</w:t>
            </w:r>
          </w:p>
        </w:tc>
      </w:tr>
      <w:tr>
        <w:tc>
          <w:p>
            <w:r>
              <w:rPr>
                <w:b/>
                <w:bCs/>
              </w:rPr>
              <w:t xml:space="preserve">Frontend Framework</w:t>
            </w:r>
          </w:p>
        </w:tc>
        <w:tc>
          <w:p>
            <w:r>
              <w:t xml:space="preserve">React 19.0.1 + TypeScript 5.8</w:t>
            </w:r>
          </w:p>
        </w:tc>
        <w:tc>
          <w:p>
            <w:r>
              <w:t xml:space="preserve">Component lifecycle, strict typing, functional hooks, concurrent rendering</w:t>
            </w:r>
          </w:p>
        </w:tc>
      </w:tr>
      <w:tr>
        <w:tc>
          <w:p>
            <w:r>
              <w:rPr>
                <w:b/>
                <w:bCs/>
              </w:rPr>
              <w:t xml:space="preserve">Build &amp; Bundler</w:t>
            </w:r>
          </w:p>
        </w:tc>
        <w:tc>
          <w:p>
            <w:r>
              <w:t xml:space="preserve">Vite 6.2.3 + esbuild 0.25</w:t>
            </w:r>
          </w:p>
        </w:tc>
        <w:tc>
          <w:p>
            <w:r>
              <w:t xml:space="preserve">Instant HMR, tree shaking, lightning fast production builds</w:t>
            </w:r>
          </w:p>
        </w:tc>
      </w:tr>
      <w:tr>
        <w:tc>
          <w:p>
            <w:r>
              <w:rPr>
                <w:b/>
                <w:bCs/>
              </w:rPr>
              <w:t xml:space="preserve">Styling &amp; Design System</w:t>
            </w:r>
          </w:p>
        </w:tc>
        <w:tc>
          <w:p>
            <w:r>
              <w:t xml:space="preserve">Tailwind CSS v4 + PostCSS</w:t>
            </w:r>
          </w:p>
        </w:tc>
        <w:tc>
          <w:p>
            <w:r>
              <w:t xml:space="preserve">Accessible color palettes, high-contrast elder themes, responsive layout math</w:t>
            </w:r>
          </w:p>
        </w:tc>
      </w:tr>
      <w:tr>
        <w:tc>
          <w:p>
            <w:r>
              <w:rPr>
                <w:b/>
                <w:bCs/>
              </w:rPr>
              <w:t xml:space="preserve">Animation Engine</w:t>
            </w:r>
          </w:p>
        </w:tc>
        <w:tc>
          <w:p>
            <w:r>
              <w:t xml:space="preserve">Motion (motion/react 12.23)</w:t>
            </w:r>
          </w:p>
        </w:tc>
        <w:tc>
          <w:p>
            <w:r>
              <w:t xml:space="preserve">Hardware-accelerated fluid transitions, calming ripple effects, gesture feedback</w:t>
            </w:r>
          </w:p>
        </w:tc>
      </w:tr>
      <w:tr>
        <w:tc>
          <w:p>
            <w:r>
              <w:rPr>
                <w:b/>
                <w:bCs/>
              </w:rPr>
              <w:t xml:space="preserve">Backend Server</w:t>
            </w:r>
          </w:p>
        </w:tc>
        <w:tc>
          <w:p>
            <w:r>
              <w:t xml:space="preserve">Node.js + Express 4.21 + tsx</w:t>
            </w:r>
          </w:p>
        </w:tc>
        <w:tc>
          <w:p>
            <w:r>
              <w:t xml:space="preserve">Proxy for AI API calls, offline event synchronization, medical report OCR &amp; analysis</w:t>
            </w:r>
          </w:p>
        </w:tc>
      </w:tr>
      <w:tr>
        <w:tc>
          <w:p>
            <w:r>
              <w:rPr>
                <w:b/>
                <w:bCs/>
              </w:rPr>
              <w:t xml:space="preserve">Artificial Intelligence</w:t>
            </w:r>
          </w:p>
        </w:tc>
        <w:tc>
          <w:p>
            <w:r>
              <w:t xml:space="preserve">Google Gen AI SDK (@google/genai 2.4.0) - Gemini 2.5 Flash</w:t>
            </w:r>
          </w:p>
        </w:tc>
        <w:tc>
          <w:p>
            <w:r>
              <w:t xml:space="preserve">Multimodal Vision (face emotion), Natural Voice Dialogue, Clinical Report extraction</w:t>
            </w:r>
          </w:p>
        </w:tc>
      </w:tr>
      <w:tr>
        <w:tc>
          <w:p>
            <w:r>
              <w:rPr>
                <w:b/>
                <w:bCs/>
              </w:rPr>
              <w:t xml:space="preserve">Audio &amp; Speech</w:t>
            </w:r>
          </w:p>
        </w:tc>
        <w:tc>
          <w:p>
            <w:r>
              <w:t xml:space="preserve">Web Audio API + SpeechSynthesis + webkitSpeechRecognition</w:t>
            </w:r>
          </w:p>
        </w:tc>
        <w:tc>
          <w:p>
            <w:r>
              <w:t xml:space="preserve">Synthesized calming chimes, regional TTS narration, hands-free mic listener</w:t>
            </w:r>
          </w:p>
        </w:tc>
      </w:tr>
      <w:tr>
        <w:tc>
          <w:p>
            <w:r>
              <w:rPr>
                <w:b/>
                <w:bCs/>
              </w:rPr>
              <w:t xml:space="preserve">Persistence &amp; Sync</w:t>
            </w:r>
          </w:p>
        </w:tc>
        <w:tc>
          <w:p>
            <w:r>
              <w:t xml:space="preserve">IndexedDB / LocalStorage + REST Sync Queue</w:t>
            </w:r>
          </w:p>
        </w:tc>
        <w:tc>
          <w:p>
            <w:r>
              <w:t xml:space="preserve">Full offline resilience with automatic queued event reconciliation upon reconnection</w:t>
            </w:r>
          </w:p>
        </w:tc>
      </w:tr>
      <w:tr>
        <w:tc>
          <w:p>
            <w:r>
              <w:rPr>
                <w:b/>
                <w:bCs/>
              </w:rPr>
              <w:t xml:space="preserve">Icons &amp; Graphics</w:t>
            </w:r>
          </w:p>
        </w:tc>
        <w:tc>
          <w:p>
            <w:r>
              <w:t xml:space="preserve">Lucide React 0.546 + Recharts 3.10 + Canvas Confetti</w:t>
            </w:r>
          </w:p>
        </w:tc>
        <w:tc>
          <w:p>
            <w:r>
              <w:t xml:space="preserve">Accessible SVG iconography, cognitive progress charts, positive gamification</w:t>
            </w:r>
          </w:p>
        </w:tc>
      </w:tr>
    </w:tbl>
    <w:p>
      <w:pPr>
        <w:pStyle w:val="Heading1"/>
        <w:spacing w:after="150" w:before="300"/>
      </w:pPr>
      <w:r>
        <w:rPr>
          <w:b/>
          <w:bCs/>
          <w:color w:val="0F766E"/>
          <w:sz w:val="32"/>
          <w:szCs w:val="32"/>
        </w:rPr>
        <w:t xml:space="preserve">5. Android APK Integration &amp; Hardware Access</w:t>
      </w:r>
    </w:p>
    <w:p>
      <w:pPr>
        <w:spacing w:after="100"/>
      </w:pPr>
      <w:r>
        <w:rPr>
          <w:sz w:val="22"/>
          <w:szCs w:val="22"/>
        </w:rPr>
        <w:t xml:space="preserve">Mind Mithra is engineered to package seamlessly as an Android APK (using Capacitor, Cordova, or Trusted Web Activity). Key hardware bridges include:</w:t>
      </w:r>
    </w:p>
    <w:p>
      <w:pPr>
        <w:spacing w:after="100"/>
      </w:pPr>
      <w:r>
        <w:rPr>
          <w:sz w:val="22"/>
          <w:szCs w:val="22"/>
        </w:rPr>
        <w:t xml:space="preserve">1. Camera Feed: Utilizes navigator.mediaDevices.getUserMedia mapped to Android CAMERA permissions for live face framing and emotion analysis.</w:t>
      </w:r>
    </w:p>
    <w:p>
      <w:pPr>
        <w:spacing w:after="100"/>
      </w:pPr>
      <w:r>
        <w:rPr>
          <w:sz w:val="22"/>
          <w:szCs w:val="22"/>
        </w:rPr>
        <w:t xml:space="preserve">2. Voice Recognition: Uses Android System Speech Services (RECORD_AUDIO permission) supporting offline speech-to-text packs.</w:t>
      </w:r>
    </w:p>
    <w:p>
      <w:pPr>
        <w:spacing w:after="100"/>
      </w:pPr>
      <w:r>
        <w:rPr>
          <w:sz w:val="22"/>
          <w:szCs w:val="22"/>
        </w:rPr>
        <w:t xml:space="preserve">3. Sound Generation: Leverages native Web Audio API oscillators and Google TTS engine directly for low-latency feedback without external streaming.</w:t>
      </w:r>
    </w:p>
    <w:p>
      <w:pPr>
        <w:spacing w:after="150"/>
      </w:pPr>
      <w:r>
        <w:rPr>
          <w:sz w:val="22"/>
          <w:szCs w:val="22"/>
        </w:rPr>
        <w:t xml:space="preserve">4. Offline Storage: Encrypted device key-value store persists patient history, game scores, and family albums even with zero network connectivity.</w:t>
      </w:r>
    </w:p>
    <w:p>
      <w:pPr>
        <w:pStyle w:val="Heading1"/>
        <w:spacing w:after="150" w:before="300"/>
      </w:pPr>
      <w:r>
        <w:rPr>
          <w:b/>
          <w:bCs/>
          <w:color w:val="0F766E"/>
          <w:sz w:val="32"/>
          <w:szCs w:val="32"/>
        </w:rPr>
        <w:t xml:space="preserve">6. Security, Privacy &amp; Clinical Compliance</w:t>
      </w:r>
    </w:p>
    <w:p>
      <w:pPr>
        <w:spacing w:after="100"/>
      </w:pPr>
      <w:r>
        <w:rPr>
          <w:sz w:val="22"/>
          <w:szCs w:val="22"/>
        </w:rPr>
        <w:t xml:space="preserve">• Edge-First Data Minimization: Camera frames for face alignment are processed in ephemeral memory on the client canvas; raw video streams are never stored permanently.</w:t>
      </w:r>
    </w:p>
    <w:p>
      <w:pPr>
        <w:spacing w:after="100"/>
      </w:pPr>
      <w:r>
        <w:rPr>
          <w:sz w:val="22"/>
          <w:szCs w:val="22"/>
        </w:rPr>
        <w:t xml:space="preserve">• Server-Side AI Gateway: All Gemini API keys and sensitive tokens reside exclusively in server-side environment variables, preventing browser or APK credential extraction.</w:t>
      </w:r>
    </w:p>
    <w:p>
      <w:pPr>
        <w:spacing w:after="150"/>
      </w:pPr>
      <w:r>
        <w:rPr>
          <w:sz w:val="22"/>
          <w:szCs w:val="22"/>
        </w:rPr>
        <w:t xml:space="preserve">• Emergency Protocols: One-tap SOS and Safe Haven reassurance modes provide rapid intervention, audible tone broadcast, and GPS location dispatch for sundowning or wandering events.</w:t>
      </w:r>
    </w:p>
    <w:p>
      <w:pPr>
        <w:spacing w:before="400"/>
        <w:jc w:val="center"/>
      </w:pPr>
      <w:r>
        <w:rPr>
          <w:i/>
          <w:iCs/>
          <w:color w:val="64748B"/>
          <w:sz w:val="20"/>
          <w:szCs w:val="20"/>
        </w:rPr>
        <w:t xml:space="preserve">— End of Project Report &amp; Technical Specification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2026-09-02T17:13:51.106Z</dcterms:created>
  <dcterms:modified xsi:type="dcterms:W3CDTF">2026-09-02T17:13:51.107Z</dcterms:modified>
</cp:coreProperties>
</file>

<file path=docProps/custom.xml><?xml version="1.0" encoding="utf-8"?>
<Properties xmlns="http://schemas.openxmlformats.org/officeDocument/2006/custom-properties" xmlns:vt="http://schemas.openxmlformats.org/officeDocument/2006/docPropsVTypes"/>
</file>