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2cfe31a1b0c522a93885992596b82122f83ede"/>
    <w:p>
      <w:pPr>
        <w:pStyle w:val="Heading1"/>
      </w:pPr>
      <w:r>
        <w:t xml:space="preserve">Note informative — Hébergement du site de l’association</w:t>
      </w:r>
    </w:p>
    <w:p>
      <w:pPr>
        <w:pStyle w:val="FirstParagraph"/>
      </w:pPr>
      <w:r>
        <w:rPr>
          <w:b/>
          <w:bCs/>
        </w:rPr>
        <w:t xml:space="preserve">Association :</w:t>
      </w:r>
      <w:r>
        <w:t xml:space="preserve"> </w:t>
      </w:r>
      <w:r>
        <w:t xml:space="preserve">____________________________________</w:t>
      </w:r>
    </w:p>
    <w:p>
      <w:pPr>
        <w:pStyle w:val="BodyText"/>
      </w:pPr>
      <w:r>
        <w:rPr>
          <w:b/>
          <w:bCs/>
        </w:rPr>
        <w:t xml:space="preserve">Prestataire :</w:t>
      </w:r>
      <w:r>
        <w:t xml:space="preserve"> </w:t>
      </w:r>
      <w:r>
        <w:t xml:space="preserve">____________________________________</w:t>
      </w:r>
    </w:p>
    <w:p>
      <w:pPr>
        <w:pStyle w:val="BodyText"/>
      </w:pPr>
      <w:r>
        <w:rPr>
          <w:b/>
          <w:bCs/>
        </w:rPr>
        <w:t xml:space="preserve">Date :</w:t>
      </w:r>
      <w:r>
        <w:t xml:space="preserve"> </w:t>
      </w:r>
      <w:r>
        <w:t xml:space="preserve">____ / ____ / ______</w:t>
      </w:r>
    </w:p>
    <w:p>
      <w:pPr>
        <w:pStyle w:val="BodyText"/>
      </w:pPr>
      <w:r>
        <w:rPr>
          <w:b/>
          <w:bCs/>
        </w:rPr>
        <w:t xml:space="preserve">Version :</w:t>
      </w:r>
      <w:r>
        <w:t xml:space="preserve"> </w:t>
      </w:r>
      <w:r>
        <w:t xml:space="preserve">____________________________________</w:t>
      </w:r>
    </w:p>
    <w:bookmarkEnd w:id="20"/>
    <w:bookmarkStart w:id="21" w:name="objet"/>
    <w:p>
      <w:pPr>
        <w:pStyle w:val="Heading1"/>
      </w:pPr>
      <w:r>
        <w:t xml:space="preserve">Objet</w:t>
      </w:r>
    </w:p>
    <w:p>
      <w:pPr>
        <w:pStyle w:val="FirstParagraph"/>
      </w:pPr>
      <w:r>
        <w:t xml:space="preserve">Cette note explique pourquoi l’hébergement actuellement utilisé doit être vérifié ou adapté pour accueillir le site de l’association. Elle présente notamment l’intérêt d’un VPS géré. Elle ne constitue ni un devis, ni une proposition tarifaire, ni un engagement contractuel.</w:t>
      </w:r>
    </w:p>
    <w:bookmarkEnd w:id="21"/>
    <w:bookmarkStart w:id="22" w:name="le-point-technique-à-comprendre"/>
    <w:p>
      <w:pPr>
        <w:pStyle w:val="Heading1"/>
      </w:pPr>
      <w:r>
        <w:t xml:space="preserve">1. Le point technique à comprendre</w:t>
      </w:r>
    </w:p>
    <w:p>
      <w:pPr>
        <w:pStyle w:val="FirstParagraph"/>
      </w:pPr>
      <w:r>
        <w:t xml:space="preserve">L’offre IONOS actuellement utilisée est principalement prévue pour des sites fonctionnant avec PHP. Le site de l’association est réalisé avec Node.js.</w:t>
      </w:r>
    </w:p>
    <w:p>
      <w:pPr>
        <w:pStyle w:val="BodyText"/>
      </w:pPr>
      <w:r>
        <w:t xml:space="preserve">PHP et Node.js sont deux technologies différentes qui nécessitent chacune un environnement serveur adapté. L’offre PHP actuelle n’est donc pas adaptée par défaut au fonctionnement d’une application Node.js. La compatibilité réelle doit être vérifiée : version de Node.js, possibilité de lancer l’application en continu, accès aux réglages nécessaires, sécurité, sauvegardes et assistance.</w:t>
      </w:r>
    </w:p>
    <w:p>
      <w:pPr>
        <w:pStyle w:val="BodyText"/>
      </w:pPr>
      <w:r>
        <w:t xml:space="preserve">Cela ne signifie pas qu’IONOS ne peut jamais faire fonctionner Node.js. Si l’offre actuelle ne permet pas d’installer, de lancer et de maintenir l’application dans de bonnes conditions, il faudra soit faire évoluer l’hébergement, soit retenir une solution plus appropriée.</w:t>
      </w:r>
    </w:p>
    <w:bookmarkEnd w:id="22"/>
    <w:bookmarkStart w:id="26" w:name="les-solutions-envisageables"/>
    <w:p>
      <w:pPr>
        <w:pStyle w:val="Heading1"/>
      </w:pPr>
      <w:r>
        <w:t xml:space="preserve">2. Les solutions envisageables</w:t>
      </w:r>
    </w:p>
    <w:bookmarkStart w:id="23" w:name="X433c04386b1ae316d66cf118ea7f04acd76584f"/>
    <w:p>
      <w:pPr>
        <w:pStyle w:val="Heading2"/>
      </w:pPr>
      <w:r>
        <w:t xml:space="preserve">A. Adapter ou faire évoluer l’hébergement actuel</w:t>
      </w:r>
    </w:p>
    <w:p>
      <w:pPr>
        <w:pStyle w:val="FirstParagraph"/>
      </w:pPr>
      <w:r>
        <w:t xml:space="preserve">Il est possible de demander à l’hébergeur si l’offre actuelle peut prendre en charge Node.js et sous quelles conditions.</w:t>
      </w:r>
    </w:p>
    <w:p>
      <w:pPr>
        <w:pStyle w:val="BodyText"/>
      </w:pPr>
      <w:r>
        <w:rPr>
          <w:b/>
          <w:bCs/>
        </w:rPr>
        <w:t xml:space="preserve">Avantage :</w:t>
      </w:r>
      <w:r>
        <w:t xml:space="preserve"> </w:t>
      </w:r>
      <w:r>
        <w:t xml:space="preserve">conserver éventuellement le même fournisseur et simplifier la continuité.</w:t>
      </w:r>
      <w:r>
        <w:br/>
      </w:r>
      <w:r>
        <w:rPr>
          <w:b/>
          <w:bCs/>
        </w:rPr>
        <w:t xml:space="preserve">Point à vérifier :</w:t>
      </w:r>
      <w:r>
        <w:t xml:space="preserve"> </w:t>
      </w:r>
      <w:r>
        <w:t xml:space="preserve">la compatibilité effective avec le site, et pas seulement la présence théorique de Node.js au catalogue.</w:t>
      </w:r>
    </w:p>
    <w:bookmarkEnd w:id="23"/>
    <w:bookmarkStart w:id="24" w:name="X02bfebd043bd9a58dfbf7ce6d6962f431f16979"/>
    <w:p>
      <w:pPr>
        <w:pStyle w:val="Heading2"/>
      </w:pPr>
      <w:r>
        <w:t xml:space="preserve">B. Choisir un hébergement conçu pour Node.js</w:t>
      </w:r>
    </w:p>
    <w:p>
      <w:pPr>
        <w:pStyle w:val="FirstParagraph"/>
      </w:pPr>
      <w:r>
        <w:t xml:space="preserve">Une autre possibilité est de retenir une offre conçue pour les applications Node.js, avec un environnement serveur approprié.</w:t>
      </w:r>
    </w:p>
    <w:p>
      <w:pPr>
        <w:pStyle w:val="BodyText"/>
      </w:pPr>
      <w:r>
        <w:rPr>
          <w:b/>
          <w:bCs/>
        </w:rPr>
        <w:t xml:space="preserve">Avantage :</w:t>
      </w:r>
      <w:r>
        <w:t xml:space="preserve"> </w:t>
      </w:r>
      <w:r>
        <w:t xml:space="preserve">disposer d’un cadre mieux adapté à la technologie du site.</w:t>
      </w:r>
      <w:r>
        <w:br/>
      </w:r>
      <w:r>
        <w:rPr>
          <w:b/>
          <w:bCs/>
        </w:rPr>
        <w:t xml:space="preserve">Point à prévoir :</w:t>
      </w:r>
      <w:r>
        <w:t xml:space="preserve"> </w:t>
      </w:r>
      <w:r>
        <w:t xml:space="preserve">répartir clairement la maintenance technique, les sauvegardes, la sécurité et le suivi des mises à jour.</w:t>
      </w:r>
    </w:p>
    <w:bookmarkEnd w:id="24"/>
    <w:bookmarkStart w:id="25" w:name="c.-utiliser-un-vps-géré"/>
    <w:p>
      <w:pPr>
        <w:pStyle w:val="Heading2"/>
      </w:pPr>
      <w:r>
        <w:t xml:space="preserve">C. Utiliser un VPS géré</w:t>
      </w:r>
    </w:p>
    <w:p>
      <w:pPr>
        <w:pStyle w:val="FirstParagraph"/>
      </w:pPr>
      <w:r>
        <w:t xml:space="preserve">Un VPS est un serveur virtuel réservé à un projet ou à un petit nombre de projets. Dans une formule gérée, le prestataire prend en charge une partie des opérations techniques courantes, selon le périmètre défini ensemble.</w:t>
      </w:r>
    </w:p>
    <w:p>
      <w:pPr>
        <w:pStyle w:val="BodyText"/>
      </w:pPr>
      <w:r>
        <w:t xml:space="preserve">Pour l’association, l’intérêt recherché serait notamment de regrouper :</w:t>
      </w:r>
    </w:p>
    <w:p>
      <w:pPr>
        <w:pStyle w:val="Compact"/>
        <w:numPr>
          <w:ilvl w:val="0"/>
          <w:numId w:val="1001"/>
        </w:numPr>
      </w:pPr>
      <w:r>
        <w:t xml:space="preserve">un hébergement adapté à Node.js ;</w:t>
      </w:r>
    </w:p>
    <w:p>
      <w:pPr>
        <w:pStyle w:val="Compact"/>
        <w:numPr>
          <w:ilvl w:val="0"/>
          <w:numId w:val="1001"/>
        </w:numPr>
      </w:pPr>
      <w:r>
        <w:t xml:space="preserve">la maintenance courante et le suivi technique ;</w:t>
      </w:r>
    </w:p>
    <w:p>
      <w:pPr>
        <w:pStyle w:val="Compact"/>
        <w:numPr>
          <w:ilvl w:val="0"/>
          <w:numId w:val="1001"/>
        </w:numPr>
      </w:pPr>
      <w:r>
        <w:t xml:space="preserve">des sauvegardes quotidiennes, avec conservation de 30 versions ;</w:t>
      </w:r>
    </w:p>
    <w:p>
      <w:pPr>
        <w:pStyle w:val="Compact"/>
        <w:numPr>
          <w:ilvl w:val="0"/>
          <w:numId w:val="1001"/>
        </w:numPr>
      </w:pPr>
      <w:r>
        <w:t xml:space="preserve">un stockage S3 pour les médias, dans les limites à définir.</w:t>
      </w:r>
    </w:p>
    <w:p>
      <w:pPr>
        <w:pStyle w:val="FirstParagraph"/>
      </w:pPr>
      <w:r>
        <w:t xml:space="preserve">Un VPS géré ne signifie pas que toute demande est automatiquement incluse. Les nouveaux développements, les nouvelles fonctionnalités et les évolutions importantes doivent faire l’objet d’un échange séparé.</w:t>
      </w:r>
    </w:p>
    <w:bookmarkEnd w:id="25"/>
    <w:bookmarkEnd w:id="26"/>
    <w:bookmarkStart w:id="27" w:name="périmètre-technique-à-discuter"/>
    <w:p>
      <w:pPr>
        <w:pStyle w:val="Heading1"/>
      </w:pPr>
      <w:r>
        <w:t xml:space="preserve">3. Périmètre technique à discuter</w:t>
      </w:r>
    </w:p>
    <w:p>
      <w:pPr>
        <w:pStyle w:val="FirstParagraph"/>
      </w:pPr>
      <w:r>
        <w:t xml:space="preserve">Le périmètre envisagé pourrait comprendre :</w:t>
      </w:r>
    </w:p>
    <w:p>
      <w:pPr>
        <w:pStyle w:val="Compact"/>
        <w:numPr>
          <w:ilvl w:val="0"/>
          <w:numId w:val="1002"/>
        </w:numPr>
      </w:pPr>
      <w:r>
        <w:t xml:space="preserve">l’installation et l’hébergement de l’application Node.js ;</w:t>
      </w:r>
    </w:p>
    <w:p>
      <w:pPr>
        <w:pStyle w:val="Compact"/>
        <w:numPr>
          <w:ilvl w:val="0"/>
          <w:numId w:val="1002"/>
        </w:numPr>
      </w:pPr>
      <w:r>
        <w:t xml:space="preserve">la maintenance courante : mises à jour et suivi technique ;</w:t>
      </w:r>
    </w:p>
    <w:p>
      <w:pPr>
        <w:pStyle w:val="Compact"/>
        <w:numPr>
          <w:ilvl w:val="0"/>
          <w:numId w:val="1002"/>
        </w:numPr>
      </w:pPr>
      <w:r>
        <w:t xml:space="preserve">une sauvegarde quotidienne, avec conservation de 30 versions ;</w:t>
      </w:r>
    </w:p>
    <w:p>
      <w:pPr>
        <w:pStyle w:val="Compact"/>
        <w:numPr>
          <w:ilvl w:val="0"/>
          <w:numId w:val="1002"/>
        </w:numPr>
      </w:pPr>
      <w:r>
        <w:t xml:space="preserve">le stockage S3 des médias, dans un espace et avec un usage à préciser ;</w:t>
      </w:r>
    </w:p>
    <w:p>
      <w:pPr>
        <w:pStyle w:val="Compact"/>
        <w:numPr>
          <w:ilvl w:val="0"/>
          <w:numId w:val="1002"/>
        </w:numPr>
      </w:pPr>
      <w:r>
        <w:t xml:space="preserve">la surveillance et les interventions relevant du périmètre convenu.</w:t>
      </w:r>
    </w:p>
    <w:p>
      <w:pPr>
        <w:pStyle w:val="FirstParagraph"/>
      </w:pPr>
      <w:r>
        <w:t xml:space="preserve">Les limites techniques et les modalités d’intervention devront être écrites de manière compréhensible dans l’accord final.</w:t>
      </w:r>
    </w:p>
    <w:bookmarkEnd w:id="27"/>
    <w:bookmarkStart w:id="28" w:name="domaine-internet"/>
    <w:p>
      <w:pPr>
        <w:pStyle w:val="Heading1"/>
      </w:pPr>
      <w:r>
        <w:t xml:space="preserve">4. Domaine internet</w:t>
      </w:r>
    </w:p>
    <w:p>
      <w:pPr>
        <w:pStyle w:val="FirstParagraph"/>
      </w:pPr>
      <w:r>
        <w:t xml:space="preserve">Le nom de domaine n’est pas compris dans la prestation envisagée. L’association reste responsable de son achat et de son renouvellement, ainsi que de la conservation de l’accès à son compte auprès du registrar.</w:t>
      </w:r>
    </w:p>
    <w:p>
      <w:pPr>
        <w:pStyle w:val="BodyText"/>
      </w:pPr>
      <w:r>
        <w:t xml:space="preserve">Il est recommandé que le nom de domaine reste au nom de l’association afin qu’elle en conserve la maîtrise, même si le prestataire change.</w:t>
      </w:r>
    </w:p>
    <w:bookmarkEnd w:id="28"/>
    <w:bookmarkStart w:id="29" w:name="stockage-s3-points-à-préciser"/>
    <w:p>
      <w:pPr>
        <w:pStyle w:val="Heading1"/>
      </w:pPr>
      <w:r>
        <w:t xml:space="preserve">5. Stockage S3 : points à préciser</w:t>
      </w:r>
    </w:p>
    <w:p>
      <w:pPr>
        <w:pStyle w:val="FirstParagraph"/>
      </w:pPr>
      <w:r>
        <w:t xml:space="preserve">Le stockage S3 est prévu pour les médias du site. Il ne doit pas être présenté comme illimité sans définition des conditions exactes.</w:t>
      </w:r>
    </w:p>
    <w:p>
      <w:pPr>
        <w:pStyle w:val="BodyText"/>
      </w:pPr>
      <w:r>
        <w:t xml:space="preserve">Avant toute validation, il convient de préciser :</w:t>
      </w:r>
    </w:p>
    <w:p>
      <w:pPr>
        <w:pStyle w:val="Compact"/>
        <w:numPr>
          <w:ilvl w:val="0"/>
          <w:numId w:val="1003"/>
        </w:numPr>
      </w:pPr>
      <w:r>
        <w:t xml:space="preserve">l’espace de stockage inclus : ____________________________________ ;</w:t>
      </w:r>
    </w:p>
    <w:p>
      <w:pPr>
        <w:pStyle w:val="Compact"/>
        <w:numPr>
          <w:ilvl w:val="0"/>
          <w:numId w:val="1003"/>
        </w:numPr>
      </w:pPr>
      <w:r>
        <w:t xml:space="preserve">l’usage ou le volume de transfert inclus : ________________________ ;</w:t>
      </w:r>
    </w:p>
    <w:p>
      <w:pPr>
        <w:pStyle w:val="Compact"/>
        <w:numPr>
          <w:ilvl w:val="0"/>
          <w:numId w:val="1003"/>
        </w:numPr>
      </w:pPr>
      <w:r>
        <w:t xml:space="preserve">les éventuels coûts liés au stockage ou au trafic : ________________ ;</w:t>
      </w:r>
    </w:p>
    <w:p>
      <w:pPr>
        <w:pStyle w:val="Compact"/>
        <w:numPr>
          <w:ilvl w:val="0"/>
          <w:numId w:val="1003"/>
        </w:numPr>
      </w:pPr>
      <w:r>
        <w:t xml:space="preserve">la manière dont un dépassement serait signalé et traité : __________ ;</w:t>
      </w:r>
    </w:p>
    <w:p>
      <w:pPr>
        <w:pStyle w:val="Compact"/>
        <w:numPr>
          <w:ilvl w:val="0"/>
          <w:numId w:val="1003"/>
        </w:numPr>
      </w:pPr>
      <w:r>
        <w:t xml:space="preserve">les conditions de modification si le volume augmente fortement : ____.</w:t>
      </w:r>
    </w:p>
    <w:p>
      <w:pPr>
        <w:pStyle w:val="FirstParagraph"/>
      </w:pPr>
      <w:r>
        <w:t xml:space="preserve">Si les besoins de l’association augmentent de façon importante, une adaptation de l’offre devra être discutée à l’avance.</w:t>
      </w:r>
    </w:p>
    <w:bookmarkEnd w:id="29"/>
    <w:bookmarkStart w:id="30" w:name="en-cas-darrêt-de-la-prestation"/>
    <w:p>
      <w:pPr>
        <w:pStyle w:val="Heading1"/>
      </w:pPr>
      <w:r>
        <w:t xml:space="preserve">6. En cas d’arrêt de la prestation</w:t>
      </w:r>
    </w:p>
    <w:p>
      <w:pPr>
        <w:pStyle w:val="FirstParagraph"/>
      </w:pPr>
      <w:r>
        <w:t xml:space="preserve">En cas de rupture ou de fin de la prestation, les éléments remis à l’association, les modalités pratiques, les délais et le format devront être précisés dans l’accord final. Le principe à discuter porte sur les fichiers du site, les sauvegardes disponibles prévues et les informations nécessaires à la reprise, dans la mesure de ce qui sera techniquement et contractuellement prévu.</w:t>
      </w:r>
    </w:p>
    <w:bookmarkEnd w:id="30"/>
    <w:bookmarkStart w:id="31" w:name="X0cb7d2990d8b5e2d4dee8aeec8e6cb04a0a99f8"/>
    <w:p>
      <w:pPr>
        <w:pStyle w:val="Heading1"/>
      </w:pPr>
      <w:r>
        <w:t xml:space="preserve">7. Décisions à prendre avant tout engagement</w:t>
      </w:r>
    </w:p>
    <w:p>
      <w:pPr>
        <w:pStyle w:val="FirstParagraph"/>
      </w:pPr>
      <w:r>
        <w:t xml:space="preserve">À confirmer avec l’association :</w:t>
      </w:r>
    </w:p>
    <w:p>
      <w:pPr>
        <w:pStyle w:val="Compact"/>
        <w:numPr>
          <w:ilvl w:val="0"/>
          <w:numId w:val="1004"/>
        </w:numPr>
      </w:pPr>
      <w:r>
        <w:t xml:space="preserve">la solution d’hébergement retenue ;</w:t>
      </w:r>
    </w:p>
    <w:p>
      <w:pPr>
        <w:pStyle w:val="Compact"/>
        <w:numPr>
          <w:ilvl w:val="0"/>
          <w:numId w:val="1004"/>
        </w:numPr>
      </w:pPr>
      <w:r>
        <w:t xml:space="preserve">le périmètre exact de la maintenance ;</w:t>
      </w:r>
    </w:p>
    <w:p>
      <w:pPr>
        <w:pStyle w:val="Compact"/>
        <w:numPr>
          <w:ilvl w:val="0"/>
          <w:numId w:val="1004"/>
        </w:numPr>
      </w:pPr>
      <w:r>
        <w:t xml:space="preserve">l’espace et l’usage S3 inclus ;</w:t>
      </w:r>
    </w:p>
    <w:p>
      <w:pPr>
        <w:pStyle w:val="Compact"/>
        <w:numPr>
          <w:ilvl w:val="0"/>
          <w:numId w:val="1004"/>
        </w:numPr>
      </w:pPr>
      <w:r>
        <w:t xml:space="preserve">les règles applicables en cas de dépassement ;</w:t>
      </w:r>
    </w:p>
    <w:p>
      <w:pPr>
        <w:pStyle w:val="Compact"/>
        <w:numPr>
          <w:ilvl w:val="0"/>
          <w:numId w:val="1004"/>
        </w:numPr>
      </w:pPr>
      <w:r>
        <w:t xml:space="preserve">les modalités de sauvegarde et de restitution ;</w:t>
      </w:r>
    </w:p>
    <w:p>
      <w:pPr>
        <w:pStyle w:val="Compact"/>
        <w:numPr>
          <w:ilvl w:val="0"/>
          <w:numId w:val="1004"/>
        </w:numPr>
      </w:pPr>
      <w:r>
        <w:t xml:space="preserve">la personne responsable du nom de domaine ;</w:t>
      </w:r>
    </w:p>
    <w:p>
      <w:pPr>
        <w:pStyle w:val="Compact"/>
        <w:numPr>
          <w:ilvl w:val="0"/>
          <w:numId w:val="1004"/>
        </w:numPr>
      </w:pPr>
      <w:r>
        <w:t xml:space="preserve">les conditions de démarrage, de facturation et de résiliation.</w:t>
      </w:r>
    </w:p>
    <w:bookmarkEnd w:id="31"/>
    <w:bookmarkStart w:id="32" w:name="conclusion"/>
    <w:p>
      <w:pPr>
        <w:pStyle w:val="Heading1"/>
      </w:pPr>
      <w:r>
        <w:t xml:space="preserve">Conclusion</w:t>
      </w:r>
    </w:p>
    <w:p>
      <w:pPr>
        <w:pStyle w:val="FirstParagraph"/>
      </w:pPr>
      <w:r>
        <w:t xml:space="preserve">Le besoin principal est de disposer d’un environnement serveur compatible avec Node.js, associé à des responsabilités clairement définies. Le choix final doit être fait après vérification de l’offre, de ses limites et des conditions applicables.</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2026-10-22T09:08:36Z</dcterms:created>
  <dcterms:modified xsi:type="dcterms:W3CDTF">2026-10-22T09:08:36Z</dcterms:modified>
</cp:coreProperties>
</file>

<file path=docProps/custom.xml><?xml version="1.0" encoding="utf-8"?>
<Properties xmlns="http://schemas.openxmlformats.org/officeDocument/2006/custom-properties" xmlns:vt="http://schemas.openxmlformats.org/officeDocument/2006/docPropsVTypes"/>
</file>