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 w:before="0" w:line="276" w:lineRule="auto"/>
        <w:jc w:val="center"/>
      </w:pPr>
      <w:r>
        <w:rPr>
          <w:rFonts w:ascii="Calibri" w:hAnsi="Calibri" w:eastAsia="Calibri"/>
          <w:b/>
          <w:color w:val="1F4E79"/>
          <w:sz w:val="56"/>
        </w:rPr>
        <w:t>MY WORKS APP</w:t>
      </w:r>
    </w:p>
    <w:p>
      <w:pPr>
        <w:spacing w:after="360" w:before="0" w:line="276" w:lineRule="auto"/>
        <w:jc w:val="center"/>
      </w:pPr>
      <w:r>
        <w:rPr>
          <w:rFonts w:ascii="Calibri" w:hAnsi="Calibri" w:eastAsia="Calibri"/>
          <w:b/>
          <w:color w:val="464646"/>
          <w:sz w:val="36"/>
        </w:rPr>
        <w:t>Diccionario de Base de Datos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 w:val="0"/>
          <w:color w:val="5A5A5A"/>
          <w:sz w:val="22"/>
        </w:rPr>
        <w:t>Documento técnico de esquema · PostgreSQL / Supabase</w:t>
        <w:br/>
        <w:t>Versión 1.4 · 14 de septiembre de 2026</w:t>
        <w:br/>
        <w:t>Convención: español neutro · snake_case</w:t>
      </w:r>
    </w:p>
    <w:p>
      <w:pPr>
        <w:spacing w:after="160" w:before="480" w:line="276" w:lineRule="auto"/>
        <w:jc w:val="center"/>
      </w:pPr>
      <w:r>
        <w:rPr>
          <w:rFonts w:ascii="Calibri" w:hAnsi="Calibri" w:eastAsia="Calibri"/>
          <w:b w:val="0"/>
          <w:color w:val="646464"/>
          <w:sz w:val="20"/>
        </w:rPr>
        <w:t>Uso académico y de desarrollo. Describe el esquema public consumido por las aplicaciones móvil, web y escritorio. Redacción en español neutro (sin regionalismos).</w:t>
      </w:r>
    </w:p>
    <w:p>
      <w:r>
        <w:br w:type="page"/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1. Identificación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Proyecto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My Works App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Proyecto Supabase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wxqrfcqifkfgawrnqmnj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PostgreSQL (Supabase)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Esquema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Convención de nombres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Español + snake_case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Idioma del documento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Español neutro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Versión del documento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Fecha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2026-09-14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Estado de migraciones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Rename ES (04) aplicado; RLS (05) confirmado en tablas núcleo; seed marketplace (06) en repositorio; hardening 20260915 pendiente de apply remoto.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Tipado observado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Híbrido: IDs uuid y text; booleanos como int 0/1; fechas a menudo text ISO.</w:t>
            </w:r>
          </w:p>
        </w:tc>
      </w:tr>
    </w:tbl>
    <w:p/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2. Propósito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Este diccionario constituye el contrato canónico de datos de negocio del sistema My Works App. Documenta tablas, columnas, significados, códigos de dominio, relaciones lógicas, artefactos de seguridad (triggers, RLS, RPC) y los clientes que consumen cada entidad. Está orientado a defensa académica, incorporación técnica y control de cambios tras el rename del esquema a español.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En términos simples: si se cambia un nombre de columna o un estado sin actualizar este documento y el código, se rompe el flujo entre aplicaciones. Esta es la referencia compartida para no inventar nombres distintos entre móvil, web y escritorio.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3. Inventario de tablas (28)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Todas las tablas de negocio listadas pertenecen al esquema public. La columna «Origen EN» indica el nombre previo al rename. Las primeras 10 son las de uso cotidiano; del 11 al 16 cubren cotización, evidencia y cancelación; del 17 al 28 soportan cumplimiento, flags y funciones de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351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Origen EN</w:t>
            </w:r>
          </w:p>
        </w:tc>
        <w:tc>
          <w:tcPr>
            <w:tcW w:type="dxa" w:w="2351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perfiles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profiles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 de aplicación ligada a Auth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trabajadores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workers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Perfil profesional 1:1 con usuario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servicios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Catálogo de oficios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trabajos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jobs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Solicitud y ciclo de vida del servicio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pagos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Escrow / pagos (pasarela simulada en clientes)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mensajes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messages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 asociado a un trabajo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disputas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disputes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Conflictos y mediación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notificaciones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Bandeja in-app / Realtime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calificaciones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ratings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Puntaje 1–5 post-servicio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Denuncias entre usuarios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propuestas_cotizacion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quote_proposals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Cotizaciones abiertas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ordenes_cambio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change_orders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Cambios de alcance / extras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fotos_trabajo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job_photos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Evidencia fotográfica o video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portafolio_trabajador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worker_portfolio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Galería del profesional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trabajador_servicios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worker_services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Relación N:M categorías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cancelaciones_trabajo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job_cancellations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Auditoría de cancelación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registros_error_app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app_error_logs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Telemetría de errores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eventos_abuso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abuse_events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Detección antiabuso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acciones_pendientes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pending_actions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Cola de sync offline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bloqueos_usuario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user_blocks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Bloqueos mutuos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consentimientos_usuario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user_consents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Términos / GDPR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banderas_funcionalidad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feature_flags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Feature flags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suscripciones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subscriptions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Planes de monetización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impulsos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boosts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Impulso de visibilidad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eventos_analitica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analytics_events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Analítica de producto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configuraciones_servicio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service_configs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UI por servicio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codigos_restablecimiento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password_reset_codes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Códigos de restablecimiento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tickets_soporte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tickets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Mesa de soporte / ayuda</w:t>
            </w:r>
          </w:p>
        </w:tc>
      </w:tr>
    </w:tbl>
    <w:p/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4. Glosario de códigos de dominio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Los valores siguientes son los códigos almacenados en base de datos tras la migración a español. Las aplicaciones deben usar estos literales (no los antiguos en inglés). Al programar filtros o condiciones, deben utilizarse exactamente estos valores.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Dominio</w:t>
            </w:r>
          </w:p>
        </w:tc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Valores permitidos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usuario | trabajador | administrador (is_admin también acepta admin)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Estado de cuenta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activo | suspendido | bloqueado | eliminado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Estado de trabajo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pendiente | aceptado | en_curso | completado | cancelado | expirado | no_asistio | esperando_pago | esperando_cotizaciones | cotizacion_seleccionada | pausado_orden_cambio | esperando_aprobacion_cliente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Estado de pago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ninguno | pendiente | autorizado | retenido | liberado | reembolsado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Modalidad de cobro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legado | precio_fijo | bloque_horas | cotizacion_abierta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Tipo de pago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principal | orden_cambio | horas_extra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Disputa (estado)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abierta | en_revision | resuelta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Disputa (motivo)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calidad | pago | conducta | otro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Reporte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pendiente | revisado | resuelto | descartado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Categoría de servicio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construccion | plomeria | electricidad | limpieza | ensamblaje | soporte_tecnico | jardinera | mudanza | general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Modelo de precio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por_hora | fijo | por_item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Cotización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enviada | retirada | aceptada | rechazada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Orden de cambio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pendiente_cliente | aprobada | rechazada | pagada | cancelada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Mensaje / medio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texto | imagen · foto | video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Error de app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nuevo | reconocido | resuelto | ignorado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Sync offline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pendiente_sync | sincronizando | sincronizado | fallido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Suscripción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activa | cancelada | expirada · planes: gratuito | basico | premium | empresarial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Impulso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visibilidad | prioridad | destacado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Ticket soporte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pendiente | resuelto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Uso habitual: el cliente ingresa como usuario; el profesional como trabajador; la consola de escritorio solo admite administrador. El estado de pago en clientes es simulación académica hasta integrar una pasarela real; tras el hardening, las transiciones deben realizarse mediante RPC (simular_transicion_pago).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5. Detalle de tablas núcleo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5.1 perfiles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Perfil de aplicación vinculado a auth.users. La clave primaria coincide con el identificador de Auth. Aquí se guardan nombre, correo, rol y si la cuenta es usable.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351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Tipo lógico</w:t>
            </w:r>
          </w:p>
        </w:tc>
        <w:tc>
          <w:tcPr>
            <w:tcW w:type="dxa" w:w="2351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2351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uuid (típico)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PK = auth.users.id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nombre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Nombre visible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correo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Correo electrónico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 glosario de roles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estado_cuenta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 glosario de estados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ruta_foto_perfil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Sí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URL o ruta de foto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creado_en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/ timestamptz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Fecha de alta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Índice: idx_perfiles_rol. Triggers: handle_new_user (alta segura sin auto-administrador); protect_profiles_sensitive (impide cambio de rol/estado_cuenta sin is_admin).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5.2 trabajadores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Solo los perfiles que ofrecen oficios tienen fila aquí (relación 1:1 con id_usuario). disponible = 1 indica que puede recibir contacto; precios_configurados = 1 indica que completó la configuración de tarifas; niveles_precio es JSON para paquetes por oficio.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135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id_usuario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PK / FK → perfiles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Identificador del profesional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profesion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Oficio declarado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descripcion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Biografía profesional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calificacion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numeric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Rating agregado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disponible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 0/1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Disponibilidad para nuevos trabajos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tarifa_visita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numeric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Tarifa de visita en CLP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categoria_servicio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Categoría principal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niveles_precio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Niveles de precio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servicios_personalizados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Servicios adicionales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precios_configurados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 0/1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Indica si completó la configuración de precios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zona_trabajo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Comuna o zona de cobertura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conteo_rechazos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Penaliza el orden en listados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FK documentada: trabajadores_id_usuario_fkey. Índice: idx_trabajadores_categoria.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5.3 servicios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Catálogo de oficios: id, nombre, descripcion, categoria, activo, requiere_certificacion, modelo_precio (por_hora | fijo | por_item), aviso_legal, creado_en, actualizado_en. Si la tabla está vacía, el inicio del cliente no tiene qué listar; por eso existe el seed de la migración 06. La política pública no invoca is_admin() para evitar el error 42501 con el rol anon.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5.4 trabajos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Entidad operativa central. Columnas: id (frecuentemente text), id_usuario, id_trabajador, id_servicio, estado, direccion, latitud, longitud, descripcion, fecha_programada, metadatos_servicio, modalidad_cobro, estado_pago, id_comuna, instantanea_precio, id_sku_servicio, horas_bloque, id_cotizacion_seleccionada, creado_en, actualizado_en. Índices: estado, id_usuario, id_trabajador, creado_en. Las transiciones de estado deben realizarse mediante RPC transicionar_trabajo tras el hardening.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5.5 pagos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id, id_trabajo, id_orden_cambio, tipo_pago, monto, moneda (CLP), estado, metodo_pago, id_transaccion, autorizado_en, liberado_en, reembolsado_en, creado_en, actualizado_en. Importante: en las aplicaciones cliente el flujo de pasarela es simulación académica; no hay cobro real integrado. Las actualizaciones de estado deben hacerse con simular_transicion_pago (RPC), no con UPDATE directo.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5.6 mensajes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Chat por trabajo (no bandeja global): id_trabajo, id_remitente, id_destinatario, contenido, tipo (texto|imagen), ruta_imagen, leido, creado_en. El remitente debe coincidir con el usuario autenticado.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5.7 disputas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id_trabajo, abierta_por, motivo, descripcion, estado, resolucion, resuelta_por, resuelta_en, creado_en, actualizado_en. Actualización de resolución reservada a administradores (política + RPC admin_actualizar_estado_disputa).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5.8 notificaciones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id_usuario, tipo (códigos de evento aún en inglés, por ejemplo job_accepted), titulo, cuerpo, id_relacionado, leido, creado_en. Canal Realtime: notificaciones.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5.9 calificaciones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id_trabajo, id_usuario, puntaje (1–5), comentario, creado_en.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26"/>
        </w:rPr>
        <w:t>5.10 reportes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id_reportante, id_usuario_reportado, motivo, descripcion, estado, creado_en. Denuncias entre usuarios para moderación.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6. Tablas secundarias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Columnas clave / nota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propuestas_cotizacion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id_trabajo, id_trabajador, monto_total_clp, estado, validez_hasta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ordenes_cambio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id_trabajo, id_trabajador, monto_clp, estado, id_pago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fotos_trabajo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id_trabajo, ruta_foto, tipo_medio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portafolio_trabajador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id_trabajador, ruta_foto, tipo_medio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trabajador_servicios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N:M id_trabajador + categoria_servicio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cancelaciones_trabajo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id_trabajo, cancelado_por, motivo, cancelado_en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registros_error_app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Telemetría; política INSERT autenticado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eventos_abuso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Antiabuso; códigos de tipo aún EN en modelo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acciones_pendientes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Cola sync offline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bloqueos_usuario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id_bloqueador, id_bloqueado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consentimientos_usuario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GDPR / versión de consentimiento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banderas_funcionalidad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Feature flags por rol/versión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suscripciones / impulsos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Monetización e impulso de visibilidad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eventos_analitica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Analítica de producto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configuraciones_servicio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esquema_config por servicio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codigos_restablecimiento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Restablecimiento de contraseña (sin model Dart dedicado)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tickets_soporte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Mesa de ayuda; interfaz de escritorio parcialmente DEMO</w:t>
            </w:r>
          </w:p>
        </w:tc>
      </w:tr>
    </w:tbl>
    <w:p/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7. Seguridad y funciones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La migración 20260914000005_rls_politicas_negocio.sql habilita Row Level Security en las tablas de negocio y define helpers y RPC administrativas. Debido al tipado híbrido uuid/text, las comparaciones de identidad usan ::text en ambos lados. El hardening 20260915000001 endurece pagos, mensajes y trabajos, elimina políticas EN residuales y expone RPC mock de escrow hasta integrar una pasarela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Artefacto</w:t>
            </w:r>
          </w:p>
        </w:tc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Efecto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is_admin()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Verdadero si el perfil autenticado es admin/administrador y la cuenta está activa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es_parte_trabajo(text)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Cliente o trabajador del trabajo, o administrador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RLS policies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Lectura/escritura restringida a propio, parte del trabajo, administrador o marketplace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admin_metricas_resumen()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de métricas; solo administradores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admin_actualizar_estado_disputa(...)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Cambia estado/resolución de disputa; solo administrador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transicionar_trabajo(...)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Cambia estado de trabajo con matriz validada en servidor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simular_transicion_pago(...)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Mock de escrow en servidor (sin cobro real)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asignar_trabajador_trabajo(...)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Asigna profesional y pasa a aceptado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handle_new_user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 perfiles en el registro; no permite autoasignarse administrador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protect_profile_sensitive_fields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Bloquea cambio de rol/estado_cuenta sin administrador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Si se invocan RPC de administrador sin sesión de administrador, se observará un error del tipo «Solo administradores» (HTTP 400 típico). Un 404 indicaría que la función no existe.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8. Aplicaciones consumidoras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Aplicación</w:t>
            </w:r>
          </w:p>
        </w:tc>
        <w:tc>
          <w:tcPr>
            <w:tcW w:type="dxa" w:w="4703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Consumo principal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Flutter (móvil)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Repositories sobre casi todas las tablas de negocio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(React)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Catálogo, trabajadores, trabajos; checkout de pago simulado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Escritorio (Tauri/React)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Disputas y métricas vía RPC; paneles DEMO etiquetados</w:t>
            </w:r>
          </w:p>
        </w:tc>
      </w:tr>
      <w:tr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Paquete shared</w:t>
            </w:r>
          </w:p>
        </w:tc>
        <w:tc>
          <w:tcPr>
            <w:tcW w:type="dxa" w:w="4703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tipada, repositorios TS, métricas y disputas de administrador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Flutter es el cliente completo. Web es marketplace y reserva. Escritorio es operaciones (soporte/ejecutivo) con paneles demo académicos aparte: no deben confundirse con datos productivos.</w:t>
      </w:r>
    </w:p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9. Limitaciones y gaps conocidos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3135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3135"/>
            <w:shd w:fill="1F4E79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Aplicar hardening 20260915 en remoto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El script está en el repositorio; la seguridad efectiva depende de aplicarlo en Supabase.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Tipado híbrido uuid / text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Políticas y RPC usan casts ::text. Falta dump CREATE TABLE histórico versionado.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Códigos de notificación / abuso en inglés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Baja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migrados a español en datos.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Tabla service_pricing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Baja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Existe model/TODO en código sin tabla en el rename.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Pasarela de pago real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Alta (diferida)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Empresa aún no constituida; mock solo vía RPC en servidor.</w:t>
            </w:r>
          </w:p>
        </w:tc>
      </w:tr>
    </w:tbl>
    <w:p/>
    <w:p>
      <w:pPr>
        <w:spacing w:after="200" w:before="280" w:line="276" w:lineRule="auto"/>
      </w:pPr>
      <w:r>
        <w:rPr>
          <w:rFonts w:ascii="Calibri" w:hAnsi="Calibri" w:eastAsia="Calibri"/>
          <w:b/>
          <w:color w:val="1F4E79"/>
          <w:sz w:val="32"/>
        </w:rPr>
        <w:t>10. Referencias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sz w:val="22"/>
        </w:rPr>
        <w:t>docs/mapa_esquema_en_es.md · docs/APLICAR_MIGRACION_ES.md · docs/APLICAR_HARDENING_20260915.md · docs/AUDITORIA_PROYECTO.md · docs/DICCIONARIO_BASE_DATOS.md · myworksapp_app/supabase/migrations/20260914000004_aplicar_rename_es.sql · 20260914000005_rls_politicas_negocio.sql · 20260914000006_seed_servicios_marketplace.sql · 20260915000001_hardening_seguridad_sin_psp.sql</w:t>
      </w:r>
    </w:p>
    <w:p>
      <w:pPr>
        <w:spacing w:after="160" w:before="360" w:line="276" w:lineRule="auto"/>
        <w:jc w:val="center"/>
      </w:pPr>
      <w:r>
        <w:rPr>
          <w:rFonts w:ascii="Calibri" w:hAnsi="Calibri" w:eastAsia="Calibri"/>
          <w:b w:val="0"/>
          <w:color w:val="787878"/>
          <w:sz w:val="18"/>
        </w:rPr>
        <w:t>— Fin del diccionario · My Works App · Español neutro · Documento de proyecto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