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46901" w14:textId="7D777D29" w:rsidR="00BA34A1" w:rsidRPr="006B36C5" w:rsidRDefault="00FC22CB">
      <w:pPr>
        <w:rPr>
          <w:b/>
          <w:bCs/>
          <w:sz w:val="28"/>
          <w:szCs w:val="28"/>
        </w:rPr>
      </w:pPr>
      <w:r w:rsidRPr="006B36C5">
        <w:rPr>
          <w:b/>
          <w:bCs/>
          <w:sz w:val="28"/>
          <w:szCs w:val="28"/>
        </w:rPr>
        <w:t>Assessment 1: Stock Volatility Prediction</w:t>
      </w:r>
    </w:p>
    <w:p w14:paraId="42AEE882" w14:textId="681696C2" w:rsidR="00FC22CB" w:rsidRPr="006B36C5" w:rsidRDefault="00FC22CB">
      <w:pPr>
        <w:rPr>
          <w:b/>
          <w:bCs/>
          <w:sz w:val="28"/>
          <w:szCs w:val="28"/>
        </w:rPr>
      </w:pPr>
      <w:r w:rsidRPr="006B36C5">
        <w:rPr>
          <w:b/>
          <w:bCs/>
          <w:sz w:val="28"/>
          <w:szCs w:val="28"/>
        </w:rPr>
        <w:t>Mathias Henry Morgan</w:t>
      </w:r>
    </w:p>
    <w:p w14:paraId="06480667" w14:textId="2CC52030" w:rsidR="00FC22CB" w:rsidRPr="006B36C5" w:rsidRDefault="00FC22CB">
      <w:pPr>
        <w:rPr>
          <w:b/>
          <w:bCs/>
          <w:sz w:val="28"/>
          <w:szCs w:val="28"/>
        </w:rPr>
      </w:pPr>
      <w:r w:rsidRPr="006B36C5">
        <w:rPr>
          <w:b/>
          <w:bCs/>
          <w:sz w:val="28"/>
          <w:szCs w:val="28"/>
        </w:rPr>
        <w:t>35087056</w:t>
      </w:r>
    </w:p>
    <w:p w14:paraId="78148F3B" w14:textId="77777777" w:rsidR="00FC22CB" w:rsidRDefault="00FC22CB">
      <w:pPr>
        <w:rPr>
          <w:sz w:val="22"/>
          <w:szCs w:val="22"/>
        </w:rPr>
      </w:pPr>
    </w:p>
    <w:p w14:paraId="7A590599" w14:textId="5FB31CBA" w:rsidR="00AE491C" w:rsidRPr="00AE491C" w:rsidRDefault="00AE491C">
      <w:pPr>
        <w:rPr>
          <w:b/>
          <w:bCs/>
          <w:sz w:val="22"/>
          <w:szCs w:val="22"/>
        </w:rPr>
      </w:pPr>
      <w:r w:rsidRPr="00AE491C">
        <w:rPr>
          <w:b/>
          <w:bCs/>
          <w:sz w:val="22"/>
          <w:szCs w:val="22"/>
        </w:rPr>
        <w:t>Project Introduction</w:t>
      </w:r>
    </w:p>
    <w:p w14:paraId="58003203" w14:textId="37E8907F" w:rsidR="00FC22CB" w:rsidRDefault="00FC22CB" w:rsidP="00FC22CB">
      <w:pPr>
        <w:pStyle w:val="NormalWeb"/>
        <w:spacing w:line="360" w:lineRule="auto"/>
        <w:rPr>
          <w:rFonts w:asciiTheme="minorHAnsi" w:hAnsiTheme="minorHAnsi"/>
          <w:sz w:val="22"/>
          <w:szCs w:val="22"/>
        </w:rPr>
      </w:pPr>
      <w:r w:rsidRPr="00FC22CB">
        <w:rPr>
          <w:rFonts w:asciiTheme="minorHAnsi" w:hAnsiTheme="minorHAnsi"/>
          <w:sz w:val="22"/>
          <w:szCs w:val="22"/>
        </w:rPr>
        <w:t>The overall idea taken in this project as to apply three well known tree-based models to this volatility prediction regression task. The decision was taken to use tree</w:t>
      </w:r>
      <w:r w:rsidR="00E70905">
        <w:rPr>
          <w:rFonts w:asciiTheme="minorHAnsi" w:hAnsiTheme="minorHAnsi"/>
          <w:sz w:val="22"/>
          <w:szCs w:val="22"/>
        </w:rPr>
        <w:t>-</w:t>
      </w:r>
      <w:r w:rsidRPr="00FC22CB">
        <w:rPr>
          <w:rFonts w:asciiTheme="minorHAnsi" w:hAnsiTheme="minorHAnsi"/>
          <w:sz w:val="22"/>
          <w:szCs w:val="22"/>
        </w:rPr>
        <w:t xml:space="preserve">based models due to their tendency to perform well on tabular and structured data, tree based can capture non-linear patterns, are relatively robust to outlier values and have in built feature selection logic through pruning, regularization and ensemble methods which partially reduces the need to feature selection prior to applying the models. This project employs three </w:t>
      </w:r>
      <w:r w:rsidR="00F50DBB" w:rsidRPr="00FC22CB">
        <w:rPr>
          <w:rFonts w:asciiTheme="minorHAnsi" w:hAnsiTheme="minorHAnsi"/>
          <w:sz w:val="22"/>
          <w:szCs w:val="22"/>
        </w:rPr>
        <w:t>tree-based</w:t>
      </w:r>
      <w:r w:rsidRPr="00FC22CB">
        <w:rPr>
          <w:rFonts w:asciiTheme="minorHAnsi" w:hAnsiTheme="minorHAnsi"/>
          <w:sz w:val="22"/>
          <w:szCs w:val="22"/>
        </w:rPr>
        <w:t xml:space="preserve"> ensemble models</w:t>
      </w:r>
      <w:r w:rsidR="00415B87">
        <w:rPr>
          <w:rFonts w:asciiTheme="minorHAnsi" w:hAnsiTheme="minorHAnsi"/>
          <w:sz w:val="22"/>
          <w:szCs w:val="22"/>
        </w:rPr>
        <w:t>,</w:t>
      </w:r>
      <w:r w:rsidRPr="00FC22CB">
        <w:rPr>
          <w:rFonts w:asciiTheme="minorHAnsi" w:hAnsiTheme="minorHAnsi"/>
          <w:sz w:val="22"/>
          <w:szCs w:val="22"/>
        </w:rPr>
        <w:t xml:space="preserve"> </w:t>
      </w:r>
      <w:r w:rsidRPr="00FC22CB">
        <w:rPr>
          <w:rStyle w:val="Strong"/>
          <w:rFonts w:asciiTheme="minorHAnsi" w:eastAsiaTheme="majorEastAsia" w:hAnsiTheme="minorHAnsi"/>
          <w:b w:val="0"/>
          <w:bCs w:val="0"/>
          <w:sz w:val="22"/>
          <w:szCs w:val="22"/>
        </w:rPr>
        <w:t>Light</w:t>
      </w:r>
      <w:r w:rsidR="00AA1C7D">
        <w:rPr>
          <w:rStyle w:val="Strong"/>
          <w:rFonts w:asciiTheme="minorHAnsi" w:eastAsiaTheme="majorEastAsia" w:hAnsiTheme="minorHAnsi"/>
          <w:b w:val="0"/>
          <w:bCs w:val="0"/>
          <w:sz w:val="22"/>
          <w:szCs w:val="22"/>
        </w:rPr>
        <w:t xml:space="preserve"> </w:t>
      </w:r>
      <w:r w:rsidRPr="00FC22CB">
        <w:rPr>
          <w:rStyle w:val="Strong"/>
          <w:rFonts w:asciiTheme="minorHAnsi" w:eastAsiaTheme="majorEastAsia" w:hAnsiTheme="minorHAnsi"/>
          <w:b w:val="0"/>
          <w:bCs w:val="0"/>
          <w:sz w:val="22"/>
          <w:szCs w:val="22"/>
        </w:rPr>
        <w:t>GBM</w:t>
      </w:r>
      <w:r w:rsidRPr="00FC22CB">
        <w:rPr>
          <w:rFonts w:asciiTheme="minorHAnsi" w:hAnsiTheme="minorHAnsi"/>
          <w:b/>
          <w:bCs/>
          <w:sz w:val="22"/>
          <w:szCs w:val="22"/>
        </w:rPr>
        <w:t xml:space="preserve">, </w:t>
      </w:r>
      <w:r w:rsidRPr="00FC22CB">
        <w:rPr>
          <w:rStyle w:val="Strong"/>
          <w:rFonts w:asciiTheme="minorHAnsi" w:eastAsiaTheme="majorEastAsia" w:hAnsiTheme="minorHAnsi"/>
          <w:b w:val="0"/>
          <w:bCs w:val="0"/>
          <w:sz w:val="22"/>
          <w:szCs w:val="22"/>
        </w:rPr>
        <w:t>Cat</w:t>
      </w:r>
      <w:r w:rsidR="00AA1C7D">
        <w:rPr>
          <w:rStyle w:val="Strong"/>
          <w:rFonts w:asciiTheme="minorHAnsi" w:eastAsiaTheme="majorEastAsia" w:hAnsiTheme="minorHAnsi"/>
          <w:b w:val="0"/>
          <w:bCs w:val="0"/>
          <w:sz w:val="22"/>
          <w:szCs w:val="22"/>
        </w:rPr>
        <w:t xml:space="preserve"> </w:t>
      </w:r>
      <w:r w:rsidRPr="00FC22CB">
        <w:rPr>
          <w:rStyle w:val="Strong"/>
          <w:rFonts w:asciiTheme="minorHAnsi" w:eastAsiaTheme="majorEastAsia" w:hAnsiTheme="minorHAnsi"/>
          <w:b w:val="0"/>
          <w:bCs w:val="0"/>
          <w:sz w:val="22"/>
          <w:szCs w:val="22"/>
        </w:rPr>
        <w:t>Boost</w:t>
      </w:r>
      <w:r w:rsidRPr="00FC22CB">
        <w:rPr>
          <w:rFonts w:asciiTheme="minorHAnsi" w:hAnsiTheme="minorHAnsi"/>
          <w:b/>
          <w:bCs/>
          <w:sz w:val="22"/>
          <w:szCs w:val="22"/>
        </w:rPr>
        <w:t xml:space="preserve">, </w:t>
      </w:r>
      <w:r w:rsidRPr="00FC22CB">
        <w:rPr>
          <w:rFonts w:asciiTheme="minorHAnsi" w:hAnsiTheme="minorHAnsi"/>
          <w:sz w:val="22"/>
          <w:szCs w:val="22"/>
        </w:rPr>
        <w:t>and</w:t>
      </w:r>
      <w:r w:rsidRPr="00FC22CB">
        <w:rPr>
          <w:rFonts w:asciiTheme="minorHAnsi" w:hAnsiTheme="minorHAnsi"/>
          <w:b/>
          <w:bCs/>
          <w:sz w:val="22"/>
          <w:szCs w:val="22"/>
        </w:rPr>
        <w:t xml:space="preserve"> </w:t>
      </w:r>
      <w:r w:rsidRPr="00FC22CB">
        <w:rPr>
          <w:rStyle w:val="Strong"/>
          <w:rFonts w:asciiTheme="minorHAnsi" w:eastAsiaTheme="majorEastAsia" w:hAnsiTheme="minorHAnsi"/>
          <w:b w:val="0"/>
          <w:bCs w:val="0"/>
          <w:sz w:val="22"/>
          <w:szCs w:val="22"/>
        </w:rPr>
        <w:t>Random Forest</w:t>
      </w:r>
      <w:r w:rsidRPr="00FC22CB">
        <w:rPr>
          <w:rFonts w:asciiTheme="minorHAnsi" w:hAnsiTheme="minorHAnsi"/>
          <w:sz w:val="22"/>
          <w:szCs w:val="22"/>
        </w:rPr>
        <w:t xml:space="preserve"> to predict future stock volatility in a regression framework.</w:t>
      </w:r>
      <w:r w:rsidR="00F50DBB">
        <w:rPr>
          <w:rStyle w:val="FootnoteReference"/>
          <w:rFonts w:asciiTheme="minorHAnsi" w:hAnsiTheme="minorHAnsi"/>
          <w:sz w:val="22"/>
          <w:szCs w:val="22"/>
        </w:rPr>
        <w:footnoteReference w:id="1"/>
      </w:r>
    </w:p>
    <w:p w14:paraId="52EDDC68" w14:textId="3FA34625" w:rsidR="00AE491C" w:rsidRPr="00AE491C" w:rsidRDefault="00AE491C" w:rsidP="00FC22CB">
      <w:pPr>
        <w:pStyle w:val="NormalWeb"/>
        <w:spacing w:line="360" w:lineRule="auto"/>
        <w:rPr>
          <w:rFonts w:asciiTheme="minorHAnsi" w:hAnsiTheme="minorHAnsi"/>
          <w:b/>
          <w:bCs/>
          <w:sz w:val="22"/>
          <w:szCs w:val="22"/>
        </w:rPr>
      </w:pPr>
      <w:r w:rsidRPr="00AE491C">
        <w:rPr>
          <w:rFonts w:asciiTheme="minorHAnsi" w:hAnsiTheme="minorHAnsi"/>
          <w:b/>
          <w:bCs/>
          <w:sz w:val="22"/>
          <w:szCs w:val="22"/>
        </w:rPr>
        <w:t>Models</w:t>
      </w:r>
    </w:p>
    <w:p w14:paraId="3565120C" w14:textId="59C5B977" w:rsidR="00656A20" w:rsidRPr="00656A20" w:rsidRDefault="00695D6A" w:rsidP="00656A20">
      <w:pPr>
        <w:pStyle w:val="NormalWeb"/>
        <w:spacing w:line="360" w:lineRule="auto"/>
        <w:rPr>
          <w:rFonts w:asciiTheme="minorHAnsi" w:hAnsiTheme="minorHAnsi"/>
          <w:sz w:val="22"/>
          <w:szCs w:val="22"/>
        </w:rPr>
      </w:pPr>
      <w:r w:rsidRPr="00695D6A">
        <w:rPr>
          <w:rFonts w:asciiTheme="minorHAnsi" w:hAnsiTheme="minorHAnsi"/>
          <w:sz w:val="22"/>
          <w:szCs w:val="22"/>
          <w:u w:val="single"/>
        </w:rPr>
        <w:t>Light GBM</w:t>
      </w:r>
      <w:r w:rsidRPr="00695D6A">
        <w:rPr>
          <w:rFonts w:asciiTheme="minorHAnsi" w:hAnsiTheme="minorHAnsi"/>
          <w:sz w:val="22"/>
          <w:szCs w:val="22"/>
        </w:rPr>
        <w:t xml:space="preserve">: </w:t>
      </w:r>
      <w:r w:rsidR="00656A20" w:rsidRPr="00656A20">
        <w:rPr>
          <w:rFonts w:asciiTheme="minorHAnsi" w:hAnsiTheme="minorHAnsi"/>
          <w:sz w:val="22"/>
          <w:szCs w:val="22"/>
        </w:rPr>
        <w:t>Light</w:t>
      </w:r>
      <w:r w:rsidR="00873CA7">
        <w:rPr>
          <w:rFonts w:asciiTheme="minorHAnsi" w:hAnsiTheme="minorHAnsi"/>
          <w:sz w:val="22"/>
          <w:szCs w:val="22"/>
        </w:rPr>
        <w:t xml:space="preserve"> </w:t>
      </w:r>
      <w:r w:rsidR="00656A20" w:rsidRPr="00656A20">
        <w:rPr>
          <w:rFonts w:asciiTheme="minorHAnsi" w:hAnsiTheme="minorHAnsi"/>
          <w:sz w:val="22"/>
          <w:szCs w:val="22"/>
        </w:rPr>
        <w:t>GBM (Light Gradient Boosting Machine) is a</w:t>
      </w:r>
      <w:r w:rsidR="00656A20">
        <w:rPr>
          <w:rFonts w:asciiTheme="minorHAnsi" w:hAnsiTheme="minorHAnsi"/>
          <w:sz w:val="22"/>
          <w:szCs w:val="22"/>
        </w:rPr>
        <w:t>n efficient</w:t>
      </w:r>
      <w:r w:rsidR="00656A20" w:rsidRPr="00656A20">
        <w:rPr>
          <w:rFonts w:asciiTheme="minorHAnsi" w:hAnsiTheme="minorHAnsi"/>
          <w:sz w:val="22"/>
          <w:szCs w:val="22"/>
        </w:rPr>
        <w:t xml:space="preserve"> gradient boosting </w:t>
      </w:r>
      <w:r w:rsidR="00656A20">
        <w:rPr>
          <w:rFonts w:asciiTheme="minorHAnsi" w:hAnsiTheme="minorHAnsi"/>
          <w:sz w:val="22"/>
          <w:szCs w:val="22"/>
        </w:rPr>
        <w:t>algorithm</w:t>
      </w:r>
      <w:r w:rsidR="00656A20" w:rsidRPr="00656A20">
        <w:rPr>
          <w:rFonts w:asciiTheme="minorHAnsi" w:hAnsiTheme="minorHAnsi"/>
          <w:sz w:val="22"/>
          <w:szCs w:val="22"/>
        </w:rPr>
        <w:t xml:space="preserve"> widely employed in supervised learning for regression and classification tasks. It constructs an ensemble of decision trees through iterative training,</w:t>
      </w:r>
      <w:r w:rsidR="00656A20">
        <w:rPr>
          <w:rFonts w:asciiTheme="minorHAnsi" w:hAnsiTheme="minorHAnsi"/>
          <w:sz w:val="22"/>
          <w:szCs w:val="22"/>
        </w:rPr>
        <w:t xml:space="preserve"> </w:t>
      </w:r>
      <w:r w:rsidR="00656A20" w:rsidRPr="00656A20">
        <w:rPr>
          <w:rFonts w:asciiTheme="minorHAnsi" w:hAnsiTheme="minorHAnsi"/>
          <w:sz w:val="22"/>
          <w:szCs w:val="22"/>
        </w:rPr>
        <w:t xml:space="preserve">each new tree is fitted to minimize the residual errors of </w:t>
      </w:r>
      <w:r w:rsidR="00656A20">
        <w:rPr>
          <w:rFonts w:asciiTheme="minorHAnsi" w:hAnsiTheme="minorHAnsi"/>
          <w:sz w:val="22"/>
          <w:szCs w:val="22"/>
        </w:rPr>
        <w:t>previous trees</w:t>
      </w:r>
      <w:r w:rsidR="00656A20" w:rsidRPr="00656A20">
        <w:rPr>
          <w:rFonts w:asciiTheme="minorHAnsi" w:hAnsiTheme="minorHAnsi"/>
          <w:sz w:val="22"/>
          <w:szCs w:val="22"/>
        </w:rPr>
        <w:t>.</w:t>
      </w:r>
      <w:r w:rsidR="00873CA7">
        <w:rPr>
          <w:rFonts w:asciiTheme="minorHAnsi" w:hAnsiTheme="minorHAnsi"/>
          <w:sz w:val="22"/>
          <w:szCs w:val="22"/>
        </w:rPr>
        <w:t xml:space="preserve"> </w:t>
      </w:r>
      <w:r w:rsidR="00656A20" w:rsidRPr="00656A20">
        <w:rPr>
          <w:rFonts w:asciiTheme="minorHAnsi" w:hAnsiTheme="minorHAnsi"/>
          <w:sz w:val="22"/>
          <w:szCs w:val="22"/>
        </w:rPr>
        <w:t>Light</w:t>
      </w:r>
      <w:r w:rsidR="00A67486">
        <w:rPr>
          <w:rFonts w:asciiTheme="minorHAnsi" w:hAnsiTheme="minorHAnsi"/>
          <w:sz w:val="22"/>
          <w:szCs w:val="22"/>
        </w:rPr>
        <w:t xml:space="preserve"> </w:t>
      </w:r>
      <w:r w:rsidR="00656A20" w:rsidRPr="00656A20">
        <w:rPr>
          <w:rFonts w:asciiTheme="minorHAnsi" w:hAnsiTheme="minorHAnsi"/>
          <w:sz w:val="22"/>
          <w:szCs w:val="22"/>
        </w:rPr>
        <w:t xml:space="preserve">GBM </w:t>
      </w:r>
      <w:r w:rsidR="00873CA7">
        <w:rPr>
          <w:rFonts w:asciiTheme="minorHAnsi" w:hAnsiTheme="minorHAnsi"/>
          <w:sz w:val="22"/>
          <w:szCs w:val="22"/>
        </w:rPr>
        <w:t>uses a</w:t>
      </w:r>
      <w:r w:rsidR="00656A20" w:rsidRPr="00656A20">
        <w:rPr>
          <w:rFonts w:asciiTheme="minorHAnsi" w:hAnsiTheme="minorHAnsi"/>
          <w:sz w:val="22"/>
          <w:szCs w:val="22"/>
        </w:rPr>
        <w:t xml:space="preserve"> </w:t>
      </w:r>
      <w:r w:rsidR="00656A20" w:rsidRPr="00656A20">
        <w:rPr>
          <w:rStyle w:val="Strong"/>
          <w:rFonts w:asciiTheme="minorHAnsi" w:eastAsiaTheme="majorEastAsia" w:hAnsiTheme="minorHAnsi"/>
          <w:b w:val="0"/>
          <w:bCs w:val="0"/>
          <w:sz w:val="22"/>
          <w:szCs w:val="22"/>
        </w:rPr>
        <w:t>leaf-wise tree growth strategy</w:t>
      </w:r>
      <w:r w:rsidR="00656A20" w:rsidRPr="00656A20">
        <w:rPr>
          <w:rFonts w:asciiTheme="minorHAnsi" w:hAnsiTheme="minorHAnsi"/>
          <w:b/>
          <w:bCs/>
          <w:sz w:val="22"/>
          <w:szCs w:val="22"/>
        </w:rPr>
        <w:t xml:space="preserve">, </w:t>
      </w:r>
      <w:r w:rsidR="00656A20" w:rsidRPr="00656A20">
        <w:rPr>
          <w:rFonts w:asciiTheme="minorHAnsi" w:hAnsiTheme="minorHAnsi"/>
          <w:sz w:val="22"/>
          <w:szCs w:val="22"/>
        </w:rPr>
        <w:t>which prioritizes expanding the leaf node that produces the greatest reduction in loss at each step. This approach facilitates the construction of deeper, more expressive trees</w:t>
      </w:r>
      <w:r w:rsidR="00873CA7">
        <w:rPr>
          <w:rFonts w:asciiTheme="minorHAnsi" w:hAnsiTheme="minorHAnsi"/>
          <w:sz w:val="22"/>
          <w:szCs w:val="22"/>
        </w:rPr>
        <w:t>.</w:t>
      </w:r>
      <w:r w:rsidR="00873CA7">
        <w:rPr>
          <w:rStyle w:val="FootnoteReference"/>
          <w:rFonts w:asciiTheme="minorHAnsi" w:hAnsiTheme="minorHAnsi"/>
          <w:sz w:val="22"/>
          <w:szCs w:val="22"/>
        </w:rPr>
        <w:footnoteReference w:id="2"/>
      </w:r>
      <w:r w:rsidR="00225F8A">
        <w:rPr>
          <w:rFonts w:asciiTheme="minorHAnsi" w:hAnsiTheme="minorHAnsi"/>
          <w:sz w:val="22"/>
          <w:szCs w:val="22"/>
        </w:rPr>
        <w:t xml:space="preserve"> </w:t>
      </w:r>
      <w:r w:rsidR="00656A20" w:rsidRPr="00656A20">
        <w:rPr>
          <w:rFonts w:asciiTheme="minorHAnsi" w:hAnsiTheme="minorHAnsi"/>
          <w:sz w:val="22"/>
          <w:szCs w:val="22"/>
        </w:rPr>
        <w:t>Furthermore, Light</w:t>
      </w:r>
      <w:r w:rsidR="00873CA7">
        <w:rPr>
          <w:rFonts w:asciiTheme="minorHAnsi" w:hAnsiTheme="minorHAnsi"/>
          <w:sz w:val="22"/>
          <w:szCs w:val="22"/>
        </w:rPr>
        <w:t xml:space="preserve"> </w:t>
      </w:r>
      <w:r w:rsidR="00656A20" w:rsidRPr="00656A20">
        <w:rPr>
          <w:rFonts w:asciiTheme="minorHAnsi" w:hAnsiTheme="minorHAnsi"/>
          <w:sz w:val="22"/>
          <w:szCs w:val="22"/>
        </w:rPr>
        <w:t xml:space="preserve">GBM offers </w:t>
      </w:r>
      <w:r w:rsidR="00656A20" w:rsidRPr="00656A20">
        <w:rPr>
          <w:rStyle w:val="Strong"/>
          <w:rFonts w:asciiTheme="minorHAnsi" w:eastAsiaTheme="majorEastAsia" w:hAnsiTheme="minorHAnsi"/>
          <w:b w:val="0"/>
          <w:bCs w:val="0"/>
          <w:sz w:val="22"/>
          <w:szCs w:val="22"/>
        </w:rPr>
        <w:t>native support for categorical features</w:t>
      </w:r>
      <w:r w:rsidR="00656A20" w:rsidRPr="00656A20">
        <w:rPr>
          <w:rFonts w:asciiTheme="minorHAnsi" w:hAnsiTheme="minorHAnsi"/>
          <w:b/>
          <w:bCs/>
          <w:sz w:val="22"/>
          <w:szCs w:val="22"/>
        </w:rPr>
        <w:t>,</w:t>
      </w:r>
      <w:r w:rsidR="00656A20" w:rsidRPr="00656A20">
        <w:rPr>
          <w:rFonts w:asciiTheme="minorHAnsi" w:hAnsiTheme="minorHAnsi"/>
          <w:sz w:val="22"/>
          <w:szCs w:val="22"/>
        </w:rPr>
        <w:t xml:space="preserve"> eliminating the need for one-hot encoding. It also incorporates </w:t>
      </w:r>
      <w:r w:rsidR="00656A20" w:rsidRPr="00656A20">
        <w:rPr>
          <w:rStyle w:val="Strong"/>
          <w:rFonts w:asciiTheme="minorHAnsi" w:eastAsiaTheme="majorEastAsia" w:hAnsiTheme="minorHAnsi"/>
          <w:b w:val="0"/>
          <w:bCs w:val="0"/>
          <w:sz w:val="22"/>
          <w:szCs w:val="22"/>
        </w:rPr>
        <w:t>effective pruning mechanisms</w:t>
      </w:r>
      <w:r w:rsidR="00656A20" w:rsidRPr="00656A20">
        <w:rPr>
          <w:rFonts w:asciiTheme="minorHAnsi" w:hAnsiTheme="minorHAnsi"/>
          <w:b/>
          <w:bCs/>
          <w:sz w:val="22"/>
          <w:szCs w:val="22"/>
        </w:rPr>
        <w:t xml:space="preserve"> </w:t>
      </w:r>
      <w:r w:rsidR="00656A20" w:rsidRPr="00656A20">
        <w:rPr>
          <w:rFonts w:asciiTheme="minorHAnsi" w:hAnsiTheme="minorHAnsi"/>
          <w:sz w:val="22"/>
          <w:szCs w:val="22"/>
        </w:rPr>
        <w:t>and regularization via which reduce the influence of low-information features and mitigate overfitting.</w:t>
      </w:r>
      <w:r w:rsidR="00A67486">
        <w:rPr>
          <w:rStyle w:val="FootnoteReference"/>
          <w:rFonts w:asciiTheme="minorHAnsi" w:hAnsiTheme="minorHAnsi"/>
          <w:sz w:val="22"/>
          <w:szCs w:val="22"/>
        </w:rPr>
        <w:footnoteReference w:id="3"/>
      </w:r>
    </w:p>
    <w:p w14:paraId="58A75B10" w14:textId="1E46E897" w:rsidR="00A67486" w:rsidRPr="00806F0B" w:rsidRDefault="00A67486" w:rsidP="00A67486">
      <w:pPr>
        <w:pStyle w:val="NormalWeb"/>
        <w:spacing w:line="360" w:lineRule="auto"/>
        <w:rPr>
          <w:rFonts w:asciiTheme="minorHAnsi" w:hAnsiTheme="minorHAnsi"/>
          <w:sz w:val="22"/>
          <w:szCs w:val="22"/>
        </w:rPr>
      </w:pPr>
      <w:proofErr w:type="spellStart"/>
      <w:r w:rsidRPr="00A67486">
        <w:rPr>
          <w:rFonts w:asciiTheme="minorHAnsi" w:hAnsiTheme="minorHAnsi"/>
          <w:sz w:val="22"/>
          <w:szCs w:val="22"/>
          <w:u w:val="single"/>
        </w:rPr>
        <w:t>CatBoost</w:t>
      </w:r>
      <w:proofErr w:type="spellEnd"/>
      <w:r w:rsidRPr="00A67486">
        <w:rPr>
          <w:rFonts w:asciiTheme="minorHAnsi" w:hAnsiTheme="minorHAnsi"/>
          <w:sz w:val="22"/>
          <w:szCs w:val="22"/>
        </w:rPr>
        <w:t xml:space="preserve">: </w:t>
      </w:r>
      <w:proofErr w:type="spellStart"/>
      <w:r w:rsidRPr="00A67486">
        <w:rPr>
          <w:rFonts w:asciiTheme="minorHAnsi" w:hAnsiTheme="minorHAnsi"/>
          <w:sz w:val="22"/>
          <w:szCs w:val="22"/>
        </w:rPr>
        <w:t>CatBoost</w:t>
      </w:r>
      <w:proofErr w:type="spellEnd"/>
      <w:r w:rsidRPr="00A67486">
        <w:rPr>
          <w:rFonts w:asciiTheme="minorHAnsi" w:hAnsiTheme="minorHAnsi"/>
          <w:sz w:val="22"/>
          <w:szCs w:val="22"/>
        </w:rPr>
        <w:t xml:space="preserve"> (Categorical Boosting) is a gradient boosting algorithm developed by Yandex, optimized for supervised learning tasks involving </w:t>
      </w:r>
      <w:r w:rsidRPr="00806F0B">
        <w:rPr>
          <w:rStyle w:val="Strong"/>
          <w:rFonts w:asciiTheme="minorHAnsi" w:eastAsiaTheme="majorEastAsia" w:hAnsiTheme="minorHAnsi"/>
          <w:b w:val="0"/>
          <w:bCs w:val="0"/>
          <w:sz w:val="22"/>
          <w:szCs w:val="22"/>
        </w:rPr>
        <w:t>mixed data types</w:t>
      </w:r>
      <w:r w:rsidRPr="00A67486">
        <w:rPr>
          <w:rFonts w:asciiTheme="minorHAnsi" w:hAnsiTheme="minorHAnsi"/>
          <w:sz w:val="22"/>
          <w:szCs w:val="22"/>
        </w:rPr>
        <w:t xml:space="preserve">. It builds an ensemble of decision trees iteratively, where each new tree corrects the prediction errors of the </w:t>
      </w:r>
      <w:r w:rsidRPr="00A67486">
        <w:rPr>
          <w:rFonts w:asciiTheme="minorHAnsi" w:hAnsiTheme="minorHAnsi"/>
          <w:sz w:val="22"/>
          <w:szCs w:val="22"/>
        </w:rPr>
        <w:lastRenderedPageBreak/>
        <w:t xml:space="preserve">previous ones using gradient descent. </w:t>
      </w:r>
      <w:r w:rsidRPr="00806F0B">
        <w:rPr>
          <w:rFonts w:asciiTheme="minorHAnsi" w:hAnsiTheme="minorHAnsi"/>
          <w:sz w:val="22"/>
          <w:szCs w:val="22"/>
        </w:rPr>
        <w:t>Unlike most models that require one-hot encoding for</w:t>
      </w:r>
      <w:r w:rsidR="000F7A45">
        <w:rPr>
          <w:rFonts w:asciiTheme="minorHAnsi" w:hAnsiTheme="minorHAnsi"/>
          <w:sz w:val="22"/>
          <w:szCs w:val="22"/>
        </w:rPr>
        <w:t xml:space="preserve"> </w:t>
      </w:r>
      <w:r w:rsidRPr="00806F0B">
        <w:rPr>
          <w:rFonts w:asciiTheme="minorHAnsi" w:hAnsiTheme="minorHAnsi"/>
          <w:sz w:val="22"/>
          <w:szCs w:val="22"/>
        </w:rPr>
        <w:t>categories</w:t>
      </w:r>
      <w:r w:rsidR="00202A01">
        <w:rPr>
          <w:rFonts w:asciiTheme="minorHAnsi" w:hAnsiTheme="minorHAnsi"/>
          <w:sz w:val="22"/>
          <w:szCs w:val="22"/>
        </w:rPr>
        <w:t xml:space="preserve">, </w:t>
      </w:r>
      <w:proofErr w:type="spellStart"/>
      <w:r w:rsidRPr="00806F0B">
        <w:rPr>
          <w:rFonts w:asciiTheme="minorHAnsi" w:hAnsiTheme="minorHAnsi"/>
          <w:sz w:val="22"/>
          <w:szCs w:val="22"/>
        </w:rPr>
        <w:t>CatBoost</w:t>
      </w:r>
      <w:proofErr w:type="spellEnd"/>
      <w:r w:rsidRPr="00806F0B">
        <w:rPr>
          <w:rFonts w:asciiTheme="minorHAnsi" w:hAnsiTheme="minorHAnsi"/>
          <w:sz w:val="22"/>
          <w:szCs w:val="22"/>
        </w:rPr>
        <w:t xml:space="preserve"> processes categorical variables </w:t>
      </w:r>
      <w:r w:rsidRPr="00806F0B">
        <w:rPr>
          <w:rStyle w:val="Strong"/>
          <w:rFonts w:asciiTheme="minorHAnsi" w:eastAsiaTheme="majorEastAsia" w:hAnsiTheme="minorHAnsi"/>
          <w:b w:val="0"/>
          <w:bCs w:val="0"/>
          <w:sz w:val="22"/>
          <w:szCs w:val="22"/>
        </w:rPr>
        <w:t>natively</w:t>
      </w:r>
      <w:r w:rsidRPr="00806F0B">
        <w:rPr>
          <w:rFonts w:asciiTheme="minorHAnsi" w:hAnsiTheme="minorHAnsi"/>
          <w:sz w:val="22"/>
          <w:szCs w:val="22"/>
        </w:rPr>
        <w:t xml:space="preserve"> through </w:t>
      </w:r>
      <w:r w:rsidRPr="00806F0B">
        <w:rPr>
          <w:rStyle w:val="Strong"/>
          <w:rFonts w:asciiTheme="minorHAnsi" w:eastAsiaTheme="majorEastAsia" w:hAnsiTheme="minorHAnsi"/>
          <w:b w:val="0"/>
          <w:bCs w:val="0"/>
          <w:sz w:val="22"/>
          <w:szCs w:val="22"/>
        </w:rPr>
        <w:t>ordered target encoding</w:t>
      </w:r>
      <w:r w:rsidR="00202A01">
        <w:rPr>
          <w:rFonts w:asciiTheme="minorHAnsi" w:hAnsiTheme="minorHAnsi"/>
          <w:sz w:val="22"/>
          <w:szCs w:val="22"/>
        </w:rPr>
        <w:t xml:space="preserve"> </w:t>
      </w:r>
      <w:r w:rsidRPr="00806F0B">
        <w:rPr>
          <w:rFonts w:asciiTheme="minorHAnsi" w:hAnsiTheme="minorHAnsi"/>
          <w:sz w:val="22"/>
          <w:szCs w:val="22"/>
        </w:rPr>
        <w:t>a statistically sound method that replaces categories with numerical values based on target statistics while avoiding data leakage via random permutations during training. This makes preprocessing minimal and reduces overfitting risk.</w:t>
      </w:r>
      <w:r w:rsidR="00F1443D">
        <w:rPr>
          <w:rFonts w:asciiTheme="minorHAnsi" w:hAnsiTheme="minorHAnsi"/>
          <w:sz w:val="22"/>
          <w:szCs w:val="22"/>
        </w:rPr>
        <w:t xml:space="preserve"> </w:t>
      </w:r>
      <w:r w:rsidRPr="00806F0B">
        <w:rPr>
          <w:rFonts w:asciiTheme="minorHAnsi" w:hAnsiTheme="minorHAnsi"/>
          <w:sz w:val="22"/>
          <w:szCs w:val="22"/>
        </w:rPr>
        <w:t xml:space="preserve">Additionally, </w:t>
      </w:r>
      <w:proofErr w:type="spellStart"/>
      <w:r w:rsidRPr="00806F0B">
        <w:rPr>
          <w:rFonts w:asciiTheme="minorHAnsi" w:hAnsiTheme="minorHAnsi"/>
          <w:sz w:val="22"/>
          <w:szCs w:val="22"/>
        </w:rPr>
        <w:t>CatBoost</w:t>
      </w:r>
      <w:proofErr w:type="spellEnd"/>
      <w:r w:rsidRPr="00806F0B">
        <w:rPr>
          <w:rFonts w:asciiTheme="minorHAnsi" w:hAnsiTheme="minorHAnsi"/>
          <w:sz w:val="22"/>
          <w:szCs w:val="22"/>
        </w:rPr>
        <w:t xml:space="preserve"> uses </w:t>
      </w:r>
      <w:r w:rsidRPr="00B6426A">
        <w:rPr>
          <w:rStyle w:val="Strong"/>
          <w:rFonts w:asciiTheme="minorHAnsi" w:eastAsiaTheme="majorEastAsia" w:hAnsiTheme="minorHAnsi"/>
          <w:b w:val="0"/>
          <w:bCs w:val="0"/>
          <w:sz w:val="22"/>
          <w:szCs w:val="22"/>
        </w:rPr>
        <w:t>oblivious decision trees</w:t>
      </w:r>
      <w:r w:rsidRPr="00B6426A">
        <w:rPr>
          <w:rFonts w:asciiTheme="minorHAnsi" w:hAnsiTheme="minorHAnsi"/>
          <w:b/>
          <w:bCs/>
          <w:sz w:val="22"/>
          <w:szCs w:val="22"/>
        </w:rPr>
        <w:t xml:space="preserve"> </w:t>
      </w:r>
      <w:r w:rsidRPr="00806F0B">
        <w:rPr>
          <w:rFonts w:asciiTheme="minorHAnsi" w:hAnsiTheme="minorHAnsi"/>
          <w:sz w:val="22"/>
          <w:szCs w:val="22"/>
        </w:rPr>
        <w:t xml:space="preserve">which improves prediction speed and regularization. It also implements </w:t>
      </w:r>
      <w:r w:rsidRPr="00B6426A">
        <w:rPr>
          <w:rStyle w:val="Strong"/>
          <w:rFonts w:asciiTheme="minorHAnsi" w:eastAsiaTheme="majorEastAsia" w:hAnsiTheme="minorHAnsi"/>
          <w:b w:val="0"/>
          <w:bCs w:val="0"/>
          <w:sz w:val="22"/>
          <w:szCs w:val="22"/>
        </w:rPr>
        <w:t>ordered boosting</w:t>
      </w:r>
      <w:r w:rsidRPr="00806F0B">
        <w:rPr>
          <w:rFonts w:asciiTheme="minorHAnsi" w:hAnsiTheme="minorHAnsi"/>
          <w:sz w:val="22"/>
          <w:szCs w:val="22"/>
        </w:rPr>
        <w:t>, a technique that trains on random data permutations to prevent bias from target leakage in gradient estimation.</w:t>
      </w:r>
      <w:r w:rsidR="00790094">
        <w:rPr>
          <w:rStyle w:val="FootnoteReference"/>
          <w:rFonts w:asciiTheme="minorHAnsi" w:hAnsiTheme="minorHAnsi"/>
          <w:sz w:val="22"/>
          <w:szCs w:val="22"/>
        </w:rPr>
        <w:footnoteReference w:id="4"/>
      </w:r>
    </w:p>
    <w:p w14:paraId="67CC8104" w14:textId="2155A9AC" w:rsidR="00AE491C" w:rsidRDefault="00D17887" w:rsidP="00656A20">
      <w:pPr>
        <w:pStyle w:val="NormalWeb"/>
        <w:spacing w:line="360" w:lineRule="auto"/>
        <w:rPr>
          <w:rFonts w:asciiTheme="minorHAnsi" w:hAnsiTheme="minorHAnsi"/>
          <w:sz w:val="22"/>
          <w:szCs w:val="22"/>
        </w:rPr>
      </w:pPr>
      <w:r w:rsidRPr="00D17887">
        <w:rPr>
          <w:rFonts w:asciiTheme="minorHAnsi" w:hAnsiTheme="minorHAnsi"/>
          <w:sz w:val="22"/>
          <w:szCs w:val="22"/>
          <w:u w:val="single"/>
        </w:rPr>
        <w:t>Random Forest</w:t>
      </w:r>
      <w:r>
        <w:rPr>
          <w:rFonts w:asciiTheme="minorHAnsi" w:hAnsiTheme="minorHAnsi"/>
          <w:sz w:val="22"/>
          <w:szCs w:val="22"/>
        </w:rPr>
        <w:t>: Random Forest</w:t>
      </w:r>
      <w:r w:rsidRPr="00D17887">
        <w:rPr>
          <w:rFonts w:asciiTheme="minorHAnsi" w:hAnsiTheme="minorHAnsi"/>
          <w:sz w:val="22"/>
          <w:szCs w:val="22"/>
        </w:rPr>
        <w:t xml:space="preserve"> is a robust ensemble learning algorithm widely used for regression and classification tasks on structured data. </w:t>
      </w:r>
      <w:r>
        <w:rPr>
          <w:rFonts w:asciiTheme="minorHAnsi" w:hAnsiTheme="minorHAnsi"/>
          <w:sz w:val="22"/>
          <w:szCs w:val="22"/>
        </w:rPr>
        <w:t>I</w:t>
      </w:r>
      <w:r w:rsidRPr="00D17887">
        <w:rPr>
          <w:rFonts w:asciiTheme="minorHAnsi" w:hAnsiTheme="minorHAnsi"/>
          <w:sz w:val="22"/>
          <w:szCs w:val="22"/>
        </w:rPr>
        <w:t>t constructs a multitude of decision trees during training and outputs the average prediction of the individual trees, thereby reducing variance and enhancing generalization. Each tree is grown on a bootstrap sample of the training data</w:t>
      </w:r>
      <w:r w:rsidR="00B51359">
        <w:rPr>
          <w:rFonts w:asciiTheme="minorHAnsi" w:hAnsiTheme="minorHAnsi"/>
          <w:sz w:val="22"/>
          <w:szCs w:val="22"/>
        </w:rPr>
        <w:t xml:space="preserve">, </w:t>
      </w:r>
      <w:r w:rsidRPr="00D17887">
        <w:rPr>
          <w:rFonts w:asciiTheme="minorHAnsi" w:hAnsiTheme="minorHAnsi"/>
          <w:sz w:val="22"/>
          <w:szCs w:val="22"/>
        </w:rPr>
        <w:t>and at each split, only a random subset of features is considered</w:t>
      </w:r>
      <w:r w:rsidR="00B51359">
        <w:rPr>
          <w:rFonts w:asciiTheme="minorHAnsi" w:hAnsiTheme="minorHAnsi"/>
          <w:sz w:val="22"/>
          <w:szCs w:val="22"/>
        </w:rPr>
        <w:t>, further</w:t>
      </w:r>
      <w:r w:rsidR="00241748">
        <w:rPr>
          <w:rFonts w:asciiTheme="minorHAnsi" w:hAnsiTheme="minorHAnsi"/>
          <w:sz w:val="22"/>
          <w:szCs w:val="22"/>
        </w:rPr>
        <w:t xml:space="preserve"> </w:t>
      </w:r>
      <w:r w:rsidR="00B51359">
        <w:rPr>
          <w:rFonts w:asciiTheme="minorHAnsi" w:hAnsiTheme="minorHAnsi"/>
          <w:sz w:val="22"/>
          <w:szCs w:val="22"/>
        </w:rPr>
        <w:t>a</w:t>
      </w:r>
      <w:r w:rsidRPr="00D17887">
        <w:rPr>
          <w:rFonts w:asciiTheme="minorHAnsi" w:hAnsiTheme="minorHAnsi"/>
          <w:sz w:val="22"/>
          <w:szCs w:val="22"/>
        </w:rPr>
        <w:t xml:space="preserve"> major advantage of Random Forest </w:t>
      </w:r>
      <w:r w:rsidRPr="00241748">
        <w:rPr>
          <w:rFonts w:asciiTheme="minorHAnsi" w:hAnsiTheme="minorHAnsi"/>
          <w:sz w:val="22"/>
          <w:szCs w:val="22"/>
        </w:rPr>
        <w:t xml:space="preserve">is </w:t>
      </w:r>
      <w:r w:rsidRPr="00241748">
        <w:rPr>
          <w:rStyle w:val="Strong"/>
          <w:rFonts w:asciiTheme="minorHAnsi" w:eastAsiaTheme="majorEastAsia" w:hAnsiTheme="minorHAnsi"/>
          <w:b w:val="0"/>
          <w:bCs w:val="0"/>
          <w:sz w:val="22"/>
          <w:szCs w:val="22"/>
        </w:rPr>
        <w:t>resilient to outliers</w:t>
      </w:r>
      <w:r w:rsidRPr="00241748">
        <w:rPr>
          <w:rFonts w:asciiTheme="minorHAnsi" w:hAnsiTheme="minorHAnsi"/>
          <w:sz w:val="22"/>
          <w:szCs w:val="22"/>
        </w:rPr>
        <w:t xml:space="preserve"> due to rank-based splitting. While individual trees may overfit, the ensemble averaging, combined with constraints, acts as an effective regularization mechanism. </w:t>
      </w:r>
      <w:r w:rsidR="00B51359">
        <w:rPr>
          <w:rFonts w:asciiTheme="minorHAnsi" w:hAnsiTheme="minorHAnsi"/>
          <w:sz w:val="22"/>
          <w:szCs w:val="22"/>
        </w:rPr>
        <w:t>Random forests do not accommodate categorical variables like the other models therefore one hot encoding is needed to pre-process the data.</w:t>
      </w:r>
      <w:r w:rsidR="00B51359">
        <w:rPr>
          <w:rStyle w:val="FootnoteReference"/>
          <w:rFonts w:asciiTheme="minorHAnsi" w:hAnsiTheme="minorHAnsi"/>
          <w:sz w:val="22"/>
          <w:szCs w:val="22"/>
        </w:rPr>
        <w:footnoteReference w:id="5"/>
      </w:r>
    </w:p>
    <w:p w14:paraId="352522E3" w14:textId="456AAE15" w:rsidR="00415B87" w:rsidRDefault="00766AFB" w:rsidP="00656A20">
      <w:pPr>
        <w:pStyle w:val="NormalWeb"/>
        <w:spacing w:line="360" w:lineRule="auto"/>
        <w:rPr>
          <w:rFonts w:asciiTheme="minorHAnsi" w:hAnsiTheme="minorHAnsi"/>
          <w:b/>
          <w:bCs/>
          <w:sz w:val="22"/>
          <w:szCs w:val="22"/>
        </w:rPr>
      </w:pPr>
      <w:r w:rsidRPr="00766AFB">
        <w:rPr>
          <w:rFonts w:asciiTheme="minorHAnsi" w:hAnsiTheme="minorHAnsi"/>
          <w:b/>
          <w:bCs/>
          <w:sz w:val="22"/>
          <w:szCs w:val="22"/>
        </w:rPr>
        <w:t>EDA &amp; Data Transformation</w:t>
      </w:r>
    </w:p>
    <w:p w14:paraId="12AC4A31" w14:textId="7A06F6B8" w:rsidR="00263AED" w:rsidRDefault="00263AED" w:rsidP="00263AED">
      <w:pPr>
        <w:pStyle w:val="NormalWeb"/>
        <w:spacing w:line="360" w:lineRule="auto"/>
        <w:rPr>
          <w:rFonts w:ascii="Aptos" w:hAnsi="Aptos"/>
          <w:sz w:val="22"/>
          <w:szCs w:val="22"/>
        </w:rPr>
      </w:pPr>
      <w:r w:rsidRPr="00263AED">
        <w:rPr>
          <w:rFonts w:ascii="Aptos" w:hAnsi="Aptos"/>
          <w:sz w:val="22"/>
          <w:szCs w:val="22"/>
        </w:rPr>
        <w:t xml:space="preserve">The initial phase of the project involved Exploratory Data Analysis (EDA) to assess the quality, structure, and suitability of the raw dataset for predictive modelling. This step is fundamental in any data science workflow, as it ensures that subsequent modelling efforts are built on </w:t>
      </w:r>
      <w:r w:rsidR="00991980">
        <w:rPr>
          <w:rFonts w:ascii="Aptos" w:hAnsi="Aptos"/>
          <w:sz w:val="22"/>
          <w:szCs w:val="22"/>
        </w:rPr>
        <w:t>suitable data</w:t>
      </w:r>
      <w:r w:rsidRPr="00263AED">
        <w:rPr>
          <w:rFonts w:ascii="Aptos" w:hAnsi="Aptos"/>
          <w:sz w:val="22"/>
          <w:szCs w:val="22"/>
        </w:rPr>
        <w:t>. basic dataset characteristics were systematically examined, including the total number of observations, column metadata, presence of duplicate records, and missing or null values. These checks revealed a clean dataset with no duplicate rows and no missing values across all features and target variables, confirming that the data was complete and consistent in its raw form.</w:t>
      </w:r>
    </w:p>
    <w:p w14:paraId="7A3D7BEA" w14:textId="758E3161" w:rsidR="00991980" w:rsidRDefault="00991980" w:rsidP="00263AED">
      <w:pPr>
        <w:pStyle w:val="NormalWeb"/>
        <w:spacing w:line="360" w:lineRule="auto"/>
        <w:rPr>
          <w:rFonts w:ascii="Aptos" w:hAnsi="Aptos"/>
          <w:sz w:val="22"/>
          <w:szCs w:val="22"/>
        </w:rPr>
      </w:pPr>
      <w:r>
        <w:rPr>
          <w:rFonts w:ascii="Aptos" w:hAnsi="Aptos"/>
          <w:sz w:val="22"/>
          <w:szCs w:val="22"/>
        </w:rPr>
        <w:t xml:space="preserve">With the underlying data examined and determined to be suitable the following data transformation/feature engineering steps were </w:t>
      </w:r>
      <w:proofErr w:type="spellStart"/>
      <w:r>
        <w:rPr>
          <w:rFonts w:ascii="Aptos" w:hAnsi="Aptos"/>
          <w:sz w:val="22"/>
          <w:szCs w:val="22"/>
        </w:rPr>
        <w:t>take</w:t>
      </w:r>
      <w:proofErr w:type="spellEnd"/>
      <w:r>
        <w:rPr>
          <w:rFonts w:ascii="Aptos" w:hAnsi="Aptos"/>
          <w:sz w:val="22"/>
          <w:szCs w:val="22"/>
        </w:rPr>
        <w:t>:</w:t>
      </w:r>
    </w:p>
    <w:p w14:paraId="5C18AEE8" w14:textId="7A2E099A" w:rsidR="00991980" w:rsidRPr="00263AED" w:rsidRDefault="00991980" w:rsidP="00263AED">
      <w:pPr>
        <w:pStyle w:val="NormalWeb"/>
        <w:spacing w:line="360" w:lineRule="auto"/>
        <w:rPr>
          <w:rFonts w:ascii="Aptos" w:hAnsi="Aptos"/>
          <w:sz w:val="22"/>
          <w:szCs w:val="22"/>
        </w:rPr>
      </w:pPr>
      <w:r w:rsidRPr="0071434C">
        <w:rPr>
          <w:rFonts w:ascii="Aptos" w:hAnsi="Aptos"/>
          <w:b/>
          <w:bCs/>
          <w:sz w:val="22"/>
          <w:szCs w:val="22"/>
        </w:rPr>
        <w:lastRenderedPageBreak/>
        <w:t>Volatility log transformation:</w:t>
      </w:r>
      <w:r w:rsidR="0071434C">
        <w:rPr>
          <w:rFonts w:ascii="Aptos" w:hAnsi="Aptos"/>
          <w:sz w:val="22"/>
          <w:szCs w:val="22"/>
        </w:rPr>
        <w:t xml:space="preserve"> This is an important step in the financial modelling process as it stabilizes and normalises the distribution of volatility which in this case is high skewed, essentially raw volatility contains mostly small values with occasional large ones as volatility expands and contracts across assets. As this is the target feature this step was critical to normalise for the models to train on. Below is a visual example of the raw and process volatility.</w:t>
      </w:r>
      <w:r w:rsidR="0071434C">
        <w:rPr>
          <w:rStyle w:val="FootnoteReference"/>
          <w:rFonts w:ascii="Aptos" w:hAnsi="Aptos"/>
          <w:sz w:val="22"/>
          <w:szCs w:val="22"/>
        </w:rPr>
        <w:footnoteReference w:id="6"/>
      </w:r>
    </w:p>
    <w:p w14:paraId="27D6BB92" w14:textId="4B3ECA80" w:rsidR="00766AFB" w:rsidRDefault="0071434C" w:rsidP="0071434C">
      <w:pPr>
        <w:pStyle w:val="NormalWeb"/>
        <w:spacing w:line="360" w:lineRule="auto"/>
        <w:jc w:val="center"/>
        <w:rPr>
          <w:rFonts w:asciiTheme="minorHAnsi" w:hAnsiTheme="minorHAnsi"/>
          <w:sz w:val="22"/>
          <w:szCs w:val="22"/>
        </w:rPr>
      </w:pPr>
      <w:r w:rsidRPr="0071434C">
        <w:rPr>
          <w:rFonts w:asciiTheme="minorHAnsi" w:hAnsiTheme="minorHAnsi"/>
          <w:noProof/>
          <w:sz w:val="22"/>
          <w:szCs w:val="22"/>
        </w:rPr>
        <w:drawing>
          <wp:inline distT="0" distB="0" distL="0" distR="0" wp14:anchorId="42EB6060" wp14:editId="76DC7D45">
            <wp:extent cx="5349661" cy="2200081"/>
            <wp:effectExtent l="0" t="0" r="0" b="0"/>
            <wp:docPr id="1540700862" name="Picture 1" descr="A graph of distribution and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00862" name="Picture 1" descr="A graph of distribution and distribution&#10;&#10;AI-generated content may be incorrect."/>
                    <pic:cNvPicPr/>
                  </pic:nvPicPr>
                  <pic:blipFill>
                    <a:blip r:embed="rId7"/>
                    <a:stretch>
                      <a:fillRect/>
                    </a:stretch>
                  </pic:blipFill>
                  <pic:spPr>
                    <a:xfrm>
                      <a:off x="0" y="0"/>
                      <a:ext cx="5501546" cy="2262545"/>
                    </a:xfrm>
                    <a:prstGeom prst="rect">
                      <a:avLst/>
                    </a:prstGeom>
                  </pic:spPr>
                </pic:pic>
              </a:graphicData>
            </a:graphic>
          </wp:inline>
        </w:drawing>
      </w:r>
    </w:p>
    <w:p w14:paraId="0A9F0A7F" w14:textId="02FC5858" w:rsidR="0071434C" w:rsidRDefault="00657E94" w:rsidP="0071434C">
      <w:pPr>
        <w:pStyle w:val="NormalWeb"/>
        <w:spacing w:line="360" w:lineRule="auto"/>
        <w:rPr>
          <w:rFonts w:ascii="Aptos" w:hAnsi="Aptos"/>
          <w:sz w:val="22"/>
          <w:szCs w:val="22"/>
        </w:rPr>
      </w:pPr>
      <w:r>
        <w:rPr>
          <w:rFonts w:ascii="Aptos" w:hAnsi="Aptos"/>
          <w:b/>
          <w:bCs/>
          <w:sz w:val="22"/>
          <w:szCs w:val="22"/>
        </w:rPr>
        <w:t>Cyclical Encoding</w:t>
      </w:r>
      <w:r w:rsidR="0071434C" w:rsidRPr="0071434C">
        <w:rPr>
          <w:rFonts w:ascii="Aptos" w:hAnsi="Aptos"/>
          <w:b/>
          <w:bCs/>
          <w:sz w:val="22"/>
          <w:szCs w:val="22"/>
        </w:rPr>
        <w:t>:</w:t>
      </w:r>
      <w:r>
        <w:rPr>
          <w:rFonts w:ascii="Aptos" w:hAnsi="Aptos"/>
          <w:b/>
          <w:bCs/>
          <w:sz w:val="22"/>
          <w:szCs w:val="22"/>
        </w:rPr>
        <w:t xml:space="preserve"> </w:t>
      </w:r>
      <w:r>
        <w:rPr>
          <w:rFonts w:ascii="Aptos" w:hAnsi="Aptos"/>
          <w:sz w:val="22"/>
          <w:szCs w:val="22"/>
        </w:rPr>
        <w:t>Cyclical encoding was applied to the date field to create sine and cosine transformations, this step essential because raw monthly values are ordinal and not continuous, the sine and cos transformations allow machine learning models</w:t>
      </w:r>
      <w:r w:rsidR="00FD7280">
        <w:rPr>
          <w:rFonts w:ascii="Aptos" w:hAnsi="Aptos"/>
          <w:sz w:val="22"/>
          <w:szCs w:val="22"/>
        </w:rPr>
        <w:t xml:space="preserve"> to learn seasonal and time-based patterns as they are geometrically based.</w:t>
      </w:r>
      <w:r w:rsidR="00FD7280">
        <w:rPr>
          <w:rStyle w:val="FootnoteReference"/>
          <w:rFonts w:ascii="Aptos" w:hAnsi="Aptos"/>
          <w:sz w:val="22"/>
          <w:szCs w:val="22"/>
        </w:rPr>
        <w:footnoteReference w:id="7"/>
      </w:r>
    </w:p>
    <w:p w14:paraId="30AAA70D" w14:textId="0432EA73" w:rsidR="00414623" w:rsidRDefault="00414623" w:rsidP="0071434C">
      <w:pPr>
        <w:pStyle w:val="NormalWeb"/>
        <w:spacing w:line="360" w:lineRule="auto"/>
        <w:rPr>
          <w:rFonts w:ascii="Aptos" w:hAnsi="Aptos"/>
          <w:sz w:val="22"/>
          <w:szCs w:val="22"/>
        </w:rPr>
      </w:pPr>
      <w:r>
        <w:rPr>
          <w:rFonts w:ascii="Aptos" w:hAnsi="Aptos"/>
          <w:b/>
          <w:bCs/>
          <w:sz w:val="22"/>
          <w:szCs w:val="22"/>
        </w:rPr>
        <w:t>Lagged Feature Engineering</w:t>
      </w:r>
      <w:r w:rsidRPr="0071434C">
        <w:rPr>
          <w:rFonts w:ascii="Aptos" w:hAnsi="Aptos"/>
          <w:b/>
          <w:bCs/>
          <w:sz w:val="22"/>
          <w:szCs w:val="22"/>
        </w:rPr>
        <w:t>:</w:t>
      </w:r>
      <w:r w:rsidR="00F24AB6">
        <w:rPr>
          <w:rFonts w:ascii="Aptos" w:hAnsi="Aptos"/>
          <w:b/>
          <w:bCs/>
          <w:sz w:val="22"/>
          <w:szCs w:val="22"/>
        </w:rPr>
        <w:t xml:space="preserve"> </w:t>
      </w:r>
      <w:r w:rsidR="00F24AB6">
        <w:rPr>
          <w:rFonts w:ascii="Aptos" w:hAnsi="Aptos"/>
          <w:sz w:val="22"/>
          <w:szCs w:val="22"/>
        </w:rPr>
        <w:t>lag feature engineering was applied to multiple features ranging from 1 to 3 periods corresponding to 1 to 3 months, this was done to capture temporal dependencies to allow the models to capture momentum, trends</w:t>
      </w:r>
      <w:r w:rsidR="007716E4">
        <w:rPr>
          <w:rFonts w:ascii="Aptos" w:hAnsi="Aptos"/>
          <w:sz w:val="22"/>
          <w:szCs w:val="22"/>
        </w:rPr>
        <w:t xml:space="preserve"> and how values can change over time in the future. </w:t>
      </w:r>
      <w:r w:rsidR="000E656B">
        <w:rPr>
          <w:rFonts w:ascii="Aptos" w:hAnsi="Aptos"/>
          <w:sz w:val="22"/>
          <w:szCs w:val="22"/>
        </w:rPr>
        <w:t>Essentially the lagged features allow the models to understand the relationship between past and future values.</w:t>
      </w:r>
      <w:r w:rsidR="001F405F">
        <w:rPr>
          <w:rFonts w:ascii="Aptos" w:hAnsi="Aptos"/>
          <w:sz w:val="22"/>
          <w:szCs w:val="22"/>
        </w:rPr>
        <w:t xml:space="preserve"> For volatility especially it was </w:t>
      </w:r>
      <w:r w:rsidR="0031475E">
        <w:rPr>
          <w:rFonts w:ascii="Aptos" w:hAnsi="Aptos"/>
          <w:sz w:val="22"/>
          <w:szCs w:val="22"/>
        </w:rPr>
        <w:t>important</w:t>
      </w:r>
      <w:r w:rsidR="001F405F">
        <w:rPr>
          <w:rFonts w:ascii="Aptos" w:hAnsi="Aptos"/>
          <w:sz w:val="22"/>
          <w:szCs w:val="22"/>
        </w:rPr>
        <w:t xml:space="preserve"> to create 3 separate features lagged 1,</w:t>
      </w:r>
      <w:r w:rsidR="0031475E">
        <w:rPr>
          <w:rFonts w:ascii="Aptos" w:hAnsi="Aptos"/>
          <w:sz w:val="22"/>
          <w:szCs w:val="22"/>
        </w:rPr>
        <w:t xml:space="preserve"> </w:t>
      </w:r>
      <w:r w:rsidR="001F405F">
        <w:rPr>
          <w:rFonts w:ascii="Aptos" w:hAnsi="Aptos"/>
          <w:sz w:val="22"/>
          <w:szCs w:val="22"/>
        </w:rPr>
        <w:t>2 to 3.</w:t>
      </w:r>
      <w:r w:rsidR="0031475E">
        <w:rPr>
          <w:rFonts w:ascii="Aptos" w:hAnsi="Aptos"/>
          <w:sz w:val="22"/>
          <w:szCs w:val="22"/>
        </w:rPr>
        <w:t xml:space="preserve"> Since the chosen models use some sort of pruning, they were able to determine which would give the best results.</w:t>
      </w:r>
      <w:r w:rsidR="0031475E">
        <w:rPr>
          <w:rStyle w:val="FootnoteReference"/>
          <w:rFonts w:ascii="Aptos" w:hAnsi="Aptos"/>
          <w:sz w:val="22"/>
          <w:szCs w:val="22"/>
        </w:rPr>
        <w:footnoteReference w:id="8"/>
      </w:r>
    </w:p>
    <w:p w14:paraId="277A850D" w14:textId="015D9654" w:rsidR="008759CD" w:rsidRPr="008759CD" w:rsidRDefault="0031475E" w:rsidP="0071434C">
      <w:pPr>
        <w:pStyle w:val="NormalWeb"/>
        <w:spacing w:line="360" w:lineRule="auto"/>
        <w:rPr>
          <w:rFonts w:ascii="Aptos" w:hAnsi="Aptos"/>
          <w:sz w:val="22"/>
          <w:szCs w:val="22"/>
        </w:rPr>
      </w:pPr>
      <w:r w:rsidRPr="0031475E">
        <w:rPr>
          <w:rFonts w:ascii="Aptos" w:hAnsi="Aptos"/>
          <w:b/>
          <w:bCs/>
          <w:sz w:val="22"/>
          <w:szCs w:val="22"/>
        </w:rPr>
        <w:lastRenderedPageBreak/>
        <w:t>Moving Averages and Exponential Moving Averages</w:t>
      </w:r>
      <w:r w:rsidR="000F72DA">
        <w:rPr>
          <w:rFonts w:ascii="Aptos" w:hAnsi="Aptos"/>
          <w:sz w:val="22"/>
          <w:szCs w:val="22"/>
        </w:rPr>
        <w:t>: The i</w:t>
      </w:r>
      <w:r w:rsidR="009C6908">
        <w:rPr>
          <w:rFonts w:ascii="Aptos" w:hAnsi="Aptos"/>
          <w:sz w:val="22"/>
          <w:szCs w:val="22"/>
        </w:rPr>
        <w:t xml:space="preserve">mplementation of </w:t>
      </w:r>
      <w:r w:rsidR="007173CD">
        <w:rPr>
          <w:rFonts w:ascii="Aptos" w:hAnsi="Aptos"/>
          <w:sz w:val="22"/>
          <w:szCs w:val="22"/>
        </w:rPr>
        <w:t xml:space="preserve">a simple </w:t>
      </w:r>
      <w:r w:rsidR="009C6908">
        <w:rPr>
          <w:rFonts w:ascii="Aptos" w:hAnsi="Aptos"/>
          <w:sz w:val="22"/>
          <w:szCs w:val="22"/>
        </w:rPr>
        <w:t>moving average</w:t>
      </w:r>
      <w:r w:rsidR="007173CD">
        <w:rPr>
          <w:rFonts w:ascii="Aptos" w:hAnsi="Aptos"/>
          <w:sz w:val="22"/>
          <w:szCs w:val="22"/>
        </w:rPr>
        <w:t xml:space="preserve"> (SMA)</w:t>
      </w:r>
      <w:r w:rsidR="009C6908">
        <w:rPr>
          <w:rFonts w:ascii="Aptos" w:hAnsi="Aptos"/>
          <w:sz w:val="22"/>
          <w:szCs w:val="22"/>
        </w:rPr>
        <w:t xml:space="preserve"> and exponential moving average</w:t>
      </w:r>
      <w:r w:rsidR="007173CD">
        <w:rPr>
          <w:rFonts w:ascii="Aptos" w:hAnsi="Aptos"/>
          <w:sz w:val="22"/>
          <w:szCs w:val="22"/>
        </w:rPr>
        <w:t xml:space="preserve"> (EMA)</w:t>
      </w:r>
      <w:r w:rsidR="009C6908">
        <w:rPr>
          <w:rFonts w:ascii="Aptos" w:hAnsi="Aptos"/>
          <w:sz w:val="22"/>
          <w:szCs w:val="22"/>
        </w:rPr>
        <w:t xml:space="preserve"> to specific fields was one of the more pivotal and influential feature engineering tasks undertaken</w:t>
      </w:r>
      <w:r w:rsidR="007173CD">
        <w:rPr>
          <w:rFonts w:ascii="Aptos" w:hAnsi="Aptos"/>
          <w:sz w:val="22"/>
          <w:szCs w:val="22"/>
        </w:rPr>
        <w:t xml:space="preserve"> which significantly reduce RMSE across all models. The SMA and EMA combination combined two approaches where reacts fast to changes (EMA) and the other reacts slower providing a lagging but smoother signal, this means the combination of the two across different features provided a stable trend signal for each model to learn from, this implementation dropped the RMSE across all models by around </w:t>
      </w:r>
      <w:r w:rsidR="007173CD" w:rsidRPr="002B522D">
        <w:rPr>
          <w:rFonts w:ascii="Aptos" w:hAnsi="Aptos"/>
          <w:b/>
          <w:bCs/>
          <w:sz w:val="22"/>
          <w:szCs w:val="22"/>
        </w:rPr>
        <w:t>0.4 to 0.5</w:t>
      </w:r>
      <w:r w:rsidR="007173CD">
        <w:rPr>
          <w:rFonts w:ascii="Aptos" w:hAnsi="Aptos"/>
          <w:sz w:val="22"/>
          <w:szCs w:val="22"/>
        </w:rPr>
        <w:t>, this indicates that there are trend following behaviours in derived volatility features.</w:t>
      </w:r>
      <w:r w:rsidR="007173CD">
        <w:rPr>
          <w:rStyle w:val="FootnoteReference"/>
          <w:rFonts w:ascii="Aptos" w:hAnsi="Aptos"/>
          <w:sz w:val="22"/>
          <w:szCs w:val="22"/>
        </w:rPr>
        <w:footnoteReference w:id="9"/>
      </w:r>
    </w:p>
    <w:p w14:paraId="4DBC44C6" w14:textId="05A86CEA" w:rsidR="0031475E" w:rsidRDefault="0031475E" w:rsidP="0071434C">
      <w:pPr>
        <w:pStyle w:val="NormalWeb"/>
        <w:spacing w:line="360" w:lineRule="auto"/>
        <w:rPr>
          <w:rFonts w:ascii="Aptos" w:hAnsi="Aptos"/>
          <w:b/>
          <w:bCs/>
          <w:sz w:val="22"/>
          <w:szCs w:val="22"/>
        </w:rPr>
      </w:pPr>
      <w:r w:rsidRPr="0031475E">
        <w:rPr>
          <w:rFonts w:ascii="Aptos" w:hAnsi="Aptos"/>
          <w:b/>
          <w:bCs/>
          <w:sz w:val="22"/>
          <w:szCs w:val="22"/>
        </w:rPr>
        <w:t>Feature Importance &amp; Correlation</w:t>
      </w:r>
    </w:p>
    <w:p w14:paraId="2405E2F8" w14:textId="4154D283" w:rsidR="008D2703" w:rsidRDefault="008D2703" w:rsidP="008D2703">
      <w:pPr>
        <w:pStyle w:val="NormalWeb"/>
        <w:spacing w:line="360" w:lineRule="auto"/>
        <w:rPr>
          <w:rFonts w:ascii="Aptos" w:hAnsi="Aptos"/>
          <w:sz w:val="22"/>
          <w:szCs w:val="22"/>
        </w:rPr>
      </w:pPr>
      <w:r w:rsidRPr="008D2703">
        <w:rPr>
          <w:rFonts w:ascii="Aptos" w:hAnsi="Aptos"/>
          <w:sz w:val="22"/>
          <w:szCs w:val="22"/>
        </w:rPr>
        <w:t>Prior to modelling, a correlation analysis was performed to examine the linear relationships between the numerical features and the target variabl</w:t>
      </w:r>
      <w:r>
        <w:rPr>
          <w:rFonts w:ascii="Aptos" w:hAnsi="Aptos"/>
          <w:sz w:val="22"/>
          <w:szCs w:val="22"/>
        </w:rPr>
        <w:t xml:space="preserve">e. </w:t>
      </w:r>
      <w:r w:rsidRPr="008D2703">
        <w:rPr>
          <w:rFonts w:ascii="Aptos" w:hAnsi="Aptos"/>
          <w:sz w:val="22"/>
          <w:szCs w:val="22"/>
        </w:rPr>
        <w:t>The results revealed that the strongest positive correlations were exhibited by the lagged volatility features</w:t>
      </w:r>
      <w:r w:rsidR="00B76400">
        <w:rPr>
          <w:rFonts w:ascii="Aptos" w:hAnsi="Aptos"/>
          <w:sz w:val="22"/>
          <w:szCs w:val="22"/>
        </w:rPr>
        <w:t xml:space="preserve"> (raw and lagged).</w:t>
      </w:r>
      <w:r w:rsidRPr="008D2703">
        <w:rPr>
          <w:rFonts w:ascii="Aptos" w:hAnsi="Aptos"/>
          <w:sz w:val="22"/>
          <w:szCs w:val="22"/>
        </w:rPr>
        <w:t xml:space="preserve"> This pattern provides </w:t>
      </w:r>
      <w:r w:rsidR="00B76400">
        <w:rPr>
          <w:rFonts w:ascii="Aptos" w:hAnsi="Aptos"/>
          <w:sz w:val="22"/>
          <w:szCs w:val="22"/>
        </w:rPr>
        <w:t xml:space="preserve">evidence </w:t>
      </w:r>
      <w:r w:rsidRPr="008D2703">
        <w:rPr>
          <w:rFonts w:ascii="Aptos" w:hAnsi="Aptos"/>
          <w:sz w:val="22"/>
          <w:szCs w:val="22"/>
        </w:rPr>
        <w:t xml:space="preserve">of </w:t>
      </w:r>
      <w:r w:rsidRPr="00B76400">
        <w:rPr>
          <w:rStyle w:val="Strong"/>
          <w:rFonts w:ascii="Aptos" w:eastAsiaTheme="majorEastAsia" w:hAnsi="Aptos"/>
          <w:b w:val="0"/>
          <w:bCs w:val="0"/>
          <w:sz w:val="22"/>
          <w:szCs w:val="22"/>
        </w:rPr>
        <w:t>volatility clustering</w:t>
      </w:r>
      <w:r w:rsidRPr="008D2703">
        <w:rPr>
          <w:rFonts w:ascii="Aptos" w:hAnsi="Aptos"/>
          <w:sz w:val="22"/>
          <w:szCs w:val="22"/>
        </w:rPr>
        <w:t>, a well-documented characteristic of financial time series in which periods of high volatility tend to persist.</w:t>
      </w:r>
      <w:r w:rsidR="00B76400">
        <w:rPr>
          <w:rStyle w:val="FootnoteReference"/>
          <w:rFonts w:ascii="Aptos" w:hAnsi="Aptos"/>
          <w:sz w:val="22"/>
          <w:szCs w:val="22"/>
        </w:rPr>
        <w:footnoteReference w:id="10"/>
      </w:r>
      <w:r w:rsidR="00B76400">
        <w:rPr>
          <w:rFonts w:ascii="Aptos" w:hAnsi="Aptos"/>
          <w:sz w:val="22"/>
          <w:szCs w:val="22"/>
        </w:rPr>
        <w:t xml:space="preserve"> </w:t>
      </w:r>
      <w:r w:rsidRPr="008D2703">
        <w:rPr>
          <w:rFonts w:ascii="Aptos" w:hAnsi="Aptos"/>
          <w:sz w:val="22"/>
          <w:szCs w:val="22"/>
        </w:rPr>
        <w:t>In contrast, several fundamental financial metrics displayed modest negative correlations</w:t>
      </w:r>
      <w:r w:rsidR="00B76400">
        <w:rPr>
          <w:rFonts w:ascii="Aptos" w:hAnsi="Aptos"/>
          <w:sz w:val="22"/>
          <w:szCs w:val="22"/>
        </w:rPr>
        <w:t>, t</w:t>
      </w:r>
      <w:r w:rsidRPr="008D2703">
        <w:rPr>
          <w:rFonts w:ascii="Aptos" w:hAnsi="Aptos"/>
          <w:sz w:val="22"/>
          <w:szCs w:val="22"/>
        </w:rPr>
        <w:t xml:space="preserve">his observation is </w:t>
      </w:r>
      <w:r w:rsidR="00B76400">
        <w:rPr>
          <w:rFonts w:ascii="Aptos" w:hAnsi="Aptos"/>
          <w:sz w:val="22"/>
          <w:szCs w:val="22"/>
        </w:rPr>
        <w:t>intuitive as larger companies are generally have more stable stock prices.</w:t>
      </w:r>
      <w:r w:rsidR="00667019">
        <w:rPr>
          <w:rFonts w:ascii="Aptos" w:hAnsi="Aptos"/>
          <w:sz w:val="22"/>
          <w:szCs w:val="22"/>
        </w:rPr>
        <w:t xml:space="preserve"> These finding validated </w:t>
      </w:r>
      <w:r w:rsidR="007D5A3A">
        <w:rPr>
          <w:rFonts w:ascii="Aptos" w:hAnsi="Aptos"/>
          <w:sz w:val="22"/>
          <w:szCs w:val="22"/>
        </w:rPr>
        <w:t>including lagged volatility features in the data set for modelling purposes.</w:t>
      </w:r>
    </w:p>
    <w:p w14:paraId="5E1FDD8A" w14:textId="676E1F0E" w:rsidR="007D5A3A" w:rsidRDefault="007D5A3A" w:rsidP="008D2703">
      <w:pPr>
        <w:pStyle w:val="NormalWeb"/>
        <w:spacing w:line="360" w:lineRule="auto"/>
        <w:rPr>
          <w:rFonts w:ascii="Aptos" w:hAnsi="Aptos"/>
          <w:b/>
          <w:bCs/>
          <w:sz w:val="22"/>
          <w:szCs w:val="22"/>
        </w:rPr>
      </w:pPr>
      <w:r w:rsidRPr="007D5A3A">
        <w:rPr>
          <w:rFonts w:ascii="Aptos" w:hAnsi="Aptos"/>
          <w:b/>
          <w:bCs/>
          <w:sz w:val="22"/>
          <w:szCs w:val="22"/>
        </w:rPr>
        <w:t>Model Performance, Tuning and Metrics</w:t>
      </w:r>
    </w:p>
    <w:p w14:paraId="41C2E5EA" w14:textId="39EE2506" w:rsidR="004C1ED0" w:rsidRDefault="005B1E59" w:rsidP="008D2703">
      <w:pPr>
        <w:pStyle w:val="NormalWeb"/>
        <w:spacing w:line="360" w:lineRule="auto"/>
        <w:rPr>
          <w:rFonts w:ascii="Aptos" w:hAnsi="Aptos"/>
          <w:sz w:val="22"/>
          <w:szCs w:val="22"/>
        </w:rPr>
      </w:pPr>
      <w:r>
        <w:rPr>
          <w:rFonts w:ascii="Aptos" w:hAnsi="Aptos"/>
          <w:sz w:val="22"/>
          <w:szCs w:val="22"/>
        </w:rPr>
        <w:t>The overall approach in the modelling phase w</w:t>
      </w:r>
      <w:r w:rsidR="002B522D">
        <w:rPr>
          <w:rFonts w:ascii="Aptos" w:hAnsi="Aptos"/>
          <w:sz w:val="22"/>
          <w:szCs w:val="22"/>
        </w:rPr>
        <w:t xml:space="preserve">as to adopt an approach that was temporally consistent to ensure a consistent way to internally validate model performance. The provided data set was portioned into </w:t>
      </w:r>
      <w:r w:rsidR="004C1ED0">
        <w:rPr>
          <w:rFonts w:ascii="Aptos" w:hAnsi="Aptos"/>
          <w:sz w:val="22"/>
          <w:szCs w:val="22"/>
        </w:rPr>
        <w:t xml:space="preserve">using a standard 80/20 split preserving time ordering which was the same for each model. This replicated the correct approach to time series forecasting which prevented look forward bias creeping into the model analysis. For each model Randomised </w:t>
      </w:r>
      <w:r w:rsidR="00E55DBD">
        <w:rPr>
          <w:rFonts w:ascii="Aptos" w:hAnsi="Aptos"/>
          <w:sz w:val="22"/>
          <w:szCs w:val="22"/>
        </w:rPr>
        <w:t>hyperparameter</w:t>
      </w:r>
      <w:r w:rsidR="004C1ED0">
        <w:rPr>
          <w:rFonts w:ascii="Aptos" w:hAnsi="Aptos"/>
          <w:sz w:val="22"/>
          <w:szCs w:val="22"/>
        </w:rPr>
        <w:t xml:space="preserve"> grid searches were implanted combined with time series split cross validation, this allowed for testing different hyper parameter combinations to find the best RMSE result</w:t>
      </w:r>
      <w:r w:rsidR="00E55DBD">
        <w:rPr>
          <w:rFonts w:ascii="Aptos" w:hAnsi="Aptos"/>
          <w:sz w:val="22"/>
          <w:szCs w:val="22"/>
        </w:rPr>
        <w:t xml:space="preserve"> which was computed on the original volatility scale</w:t>
      </w:r>
      <w:r w:rsidR="00A22CD3">
        <w:rPr>
          <w:rFonts w:ascii="Aptos" w:hAnsi="Aptos"/>
          <w:sz w:val="22"/>
          <w:szCs w:val="22"/>
        </w:rPr>
        <w:t xml:space="preserve"> to remain in line with the test objective. </w:t>
      </w:r>
      <w:r w:rsidR="00A22CD3">
        <w:rPr>
          <w:rFonts w:ascii="Aptos" w:hAnsi="Aptos"/>
          <w:sz w:val="22"/>
          <w:szCs w:val="22"/>
        </w:rPr>
        <w:lastRenderedPageBreak/>
        <w:t>Following this the best tuned model was retained and feature i</w:t>
      </w:r>
      <w:r w:rsidR="00DF5961">
        <w:rPr>
          <w:rFonts w:ascii="Aptos" w:hAnsi="Aptos"/>
          <w:sz w:val="22"/>
          <w:szCs w:val="22"/>
        </w:rPr>
        <w:t xml:space="preserve">mportance showing the most influential features predicting volatility was derived. </w:t>
      </w:r>
    </w:p>
    <w:p w14:paraId="5F9C65DC" w14:textId="77DCC5F8" w:rsidR="00DF5961" w:rsidRDefault="00DF5961" w:rsidP="008D2703">
      <w:pPr>
        <w:pStyle w:val="NormalWeb"/>
        <w:spacing w:line="360" w:lineRule="auto"/>
        <w:rPr>
          <w:rFonts w:ascii="Aptos" w:hAnsi="Aptos"/>
          <w:sz w:val="22"/>
          <w:szCs w:val="22"/>
        </w:rPr>
      </w:pPr>
      <w:r>
        <w:rPr>
          <w:rFonts w:ascii="Aptos" w:hAnsi="Aptos"/>
          <w:sz w:val="22"/>
          <w:szCs w:val="22"/>
        </w:rPr>
        <w:t>Although all models performed extremely well the Cat Boost model had the strongest performance with an RMSE score of ~0.20, this superior performance by a decent margin can be explained by lagged features and moving averages which allowed to capture volatility clustering well through boosting and ordered encoding.</w:t>
      </w:r>
      <w:r w:rsidR="00B67B0E">
        <w:rPr>
          <w:rFonts w:ascii="Aptos" w:hAnsi="Aptos"/>
          <w:sz w:val="22"/>
          <w:szCs w:val="22"/>
        </w:rPr>
        <w:t xml:space="preserve"> As is demonstrated below the </w:t>
      </w:r>
      <w:r w:rsidR="00B67B0E" w:rsidRPr="00B67B0E">
        <w:rPr>
          <w:rFonts w:ascii="Aptos" w:hAnsi="Aptos"/>
          <w:b/>
          <w:bCs/>
          <w:sz w:val="22"/>
          <w:szCs w:val="22"/>
        </w:rPr>
        <w:t>vol_log_ema_3</w:t>
      </w:r>
      <w:r w:rsidR="00B67B0E">
        <w:rPr>
          <w:rFonts w:ascii="Aptos" w:hAnsi="Aptos"/>
          <w:sz w:val="22"/>
          <w:szCs w:val="22"/>
        </w:rPr>
        <w:t xml:space="preserve"> (which is the </w:t>
      </w:r>
      <w:r w:rsidR="00DF4339">
        <w:rPr>
          <w:rFonts w:ascii="Aptos" w:hAnsi="Aptos"/>
          <w:sz w:val="22"/>
          <w:szCs w:val="22"/>
        </w:rPr>
        <w:t>3-period</w:t>
      </w:r>
      <w:r w:rsidR="00B67B0E">
        <w:rPr>
          <w:rFonts w:ascii="Aptos" w:hAnsi="Aptos"/>
          <w:sz w:val="22"/>
          <w:szCs w:val="22"/>
        </w:rPr>
        <w:t xml:space="preserve"> lag exponential moving average) feature demonstrated </w:t>
      </w:r>
      <w:r w:rsidR="00033404">
        <w:rPr>
          <w:rFonts w:ascii="Aptos" w:hAnsi="Aptos"/>
          <w:sz w:val="22"/>
          <w:szCs w:val="22"/>
        </w:rPr>
        <w:t>significant</w:t>
      </w:r>
      <w:r w:rsidR="00B67B0E">
        <w:rPr>
          <w:rFonts w:ascii="Aptos" w:hAnsi="Aptos"/>
          <w:sz w:val="22"/>
          <w:szCs w:val="22"/>
        </w:rPr>
        <w:t xml:space="preserve"> information gain further reinforcing the importance of moving averages</w:t>
      </w:r>
      <w:r w:rsidR="00033404">
        <w:rPr>
          <w:rFonts w:ascii="Aptos" w:hAnsi="Aptos"/>
          <w:sz w:val="22"/>
          <w:szCs w:val="22"/>
        </w:rPr>
        <w:t>. This feature was the top performing feature across all three models as well with the moving average and lagged features contributing the most to information gain as expected.</w:t>
      </w:r>
    </w:p>
    <w:p w14:paraId="2E3003D3" w14:textId="36503B81" w:rsidR="00DF4339" w:rsidRDefault="00DF4339" w:rsidP="008D2703">
      <w:pPr>
        <w:pStyle w:val="NormalWeb"/>
        <w:spacing w:line="360" w:lineRule="auto"/>
        <w:rPr>
          <w:rFonts w:ascii="Aptos" w:hAnsi="Aptos"/>
          <w:sz w:val="22"/>
          <w:szCs w:val="22"/>
        </w:rPr>
      </w:pPr>
      <w:r>
        <w:rPr>
          <w:rFonts w:ascii="Aptos" w:hAnsi="Aptos"/>
          <w:sz w:val="22"/>
          <w:szCs w:val="22"/>
        </w:rPr>
        <w:t>Note: * See notebook for more granular discussion of model development hyperparameter tuning choices</w:t>
      </w:r>
    </w:p>
    <w:p w14:paraId="5A7CDBB2" w14:textId="508B0E87" w:rsidR="009439D9" w:rsidRPr="002B522D" w:rsidRDefault="009439D9" w:rsidP="008D2703">
      <w:pPr>
        <w:pStyle w:val="NormalWeb"/>
        <w:spacing w:line="360" w:lineRule="auto"/>
        <w:rPr>
          <w:rFonts w:ascii="Aptos" w:hAnsi="Aptos"/>
          <w:sz w:val="22"/>
          <w:szCs w:val="22"/>
        </w:rPr>
      </w:pPr>
      <w:r>
        <w:rPr>
          <w:rFonts w:ascii="Aptos" w:hAnsi="Aptos"/>
          <w:sz w:val="22"/>
          <w:szCs w:val="22"/>
        </w:rPr>
        <w:t>Overall RMSE Model Performance</w:t>
      </w:r>
    </w:p>
    <w:tbl>
      <w:tblPr>
        <w:tblStyle w:val="TableGrid"/>
        <w:tblW w:w="0" w:type="auto"/>
        <w:tblLook w:val="04A0" w:firstRow="1" w:lastRow="0" w:firstColumn="1" w:lastColumn="0" w:noHBand="0" w:noVBand="1"/>
      </w:tblPr>
      <w:tblGrid>
        <w:gridCol w:w="4508"/>
        <w:gridCol w:w="4508"/>
      </w:tblGrid>
      <w:tr w:rsidR="00383053" w14:paraId="65826F8D" w14:textId="77777777" w:rsidTr="00383053">
        <w:tc>
          <w:tcPr>
            <w:tcW w:w="4508" w:type="dxa"/>
          </w:tcPr>
          <w:p w14:paraId="320038AC" w14:textId="6F675BF7" w:rsidR="00383053" w:rsidRPr="002B522D" w:rsidRDefault="00383053" w:rsidP="008D2703">
            <w:pPr>
              <w:pStyle w:val="NormalWeb"/>
              <w:spacing w:line="360" w:lineRule="auto"/>
              <w:rPr>
                <w:rFonts w:asciiTheme="minorHAnsi" w:hAnsiTheme="minorHAnsi"/>
                <w:b/>
                <w:bCs/>
                <w:sz w:val="22"/>
                <w:szCs w:val="22"/>
              </w:rPr>
            </w:pPr>
            <w:r w:rsidRPr="002B522D">
              <w:rPr>
                <w:rFonts w:asciiTheme="minorHAnsi" w:hAnsiTheme="minorHAnsi"/>
                <w:b/>
                <w:bCs/>
                <w:sz w:val="22"/>
                <w:szCs w:val="22"/>
              </w:rPr>
              <w:t>Model</w:t>
            </w:r>
          </w:p>
        </w:tc>
        <w:tc>
          <w:tcPr>
            <w:tcW w:w="4508" w:type="dxa"/>
          </w:tcPr>
          <w:p w14:paraId="4D8AEBBC" w14:textId="533CEAD7" w:rsidR="00383053" w:rsidRPr="002B522D" w:rsidRDefault="00383053" w:rsidP="008D2703">
            <w:pPr>
              <w:pStyle w:val="NormalWeb"/>
              <w:spacing w:line="360" w:lineRule="auto"/>
              <w:rPr>
                <w:rFonts w:asciiTheme="minorHAnsi" w:hAnsiTheme="minorHAnsi"/>
                <w:b/>
                <w:bCs/>
                <w:sz w:val="22"/>
                <w:szCs w:val="22"/>
              </w:rPr>
            </w:pPr>
            <w:r w:rsidRPr="002B522D">
              <w:rPr>
                <w:rFonts w:asciiTheme="minorHAnsi" w:hAnsiTheme="minorHAnsi"/>
                <w:b/>
                <w:bCs/>
                <w:sz w:val="22"/>
                <w:szCs w:val="22"/>
              </w:rPr>
              <w:t>RMSE – Internal Validation Set</w:t>
            </w:r>
          </w:p>
        </w:tc>
      </w:tr>
      <w:tr w:rsidR="00383053" w14:paraId="7B051977" w14:textId="77777777" w:rsidTr="00383053">
        <w:tc>
          <w:tcPr>
            <w:tcW w:w="4508" w:type="dxa"/>
          </w:tcPr>
          <w:p w14:paraId="57FE4F69" w14:textId="7698116F" w:rsidR="00383053" w:rsidRDefault="00383053" w:rsidP="008D2703">
            <w:pPr>
              <w:pStyle w:val="NormalWeb"/>
              <w:spacing w:line="360" w:lineRule="auto"/>
              <w:rPr>
                <w:rFonts w:asciiTheme="minorHAnsi" w:hAnsiTheme="minorHAnsi"/>
                <w:sz w:val="22"/>
                <w:szCs w:val="22"/>
              </w:rPr>
            </w:pPr>
            <w:r>
              <w:rPr>
                <w:rFonts w:asciiTheme="minorHAnsi" w:hAnsiTheme="minorHAnsi"/>
                <w:sz w:val="22"/>
                <w:szCs w:val="22"/>
              </w:rPr>
              <w:t>Light GBM</w:t>
            </w:r>
          </w:p>
        </w:tc>
        <w:tc>
          <w:tcPr>
            <w:tcW w:w="4508" w:type="dxa"/>
          </w:tcPr>
          <w:p w14:paraId="52394B28" w14:textId="58C540DC" w:rsidR="00383053" w:rsidRDefault="00383053" w:rsidP="008D2703">
            <w:pPr>
              <w:pStyle w:val="NormalWeb"/>
              <w:spacing w:line="360" w:lineRule="auto"/>
              <w:rPr>
                <w:rFonts w:asciiTheme="minorHAnsi" w:hAnsiTheme="minorHAnsi"/>
                <w:sz w:val="22"/>
                <w:szCs w:val="22"/>
              </w:rPr>
            </w:pPr>
            <w:r>
              <w:rPr>
                <w:rFonts w:asciiTheme="minorHAnsi" w:hAnsiTheme="minorHAnsi"/>
                <w:sz w:val="22"/>
                <w:szCs w:val="22"/>
              </w:rPr>
              <w:t>0.343815</w:t>
            </w:r>
          </w:p>
        </w:tc>
      </w:tr>
      <w:tr w:rsidR="00383053" w14:paraId="4B2EAE22" w14:textId="77777777" w:rsidTr="00383053">
        <w:tc>
          <w:tcPr>
            <w:tcW w:w="4508" w:type="dxa"/>
          </w:tcPr>
          <w:p w14:paraId="0DAEE591" w14:textId="5AC00A30" w:rsidR="00383053" w:rsidRPr="00033404" w:rsidRDefault="00383053" w:rsidP="008D2703">
            <w:pPr>
              <w:pStyle w:val="NormalWeb"/>
              <w:spacing w:line="360" w:lineRule="auto"/>
              <w:rPr>
                <w:rFonts w:asciiTheme="minorHAnsi" w:hAnsiTheme="minorHAnsi"/>
                <w:sz w:val="22"/>
                <w:szCs w:val="22"/>
                <w:u w:val="single"/>
              </w:rPr>
            </w:pPr>
            <w:r w:rsidRPr="00033404">
              <w:rPr>
                <w:rFonts w:asciiTheme="minorHAnsi" w:hAnsiTheme="minorHAnsi"/>
                <w:sz w:val="22"/>
                <w:szCs w:val="22"/>
                <w:u w:val="single"/>
              </w:rPr>
              <w:t>Cat Boost</w:t>
            </w:r>
          </w:p>
        </w:tc>
        <w:tc>
          <w:tcPr>
            <w:tcW w:w="4508" w:type="dxa"/>
          </w:tcPr>
          <w:p w14:paraId="09A99E68" w14:textId="3A7DA8DE" w:rsidR="00383053" w:rsidRPr="00033404" w:rsidRDefault="00383053" w:rsidP="008D2703">
            <w:pPr>
              <w:pStyle w:val="NormalWeb"/>
              <w:spacing w:line="360" w:lineRule="auto"/>
              <w:rPr>
                <w:rFonts w:asciiTheme="minorHAnsi" w:hAnsiTheme="minorHAnsi"/>
                <w:sz w:val="22"/>
                <w:szCs w:val="22"/>
                <w:u w:val="single"/>
              </w:rPr>
            </w:pPr>
            <w:r w:rsidRPr="00033404">
              <w:rPr>
                <w:rFonts w:asciiTheme="minorHAnsi" w:hAnsiTheme="minorHAnsi"/>
                <w:sz w:val="22"/>
                <w:szCs w:val="22"/>
                <w:u w:val="single"/>
              </w:rPr>
              <w:t>0.204545</w:t>
            </w:r>
          </w:p>
        </w:tc>
      </w:tr>
      <w:tr w:rsidR="00383053" w14:paraId="20EF84DA" w14:textId="77777777" w:rsidTr="00383053">
        <w:tc>
          <w:tcPr>
            <w:tcW w:w="4508" w:type="dxa"/>
          </w:tcPr>
          <w:p w14:paraId="58DB2A96" w14:textId="05ABDE71" w:rsidR="00383053" w:rsidRDefault="00383053" w:rsidP="008D2703">
            <w:pPr>
              <w:pStyle w:val="NormalWeb"/>
              <w:spacing w:line="360" w:lineRule="auto"/>
              <w:rPr>
                <w:rFonts w:asciiTheme="minorHAnsi" w:hAnsiTheme="minorHAnsi"/>
                <w:sz w:val="22"/>
                <w:szCs w:val="22"/>
              </w:rPr>
            </w:pPr>
            <w:r>
              <w:rPr>
                <w:rFonts w:asciiTheme="minorHAnsi" w:hAnsiTheme="minorHAnsi"/>
                <w:sz w:val="22"/>
                <w:szCs w:val="22"/>
              </w:rPr>
              <w:t>Random Forest</w:t>
            </w:r>
          </w:p>
        </w:tc>
        <w:tc>
          <w:tcPr>
            <w:tcW w:w="4508" w:type="dxa"/>
          </w:tcPr>
          <w:p w14:paraId="6AFDAD55" w14:textId="355F2654" w:rsidR="00383053" w:rsidRDefault="00383053" w:rsidP="008D2703">
            <w:pPr>
              <w:pStyle w:val="NormalWeb"/>
              <w:spacing w:line="360" w:lineRule="auto"/>
              <w:rPr>
                <w:rFonts w:asciiTheme="minorHAnsi" w:hAnsiTheme="minorHAnsi"/>
                <w:sz w:val="22"/>
                <w:szCs w:val="22"/>
              </w:rPr>
            </w:pPr>
            <w:r>
              <w:rPr>
                <w:rFonts w:asciiTheme="minorHAnsi" w:hAnsiTheme="minorHAnsi"/>
                <w:sz w:val="22"/>
                <w:szCs w:val="22"/>
              </w:rPr>
              <w:t>0.250708</w:t>
            </w:r>
          </w:p>
        </w:tc>
      </w:tr>
    </w:tbl>
    <w:p w14:paraId="7165FF64" w14:textId="096D9E11" w:rsidR="00B44138" w:rsidRPr="009439D9" w:rsidRDefault="009439D9" w:rsidP="008D2703">
      <w:pPr>
        <w:pStyle w:val="NormalWeb"/>
        <w:spacing w:line="360" w:lineRule="auto"/>
        <w:rPr>
          <w:rFonts w:ascii="Aptos" w:hAnsi="Aptos"/>
          <w:sz w:val="22"/>
          <w:szCs w:val="22"/>
        </w:rPr>
      </w:pPr>
      <w:r w:rsidRPr="009439D9">
        <w:rPr>
          <w:rFonts w:ascii="Aptos" w:hAnsi="Aptos"/>
          <w:sz w:val="22"/>
          <w:szCs w:val="22"/>
        </w:rPr>
        <w:t>Information Gain – Cat Boost</w:t>
      </w:r>
    </w:p>
    <w:p w14:paraId="08F494A7" w14:textId="1ED87750" w:rsidR="002B522D" w:rsidRDefault="002B522D" w:rsidP="008D2703">
      <w:pPr>
        <w:pStyle w:val="NormalWeb"/>
        <w:spacing w:line="360" w:lineRule="auto"/>
        <w:rPr>
          <w:rFonts w:ascii="Aptos" w:hAnsi="Aptos"/>
          <w:b/>
          <w:bCs/>
          <w:sz w:val="22"/>
          <w:szCs w:val="22"/>
        </w:rPr>
      </w:pPr>
      <w:r w:rsidRPr="00383053">
        <w:rPr>
          <w:rFonts w:asciiTheme="minorHAnsi" w:hAnsiTheme="minorHAnsi"/>
          <w:sz w:val="22"/>
          <w:szCs w:val="22"/>
        </w:rPr>
        <w:drawing>
          <wp:inline distT="0" distB="0" distL="0" distR="0" wp14:anchorId="38C20C9A" wp14:editId="3D261EB1">
            <wp:extent cx="5249333" cy="3125987"/>
            <wp:effectExtent l="0" t="0" r="0" b="0"/>
            <wp:docPr id="188644930"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4930" name="Picture 1" descr="A graph with blue squares&#10;&#10;AI-generated content may be incorrect."/>
                    <pic:cNvPicPr/>
                  </pic:nvPicPr>
                  <pic:blipFill>
                    <a:blip r:embed="rId8"/>
                    <a:stretch>
                      <a:fillRect/>
                    </a:stretch>
                  </pic:blipFill>
                  <pic:spPr>
                    <a:xfrm>
                      <a:off x="0" y="0"/>
                      <a:ext cx="5450019" cy="3245496"/>
                    </a:xfrm>
                    <a:prstGeom prst="rect">
                      <a:avLst/>
                    </a:prstGeom>
                  </pic:spPr>
                </pic:pic>
              </a:graphicData>
            </a:graphic>
          </wp:inline>
        </w:drawing>
      </w:r>
    </w:p>
    <w:p w14:paraId="168C48FB" w14:textId="77777777" w:rsidR="00B44138" w:rsidRDefault="00B44138" w:rsidP="008D2703">
      <w:pPr>
        <w:pStyle w:val="NormalWeb"/>
        <w:spacing w:line="360" w:lineRule="auto"/>
        <w:rPr>
          <w:rFonts w:ascii="Aptos" w:hAnsi="Aptos"/>
          <w:b/>
          <w:bCs/>
          <w:sz w:val="22"/>
          <w:szCs w:val="22"/>
        </w:rPr>
      </w:pPr>
    </w:p>
    <w:p w14:paraId="21E3011A" w14:textId="3033F954" w:rsidR="00383053" w:rsidRPr="00B96F0C" w:rsidRDefault="00383053" w:rsidP="008D2703">
      <w:pPr>
        <w:pStyle w:val="NormalWeb"/>
        <w:spacing w:line="360" w:lineRule="auto"/>
        <w:rPr>
          <w:rFonts w:asciiTheme="minorHAnsi" w:hAnsiTheme="minorHAnsi"/>
          <w:sz w:val="22"/>
          <w:szCs w:val="22"/>
        </w:rPr>
      </w:pPr>
    </w:p>
    <w:sectPr w:rsidR="00383053" w:rsidRPr="00B96F0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2525E" w14:textId="77777777" w:rsidR="00E05F02" w:rsidRDefault="00E05F02" w:rsidP="00F50DBB">
      <w:pPr>
        <w:spacing w:after="0" w:line="240" w:lineRule="auto"/>
      </w:pPr>
      <w:r>
        <w:separator/>
      </w:r>
    </w:p>
  </w:endnote>
  <w:endnote w:type="continuationSeparator" w:id="0">
    <w:p w14:paraId="06B23D34" w14:textId="77777777" w:rsidR="00E05F02" w:rsidRDefault="00E05F02" w:rsidP="00F50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9A47A" w14:textId="77777777" w:rsidR="00E05F02" w:rsidRDefault="00E05F02" w:rsidP="00F50DBB">
      <w:pPr>
        <w:spacing w:after="0" w:line="240" w:lineRule="auto"/>
      </w:pPr>
      <w:r>
        <w:separator/>
      </w:r>
    </w:p>
  </w:footnote>
  <w:footnote w:type="continuationSeparator" w:id="0">
    <w:p w14:paraId="7A3191DD" w14:textId="77777777" w:rsidR="00E05F02" w:rsidRDefault="00E05F02" w:rsidP="00F50DBB">
      <w:pPr>
        <w:spacing w:after="0" w:line="240" w:lineRule="auto"/>
      </w:pPr>
      <w:r>
        <w:continuationSeparator/>
      </w:r>
    </w:p>
  </w:footnote>
  <w:footnote w:id="1">
    <w:p w14:paraId="040B8C09" w14:textId="026F05C5" w:rsidR="00F50DBB" w:rsidRDefault="00F50DBB">
      <w:pPr>
        <w:pStyle w:val="FootnoteText"/>
      </w:pPr>
      <w:r>
        <w:rPr>
          <w:rStyle w:val="FootnoteReference"/>
        </w:rPr>
        <w:footnoteRef/>
      </w:r>
      <w:r>
        <w:t xml:space="preserve"> </w:t>
      </w:r>
      <w:proofErr w:type="spellStart"/>
      <w:r w:rsidR="00AE491C" w:rsidRPr="00AE491C">
        <w:rPr>
          <w:sz w:val="16"/>
          <w:szCs w:val="16"/>
        </w:rPr>
        <w:t>Shvartz</w:t>
      </w:r>
      <w:proofErr w:type="spellEnd"/>
      <w:r w:rsidR="00AE491C" w:rsidRPr="00AE491C">
        <w:rPr>
          <w:sz w:val="16"/>
          <w:szCs w:val="16"/>
        </w:rPr>
        <w:t>, E. (2021, October 12). Why tree-based models beat deep learning on tabular data. *Geek Culture*. https://medium.com/geekculture/why-tree-based-models-beat-deep-learning-on-tabular-data-fcad692b1456</w:t>
      </w:r>
    </w:p>
  </w:footnote>
  <w:footnote w:id="2">
    <w:p w14:paraId="7C36FC1C" w14:textId="36595D4B" w:rsidR="00873CA7" w:rsidRDefault="00873CA7">
      <w:pPr>
        <w:pStyle w:val="FootnoteText"/>
      </w:pPr>
      <w:r>
        <w:rPr>
          <w:rStyle w:val="FootnoteReference"/>
        </w:rPr>
        <w:footnoteRef/>
      </w:r>
      <w:r>
        <w:t xml:space="preserve"> </w:t>
      </w:r>
      <w:proofErr w:type="spellStart"/>
      <w:r w:rsidRPr="00873CA7">
        <w:rPr>
          <w:sz w:val="16"/>
          <w:szCs w:val="16"/>
        </w:rPr>
        <w:t>GeeksforGeeks</w:t>
      </w:r>
      <w:proofErr w:type="spellEnd"/>
      <w:r w:rsidRPr="00873CA7">
        <w:rPr>
          <w:sz w:val="16"/>
          <w:szCs w:val="16"/>
        </w:rPr>
        <w:t xml:space="preserve">. (2024, October 10). </w:t>
      </w:r>
      <w:proofErr w:type="spellStart"/>
      <w:r w:rsidRPr="00873CA7">
        <w:rPr>
          <w:sz w:val="16"/>
          <w:szCs w:val="16"/>
        </w:rPr>
        <w:t>LightGBM</w:t>
      </w:r>
      <w:proofErr w:type="spellEnd"/>
      <w:r w:rsidRPr="00873CA7">
        <w:rPr>
          <w:sz w:val="16"/>
          <w:szCs w:val="16"/>
        </w:rPr>
        <w:t xml:space="preserve"> (light gradient boosting machine). https://www.geeksforgeeks.org/machine-learning/lightgbm-light-gradient-boosting-machine/</w:t>
      </w:r>
    </w:p>
  </w:footnote>
  <w:footnote w:id="3">
    <w:p w14:paraId="2668A477" w14:textId="300D6FF3" w:rsidR="00A67486" w:rsidRDefault="00A67486">
      <w:pPr>
        <w:pStyle w:val="FootnoteText"/>
      </w:pPr>
      <w:r>
        <w:rPr>
          <w:rStyle w:val="FootnoteReference"/>
        </w:rPr>
        <w:footnoteRef/>
      </w:r>
      <w:r>
        <w:t xml:space="preserve"> </w:t>
      </w:r>
      <w:proofErr w:type="spellStart"/>
      <w:r w:rsidRPr="00873CA7">
        <w:rPr>
          <w:sz w:val="16"/>
          <w:szCs w:val="16"/>
        </w:rPr>
        <w:t>GeeksforGeeks</w:t>
      </w:r>
      <w:proofErr w:type="spellEnd"/>
      <w:r w:rsidRPr="00873CA7">
        <w:rPr>
          <w:sz w:val="16"/>
          <w:szCs w:val="16"/>
        </w:rPr>
        <w:t xml:space="preserve">. (2024, October 10). </w:t>
      </w:r>
      <w:proofErr w:type="spellStart"/>
      <w:r w:rsidRPr="00873CA7">
        <w:rPr>
          <w:sz w:val="16"/>
          <w:szCs w:val="16"/>
        </w:rPr>
        <w:t>LightGBM</w:t>
      </w:r>
      <w:proofErr w:type="spellEnd"/>
      <w:r w:rsidRPr="00873CA7">
        <w:rPr>
          <w:sz w:val="16"/>
          <w:szCs w:val="16"/>
        </w:rPr>
        <w:t xml:space="preserve"> (light gradient boosting machine). https://www.geeksforgeeks.org/machine-learning/lightgbm-light-gradient-boosting-machine/</w:t>
      </w:r>
    </w:p>
  </w:footnote>
  <w:footnote w:id="4">
    <w:p w14:paraId="7220A24C" w14:textId="19EE3B9F" w:rsidR="00790094" w:rsidRDefault="00790094">
      <w:pPr>
        <w:pStyle w:val="FootnoteText"/>
      </w:pPr>
      <w:r>
        <w:rPr>
          <w:rStyle w:val="FootnoteReference"/>
        </w:rPr>
        <w:footnoteRef/>
      </w:r>
      <w:r>
        <w:t xml:space="preserve"> </w:t>
      </w:r>
      <w:proofErr w:type="spellStart"/>
      <w:r w:rsidRPr="00621635">
        <w:rPr>
          <w:sz w:val="16"/>
          <w:szCs w:val="16"/>
        </w:rPr>
        <w:t>GeeksforGeeks</w:t>
      </w:r>
      <w:proofErr w:type="spellEnd"/>
      <w:r w:rsidRPr="00621635">
        <w:rPr>
          <w:sz w:val="16"/>
          <w:szCs w:val="16"/>
        </w:rPr>
        <w:t xml:space="preserve">. (2025, April 15). </w:t>
      </w:r>
      <w:proofErr w:type="spellStart"/>
      <w:r w:rsidRPr="00621635">
        <w:rPr>
          <w:sz w:val="16"/>
          <w:szCs w:val="16"/>
        </w:rPr>
        <w:t>CatBoost</w:t>
      </w:r>
      <w:proofErr w:type="spellEnd"/>
      <w:r w:rsidRPr="00621635">
        <w:rPr>
          <w:sz w:val="16"/>
          <w:szCs w:val="16"/>
        </w:rPr>
        <w:t xml:space="preserve"> in machine learning. https://www.geeksforgeeks.org/machine-learning/catboost-ml/</w:t>
      </w:r>
    </w:p>
  </w:footnote>
  <w:footnote w:id="5">
    <w:p w14:paraId="05B62DDE" w14:textId="2849855D" w:rsidR="00B51359" w:rsidRDefault="00B51359">
      <w:pPr>
        <w:pStyle w:val="FootnoteText"/>
      </w:pPr>
      <w:r>
        <w:rPr>
          <w:rStyle w:val="FootnoteReference"/>
        </w:rPr>
        <w:footnoteRef/>
      </w:r>
      <w:r>
        <w:t xml:space="preserve"> </w:t>
      </w:r>
      <w:proofErr w:type="spellStart"/>
      <w:r w:rsidRPr="00B51359">
        <w:rPr>
          <w:sz w:val="16"/>
          <w:szCs w:val="16"/>
        </w:rPr>
        <w:t>GeeksforGeeks</w:t>
      </w:r>
      <w:proofErr w:type="spellEnd"/>
      <w:r w:rsidRPr="00B51359">
        <w:rPr>
          <w:sz w:val="16"/>
          <w:szCs w:val="16"/>
        </w:rPr>
        <w:t>. (2025, September 1). Random Forest Regression in Python. https://www.geeksforgeeks.org/machine-learning/random-forest-regression-in-python/</w:t>
      </w:r>
    </w:p>
  </w:footnote>
  <w:footnote w:id="6">
    <w:p w14:paraId="53334F8E" w14:textId="21E78186" w:rsidR="0071434C" w:rsidRDefault="0071434C">
      <w:pPr>
        <w:pStyle w:val="FootnoteText"/>
      </w:pPr>
      <w:r>
        <w:rPr>
          <w:rStyle w:val="FootnoteReference"/>
        </w:rPr>
        <w:footnoteRef/>
      </w:r>
      <w:r>
        <w:t xml:space="preserve"> </w:t>
      </w:r>
      <w:proofErr w:type="spellStart"/>
      <w:r w:rsidRPr="0071434C">
        <w:rPr>
          <w:sz w:val="16"/>
          <w:szCs w:val="16"/>
        </w:rPr>
        <w:t>GeeksforGeeks</w:t>
      </w:r>
      <w:proofErr w:type="spellEnd"/>
      <w:r w:rsidRPr="0071434C">
        <w:rPr>
          <w:sz w:val="16"/>
          <w:szCs w:val="16"/>
        </w:rPr>
        <w:t>. (2025, July 23). How to remove non-stationarity in time series forecasting. https://www.geeksforgeeks.org/machine-learning/how-to-remove-non-stationarity-in-time-series-forecasting/</w:t>
      </w:r>
    </w:p>
  </w:footnote>
  <w:footnote w:id="7">
    <w:p w14:paraId="25D5DF0B" w14:textId="12AC8F4E" w:rsidR="00FD7280" w:rsidRDefault="00FD7280">
      <w:pPr>
        <w:pStyle w:val="FootnoteText"/>
      </w:pPr>
      <w:r>
        <w:rPr>
          <w:rStyle w:val="FootnoteReference"/>
        </w:rPr>
        <w:footnoteRef/>
      </w:r>
      <w:r>
        <w:t xml:space="preserve"> </w:t>
      </w:r>
      <w:r w:rsidRPr="00FD7280">
        <w:rPr>
          <w:sz w:val="16"/>
          <w:szCs w:val="16"/>
        </w:rPr>
        <w:t>Kumar, A. (2023, March 14). Cyclical encoding: An alternative to one-hot encoding for time series features. *Towards Data Science*. https://towardsdatascience.com/cyclical-encoding-an-alternative-to-one-hot-encoding-for-time-series-features-4db46248ebba</w:t>
      </w:r>
    </w:p>
  </w:footnote>
  <w:footnote w:id="8">
    <w:p w14:paraId="0F86CFEC" w14:textId="25373BE4" w:rsidR="0031475E" w:rsidRDefault="0031475E">
      <w:pPr>
        <w:pStyle w:val="FootnoteText"/>
      </w:pPr>
      <w:r>
        <w:rPr>
          <w:rStyle w:val="FootnoteReference"/>
        </w:rPr>
        <w:footnoteRef/>
      </w:r>
      <w:r>
        <w:t xml:space="preserve"> </w:t>
      </w:r>
      <w:r w:rsidRPr="0031475E">
        <w:rPr>
          <w:sz w:val="16"/>
          <w:szCs w:val="16"/>
        </w:rPr>
        <w:t>Kumar, A. (2023, March 14). Cyclical encoding: An alternative to one-hot encoding for time series features. *Towards Data Science*. https://towardsdatascience.com/cyclical-encoding-an-alternative-to-one-hot-encoding-for-time-series-features-4db46248ebba</w:t>
      </w:r>
    </w:p>
  </w:footnote>
  <w:footnote w:id="9">
    <w:p w14:paraId="61AEFD64" w14:textId="530BA39C" w:rsidR="007173CD" w:rsidRDefault="007173CD">
      <w:pPr>
        <w:pStyle w:val="FootnoteText"/>
      </w:pPr>
      <w:r>
        <w:rPr>
          <w:rStyle w:val="FootnoteReference"/>
        </w:rPr>
        <w:footnoteRef/>
      </w:r>
      <w:r>
        <w:t xml:space="preserve"> </w:t>
      </w:r>
      <w:proofErr w:type="spellStart"/>
      <w:r w:rsidRPr="007173CD">
        <w:rPr>
          <w:sz w:val="16"/>
          <w:szCs w:val="16"/>
        </w:rPr>
        <w:t>GeeksforGeeks</w:t>
      </w:r>
      <w:proofErr w:type="spellEnd"/>
      <w:r w:rsidRPr="007173CD">
        <w:rPr>
          <w:sz w:val="16"/>
          <w:szCs w:val="16"/>
        </w:rPr>
        <w:t>. (2025, July 23). Understanding the moving average (MA) in time series data. https://www.geeksforgeeks.org/machine-learning/understanding-the-moving-average-ma-in-time-series-data/</w:t>
      </w:r>
    </w:p>
  </w:footnote>
  <w:footnote w:id="10">
    <w:p w14:paraId="4F34C195" w14:textId="4758F2F9" w:rsidR="00B76400" w:rsidRDefault="00B76400">
      <w:pPr>
        <w:pStyle w:val="FootnoteText"/>
      </w:pPr>
      <w:r>
        <w:rPr>
          <w:rStyle w:val="FootnoteReference"/>
        </w:rPr>
        <w:footnoteRef/>
      </w:r>
      <w:r>
        <w:t xml:space="preserve"> </w:t>
      </w:r>
      <w:r w:rsidRPr="00B76400">
        <w:rPr>
          <w:sz w:val="16"/>
          <w:szCs w:val="16"/>
        </w:rPr>
        <w:t>Aquila, P. (n.d.). Volatility clustering in financial markets: How algorithms anticipate explosive moves. Medium. https://medium.com/@privateaquila/volatility-clustering-in-financial-markets-how-algorithms-anticipate-explosive-moves-9ded62d0423f</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2CB"/>
    <w:rsid w:val="00033404"/>
    <w:rsid w:val="000A053D"/>
    <w:rsid w:val="000E656B"/>
    <w:rsid w:val="000F72DA"/>
    <w:rsid w:val="000F7A45"/>
    <w:rsid w:val="00193A89"/>
    <w:rsid w:val="001F405F"/>
    <w:rsid w:val="00202A01"/>
    <w:rsid w:val="00225F8A"/>
    <w:rsid w:val="00241748"/>
    <w:rsid w:val="00263AED"/>
    <w:rsid w:val="00274B05"/>
    <w:rsid w:val="002B522D"/>
    <w:rsid w:val="0031475E"/>
    <w:rsid w:val="00383053"/>
    <w:rsid w:val="00414623"/>
    <w:rsid w:val="00415B87"/>
    <w:rsid w:val="00425B51"/>
    <w:rsid w:val="004C1ED0"/>
    <w:rsid w:val="00530D54"/>
    <w:rsid w:val="0055731E"/>
    <w:rsid w:val="005B1E59"/>
    <w:rsid w:val="00621635"/>
    <w:rsid w:val="00654E37"/>
    <w:rsid w:val="00656A20"/>
    <w:rsid w:val="00657E94"/>
    <w:rsid w:val="00667019"/>
    <w:rsid w:val="00695D6A"/>
    <w:rsid w:val="006A2936"/>
    <w:rsid w:val="006B36C5"/>
    <w:rsid w:val="0071434C"/>
    <w:rsid w:val="007168B2"/>
    <w:rsid w:val="007173CD"/>
    <w:rsid w:val="00766AFB"/>
    <w:rsid w:val="007716E4"/>
    <w:rsid w:val="00783313"/>
    <w:rsid w:val="00790094"/>
    <w:rsid w:val="0079043B"/>
    <w:rsid w:val="007D5A3A"/>
    <w:rsid w:val="00806F0B"/>
    <w:rsid w:val="00833695"/>
    <w:rsid w:val="00852B0E"/>
    <w:rsid w:val="00861E88"/>
    <w:rsid w:val="00873CA7"/>
    <w:rsid w:val="008759CD"/>
    <w:rsid w:val="008D2703"/>
    <w:rsid w:val="008F6DD5"/>
    <w:rsid w:val="009134BF"/>
    <w:rsid w:val="009439D9"/>
    <w:rsid w:val="00991980"/>
    <w:rsid w:val="009C6908"/>
    <w:rsid w:val="00A05070"/>
    <w:rsid w:val="00A22CD3"/>
    <w:rsid w:val="00A67486"/>
    <w:rsid w:val="00A72CE5"/>
    <w:rsid w:val="00AA12E9"/>
    <w:rsid w:val="00AA1C7D"/>
    <w:rsid w:val="00AE491C"/>
    <w:rsid w:val="00B22D6D"/>
    <w:rsid w:val="00B44138"/>
    <w:rsid w:val="00B44B07"/>
    <w:rsid w:val="00B51359"/>
    <w:rsid w:val="00B620EE"/>
    <w:rsid w:val="00B6426A"/>
    <w:rsid w:val="00B644C8"/>
    <w:rsid w:val="00B67B0E"/>
    <w:rsid w:val="00B76400"/>
    <w:rsid w:val="00B96F0C"/>
    <w:rsid w:val="00BA34A1"/>
    <w:rsid w:val="00BC3C03"/>
    <w:rsid w:val="00C0487A"/>
    <w:rsid w:val="00D158F7"/>
    <w:rsid w:val="00D17887"/>
    <w:rsid w:val="00D25460"/>
    <w:rsid w:val="00DF4339"/>
    <w:rsid w:val="00DF5961"/>
    <w:rsid w:val="00E05F02"/>
    <w:rsid w:val="00E55DBD"/>
    <w:rsid w:val="00E70905"/>
    <w:rsid w:val="00F1443D"/>
    <w:rsid w:val="00F24AB6"/>
    <w:rsid w:val="00F50DBB"/>
    <w:rsid w:val="00FC22CB"/>
    <w:rsid w:val="00FD728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8DC5E"/>
  <w15:chartTrackingRefBased/>
  <w15:docId w15:val="{7F7ABCBF-DD36-E943-AD05-6E3A7B274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2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22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22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22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22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22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22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22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22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2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22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22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22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22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22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22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22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22CB"/>
    <w:rPr>
      <w:rFonts w:eastAsiaTheme="majorEastAsia" w:cstheme="majorBidi"/>
      <w:color w:val="272727" w:themeColor="text1" w:themeTint="D8"/>
    </w:rPr>
  </w:style>
  <w:style w:type="paragraph" w:styleId="Title">
    <w:name w:val="Title"/>
    <w:basedOn w:val="Normal"/>
    <w:next w:val="Normal"/>
    <w:link w:val="TitleChar"/>
    <w:uiPriority w:val="10"/>
    <w:qFormat/>
    <w:rsid w:val="00FC22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2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2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2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22CB"/>
    <w:pPr>
      <w:spacing w:before="160"/>
      <w:jc w:val="center"/>
    </w:pPr>
    <w:rPr>
      <w:i/>
      <w:iCs/>
      <w:color w:val="404040" w:themeColor="text1" w:themeTint="BF"/>
    </w:rPr>
  </w:style>
  <w:style w:type="character" w:customStyle="1" w:styleId="QuoteChar">
    <w:name w:val="Quote Char"/>
    <w:basedOn w:val="DefaultParagraphFont"/>
    <w:link w:val="Quote"/>
    <w:uiPriority w:val="29"/>
    <w:rsid w:val="00FC22CB"/>
    <w:rPr>
      <w:i/>
      <w:iCs/>
      <w:color w:val="404040" w:themeColor="text1" w:themeTint="BF"/>
    </w:rPr>
  </w:style>
  <w:style w:type="paragraph" w:styleId="ListParagraph">
    <w:name w:val="List Paragraph"/>
    <w:basedOn w:val="Normal"/>
    <w:uiPriority w:val="34"/>
    <w:qFormat/>
    <w:rsid w:val="00FC22CB"/>
    <w:pPr>
      <w:ind w:left="720"/>
      <w:contextualSpacing/>
    </w:pPr>
  </w:style>
  <w:style w:type="character" w:styleId="IntenseEmphasis">
    <w:name w:val="Intense Emphasis"/>
    <w:basedOn w:val="DefaultParagraphFont"/>
    <w:uiPriority w:val="21"/>
    <w:qFormat/>
    <w:rsid w:val="00FC22CB"/>
    <w:rPr>
      <w:i/>
      <w:iCs/>
      <w:color w:val="0F4761" w:themeColor="accent1" w:themeShade="BF"/>
    </w:rPr>
  </w:style>
  <w:style w:type="paragraph" w:styleId="IntenseQuote">
    <w:name w:val="Intense Quote"/>
    <w:basedOn w:val="Normal"/>
    <w:next w:val="Normal"/>
    <w:link w:val="IntenseQuoteChar"/>
    <w:uiPriority w:val="30"/>
    <w:qFormat/>
    <w:rsid w:val="00FC22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22CB"/>
    <w:rPr>
      <w:i/>
      <w:iCs/>
      <w:color w:val="0F4761" w:themeColor="accent1" w:themeShade="BF"/>
    </w:rPr>
  </w:style>
  <w:style w:type="character" w:styleId="IntenseReference">
    <w:name w:val="Intense Reference"/>
    <w:basedOn w:val="DefaultParagraphFont"/>
    <w:uiPriority w:val="32"/>
    <w:qFormat/>
    <w:rsid w:val="00FC22CB"/>
    <w:rPr>
      <w:b/>
      <w:bCs/>
      <w:smallCaps/>
      <w:color w:val="0F4761" w:themeColor="accent1" w:themeShade="BF"/>
      <w:spacing w:val="5"/>
    </w:rPr>
  </w:style>
  <w:style w:type="paragraph" w:styleId="NormalWeb">
    <w:name w:val="Normal (Web)"/>
    <w:basedOn w:val="Normal"/>
    <w:uiPriority w:val="99"/>
    <w:unhideWhenUsed/>
    <w:rsid w:val="00FC22C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C22CB"/>
    <w:rPr>
      <w:b/>
      <w:bCs/>
    </w:rPr>
  </w:style>
  <w:style w:type="paragraph" w:styleId="FootnoteText">
    <w:name w:val="footnote text"/>
    <w:basedOn w:val="Normal"/>
    <w:link w:val="FootnoteTextChar"/>
    <w:uiPriority w:val="99"/>
    <w:semiHidden/>
    <w:unhideWhenUsed/>
    <w:rsid w:val="00F50DB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50DBB"/>
    <w:rPr>
      <w:sz w:val="20"/>
      <w:szCs w:val="20"/>
    </w:rPr>
  </w:style>
  <w:style w:type="character" w:styleId="FootnoteReference">
    <w:name w:val="footnote reference"/>
    <w:basedOn w:val="DefaultParagraphFont"/>
    <w:uiPriority w:val="99"/>
    <w:semiHidden/>
    <w:unhideWhenUsed/>
    <w:rsid w:val="00F50DBB"/>
    <w:rPr>
      <w:vertAlign w:val="superscript"/>
    </w:rPr>
  </w:style>
  <w:style w:type="table" w:styleId="TableGrid">
    <w:name w:val="Table Grid"/>
    <w:basedOn w:val="TableNormal"/>
    <w:uiPriority w:val="39"/>
    <w:rsid w:val="003830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655833">
      <w:bodyDiv w:val="1"/>
      <w:marLeft w:val="0"/>
      <w:marRight w:val="0"/>
      <w:marTop w:val="0"/>
      <w:marBottom w:val="0"/>
      <w:divBdr>
        <w:top w:val="none" w:sz="0" w:space="0" w:color="auto"/>
        <w:left w:val="none" w:sz="0" w:space="0" w:color="auto"/>
        <w:bottom w:val="none" w:sz="0" w:space="0" w:color="auto"/>
        <w:right w:val="none" w:sz="0" w:space="0" w:color="auto"/>
      </w:divBdr>
    </w:div>
    <w:div w:id="704213940">
      <w:bodyDiv w:val="1"/>
      <w:marLeft w:val="0"/>
      <w:marRight w:val="0"/>
      <w:marTop w:val="0"/>
      <w:marBottom w:val="0"/>
      <w:divBdr>
        <w:top w:val="none" w:sz="0" w:space="0" w:color="auto"/>
        <w:left w:val="none" w:sz="0" w:space="0" w:color="auto"/>
        <w:bottom w:val="none" w:sz="0" w:space="0" w:color="auto"/>
        <w:right w:val="none" w:sz="0" w:space="0" w:color="auto"/>
      </w:divBdr>
    </w:div>
    <w:div w:id="942499359">
      <w:bodyDiv w:val="1"/>
      <w:marLeft w:val="0"/>
      <w:marRight w:val="0"/>
      <w:marTop w:val="0"/>
      <w:marBottom w:val="0"/>
      <w:divBdr>
        <w:top w:val="none" w:sz="0" w:space="0" w:color="auto"/>
        <w:left w:val="none" w:sz="0" w:space="0" w:color="auto"/>
        <w:bottom w:val="none" w:sz="0" w:space="0" w:color="auto"/>
        <w:right w:val="none" w:sz="0" w:space="0" w:color="auto"/>
      </w:divBdr>
    </w:div>
    <w:div w:id="1242762580">
      <w:bodyDiv w:val="1"/>
      <w:marLeft w:val="0"/>
      <w:marRight w:val="0"/>
      <w:marTop w:val="0"/>
      <w:marBottom w:val="0"/>
      <w:divBdr>
        <w:top w:val="none" w:sz="0" w:space="0" w:color="auto"/>
        <w:left w:val="none" w:sz="0" w:space="0" w:color="auto"/>
        <w:bottom w:val="none" w:sz="0" w:space="0" w:color="auto"/>
        <w:right w:val="none" w:sz="0" w:space="0" w:color="auto"/>
      </w:divBdr>
      <w:divsChild>
        <w:div w:id="1570070650">
          <w:marLeft w:val="0"/>
          <w:marRight w:val="0"/>
          <w:marTop w:val="0"/>
          <w:marBottom w:val="0"/>
          <w:divBdr>
            <w:top w:val="none" w:sz="0" w:space="0" w:color="auto"/>
            <w:left w:val="none" w:sz="0" w:space="0" w:color="auto"/>
            <w:bottom w:val="none" w:sz="0" w:space="0" w:color="auto"/>
            <w:right w:val="none" w:sz="0" w:space="0" w:color="auto"/>
          </w:divBdr>
          <w:divsChild>
            <w:div w:id="24518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45265">
      <w:bodyDiv w:val="1"/>
      <w:marLeft w:val="0"/>
      <w:marRight w:val="0"/>
      <w:marTop w:val="0"/>
      <w:marBottom w:val="0"/>
      <w:divBdr>
        <w:top w:val="none" w:sz="0" w:space="0" w:color="auto"/>
        <w:left w:val="none" w:sz="0" w:space="0" w:color="auto"/>
        <w:bottom w:val="none" w:sz="0" w:space="0" w:color="auto"/>
        <w:right w:val="none" w:sz="0" w:space="0" w:color="auto"/>
      </w:divBdr>
    </w:div>
    <w:div w:id="1764300555">
      <w:bodyDiv w:val="1"/>
      <w:marLeft w:val="0"/>
      <w:marRight w:val="0"/>
      <w:marTop w:val="0"/>
      <w:marBottom w:val="0"/>
      <w:divBdr>
        <w:top w:val="none" w:sz="0" w:space="0" w:color="auto"/>
        <w:left w:val="none" w:sz="0" w:space="0" w:color="auto"/>
        <w:bottom w:val="none" w:sz="0" w:space="0" w:color="auto"/>
        <w:right w:val="none" w:sz="0" w:space="0" w:color="auto"/>
      </w:divBdr>
    </w:div>
    <w:div w:id="1836215629">
      <w:bodyDiv w:val="1"/>
      <w:marLeft w:val="0"/>
      <w:marRight w:val="0"/>
      <w:marTop w:val="0"/>
      <w:marBottom w:val="0"/>
      <w:divBdr>
        <w:top w:val="none" w:sz="0" w:space="0" w:color="auto"/>
        <w:left w:val="none" w:sz="0" w:space="0" w:color="auto"/>
        <w:bottom w:val="none" w:sz="0" w:space="0" w:color="auto"/>
        <w:right w:val="none" w:sz="0" w:space="0" w:color="auto"/>
      </w:divBdr>
    </w:div>
    <w:div w:id="1853914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39CE1-9120-424A-BFE8-12630848BE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6</Pages>
  <Words>1344</Words>
  <Characters>7663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Morgan</dc:creator>
  <cp:keywords/>
  <dc:description/>
  <cp:lastModifiedBy>Mathias Morgan</cp:lastModifiedBy>
  <cp:revision>120</cp:revision>
  <dcterms:created xsi:type="dcterms:W3CDTF">2025-11-10T02:51:00Z</dcterms:created>
  <dcterms:modified xsi:type="dcterms:W3CDTF">2025-11-11T13:41:00Z</dcterms:modified>
</cp:coreProperties>
</file>