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UNMSM - FISI - E.P. Ingenieria de Software</w:t>
        <w:br/>
        <w:t>Inteligencia de Negocios</w:t>
      </w:r>
    </w:p>
    <w:p>
      <w:pPr>
        <w:jc w:val="center"/>
      </w:pPr>
      <w:r>
        <w:rPr>
          <w:b/>
          <w:sz w:val="30"/>
        </w:rPr>
        <w:t>Laboratorio N.o 2</w:t>
        <w:br/>
        <w:t>Construccion de un datamart analitico y ejecucion de operaciones OLAP</w:t>
      </w:r>
    </w:p>
    <w:p>
      <w:pPr>
        <w:jc w:val="center"/>
      </w:pPr>
      <w:r>
        <w:rPr>
          <w:sz w:val="18"/>
        </w:rPr>
        <w:t>Alumno: Torres, Mathias   |   Caso: MercaAndina   |   Motor: DuckDB 1.5   |   Script: lab02_datamart.py</w:t>
      </w:r>
    </w:p>
    <w:p>
      <w:pPr>
        <w:pStyle w:val="Heading1"/>
      </w:pPr>
      <w:r>
        <w:rPr>
          <w:color w:val="1F3053"/>
        </w:rPr>
        <w:t>1. Perfilado de las fuentes (paso 2)</w:t>
      </w:r>
    </w:p>
    <w:p>
      <w:r>
        <w:rPr>
          <w:b w:val="0"/>
          <w:i w:val="0"/>
          <w:sz w:val="20"/>
        </w:rPr>
        <w:t>La carga inicial reprodujo exactamente los conteos declarados en la guia: 19,408 comprobantes, 66,214 lineas de detalle, 52 productos, 12 tiendas, 600 clientes, 7 promociones y 9,676 filas de inventario. Sobre esa base se ejecutaron las cuatro consultas de perfilado.</w:t>
      </w:r>
    </w:p>
    <w:tbl>
      <w:tblPr>
        <w:tblStyle w:val="LightGrid-Accent1"/>
        <w:tblW w:type="auto" w:w="0"/>
        <w:jc w:val="center"/>
        <w:tblLook w:firstColumn="1" w:firstRow="1" w:lastColumn="0" w:lastRow="0" w:noHBand="0" w:noVBand="1" w:val="04A0"/>
      </w:tblPr>
      <w:tblGrid>
        <w:gridCol w:w="3413"/>
        <w:gridCol w:w="3413"/>
        <w:gridCol w:w="3413"/>
      </w:tblGrid>
      <w:tr>
        <w:tc>
          <w:tcPr>
            <w:tcW w:type="dxa" w:w="3413"/>
          </w:tcPr>
          <w:p>
            <w:r/>
            <w:r>
              <w:rPr>
                <w:b/>
                <w:sz w:val="18"/>
              </w:rPr>
              <w:t>Hallazgo del perfilado</w:t>
            </w:r>
          </w:p>
        </w:tc>
        <w:tc>
          <w:tcPr>
            <w:tcW w:type="dxa" w:w="3413"/>
          </w:tcPr>
          <w:p>
            <w:r/>
            <w:r>
              <w:rPr>
                <w:b/>
                <w:sz w:val="18"/>
              </w:rPr>
              <w:t>Evidencia (dato observado)</w:t>
            </w:r>
          </w:p>
        </w:tc>
        <w:tc>
          <w:tcPr>
            <w:tcW w:type="dxa" w:w="3413"/>
          </w:tcPr>
          <w:p>
            <w:r/>
            <w:r>
              <w:rPr>
                <w:b/>
                <w:sz w:val="18"/>
              </w:rPr>
              <w:t>Decision de diseno que exige</w:t>
            </w:r>
          </w:p>
        </w:tc>
      </w:tr>
      <w:tr>
        <w:tc>
          <w:tcPr>
            <w:tcW w:type="dxa" w:w="3413"/>
          </w:tcPr>
          <w:p>
            <w:r/>
            <w:r>
              <w:rPr>
                <w:sz w:val="18"/>
              </w:rPr>
              <w:t>Categorias escritas de forma inconsistente</w:t>
            </w:r>
          </w:p>
        </w:tc>
        <w:tc>
          <w:tcPr>
            <w:tcW w:type="dxa" w:w="3413"/>
          </w:tcPr>
          <w:p>
            <w:r/>
            <w:r>
              <w:rPr>
                <w:sz w:val="18"/>
              </w:rPr>
              <w:t>12 valores distintos de categoria para 9 categorias reales: 'Lacteos', 'LACTEOS' y ' Lacteos'; lo mismo con Abarrotes y Bebidas</w:t>
            </w:r>
          </w:p>
        </w:tc>
        <w:tc>
          <w:tcPr>
            <w:tcW w:type="dxa" w:w="3413"/>
          </w:tcPr>
          <w:p>
            <w:r/>
            <w:r>
              <w:rPr>
                <w:sz w:val="18"/>
              </w:rPr>
              <w:t>Conformar el atributo al construir dim_producto: TRIM mas normalizacion a formato Titulo, de modo que el almacen exponga una sola forma de escribir cada categoria</w:t>
            </w:r>
          </w:p>
        </w:tc>
      </w:tr>
      <w:tr>
        <w:tc>
          <w:tcPr>
            <w:tcW w:type="dxa" w:w="3413"/>
          </w:tcPr>
          <w:p>
            <w:r/>
            <w:r>
              <w:rPr>
                <w:sz w:val="18"/>
              </w:rPr>
              <w:t>SKU duplicado en el maestro de productos</w:t>
            </w:r>
          </w:p>
        </w:tc>
        <w:tc>
          <w:tcPr>
            <w:tcW w:type="dxa" w:w="3413"/>
          </w:tcPr>
          <w:p>
            <w:r/>
            <w:r>
              <w:rPr>
                <w:sz w:val="18"/>
              </w:rPr>
              <w:t>SKU01042 aparece 2 veces en productos.csv (52 filas, 51 SKU unicos)</w:t>
            </w:r>
          </w:p>
        </w:tc>
        <w:tc>
          <w:tcPr>
            <w:tcW w:type="dxa" w:w="3413"/>
          </w:tcPr>
          <w:p>
            <w:r/>
            <w:r>
              <w:rPr>
                <w:sz w:val="18"/>
              </w:rPr>
              <w:t>Deduplicar con ROW_NUMBER() OVER (PARTITION BY sku) y conservar solo la primera fila antes de crear la dimension; una clave duplicada multiplicaria las filas del hecho e inflaria los importes</w:t>
            </w:r>
          </w:p>
        </w:tc>
      </w:tr>
      <w:tr>
        <w:tc>
          <w:tcPr>
            <w:tcW w:type="dxa" w:w="3413"/>
          </w:tcPr>
          <w:p>
            <w:r/>
            <w:r>
              <w:rPr>
                <w:sz w:val="18"/>
              </w:rPr>
              <w:t>Productos sin costo unitario</w:t>
            </w:r>
          </w:p>
        </w:tc>
        <w:tc>
          <w:tcPr>
            <w:tcW w:type="dxa" w:w="3413"/>
          </w:tcPr>
          <w:p>
            <w:r/>
            <w:r>
              <w:rPr>
                <w:sz w:val="18"/>
              </w:rPr>
              <w:t>2 SKU sin costo registrado: SKU01203, SKU01231</w:t>
            </w:r>
          </w:p>
        </w:tc>
        <w:tc>
          <w:tcPr>
            <w:tcW w:type="dxa" w:w="3413"/>
          </w:tcPr>
          <w:p>
            <w:r/>
            <w:r>
              <w:rPr>
                <w:sz w:val="18"/>
              </w:rPr>
              <w:t>Imputar el costo al 72 % del precio de lista y marcarlo con el atributo costo_imputado = 'S', para no ocultar que es un valor calculado y poder aislarlo en el analisis de margen</w:t>
            </w:r>
          </w:p>
        </w:tc>
      </w:tr>
      <w:tr>
        <w:tc>
          <w:tcPr>
            <w:tcW w:type="dxa" w:w="3413"/>
          </w:tcPr>
          <w:p>
            <w:r/>
            <w:r>
              <w:rPr>
                <w:sz w:val="18"/>
              </w:rPr>
              <w:t>Comprobantes sin cliente identificado</w:t>
            </w:r>
          </w:p>
        </w:tc>
        <w:tc>
          <w:tcPr>
            <w:tcW w:type="dxa" w:w="3413"/>
          </w:tcPr>
          <w:p>
            <w:r/>
            <w:r>
              <w:rPr>
                <w:sz w:val="18"/>
              </w:rPr>
              <w:t>7,516 de 19,408 comprobantes (38.7 %) no tienen documento de cliente</w:t>
            </w:r>
          </w:p>
        </w:tc>
        <w:tc>
          <w:tcPr>
            <w:tcW w:type="dxa" w:w="3413"/>
          </w:tcPr>
          <w:p>
            <w:r/>
            <w:r>
              <w:rPr>
                <w:sz w:val="18"/>
              </w:rPr>
              <w:t>Crear obligatoriamente la fila de valor desconocido (id_cliente = -1, 'Cliente no identificado') y cargar el hecho con LEFT JOIN mas COALESCE(clave, -1); son ventas reales que no se pueden descartar</w:t>
            </w:r>
          </w:p>
        </w:tc>
      </w:tr>
      <w:tr>
        <w:tc>
          <w:tcPr>
            <w:tcW w:type="dxa" w:w="3413"/>
          </w:tcPr>
          <w:p>
            <w:r/>
            <w:r>
              <w:rPr>
                <w:sz w:val="18"/>
              </w:rPr>
              <w:t>Periodo cubierto por los datos</w:t>
            </w:r>
          </w:p>
        </w:tc>
        <w:tc>
          <w:tcPr>
            <w:tcW w:type="dxa" w:w="3413"/>
          </w:tcPr>
          <w:p>
            <w:r/>
            <w:r>
              <w:rPr>
                <w:sz w:val="18"/>
              </w:rPr>
              <w:t>Del 2025-01-01 00:00:00 al 2026-06-30 00:00:00, 546 dias con venta</w:t>
            </w:r>
          </w:p>
        </w:tc>
        <w:tc>
          <w:tcPr>
            <w:tcW w:type="dxa" w:w="3413"/>
          </w:tcPr>
          <w:p>
            <w:r/>
            <w:r>
              <w:rPr>
                <w:sz w:val="18"/>
              </w:rPr>
              <w:t>Generar dim_tiempo por adelantado con el calendario completo de 2025 y 2026 (730 filas), mas amplio que el periodo de los datos, para admitir cargas posteriores sin modificar la dimension</w:t>
            </w:r>
          </w:p>
        </w:tc>
      </w:tr>
    </w:tbl>
    <w:p/>
    <w:p>
      <w:pPr>
        <w:jc w:val="center"/>
      </w:pPr>
      <w:r>
        <w:rPr>
          <w:i/>
          <w:sz w:val="16"/>
        </w:rPr>
        <w:t>Tabla 1. Hoja de registro del perfilado.</w:t>
      </w:r>
    </w:p>
    <w:p>
      <w:pPr>
        <w:pStyle w:val="Heading1"/>
      </w:pPr>
      <w:r>
        <w:rPr>
          <w:color w:val="1F3053"/>
        </w:rPr>
        <w:t>2. Diseno del esquema estrella (paso 3)</w:t>
      </w:r>
    </w:p>
    <w:tbl>
      <w:tblPr>
        <w:tblStyle w:val="LightGrid-Accent1"/>
        <w:tblW w:type="auto" w:w="0"/>
        <w:jc w:val="center"/>
        <w:tblLook w:firstColumn="1" w:firstRow="1" w:lastColumn="0" w:lastRow="0" w:noHBand="0" w:noVBand="1" w:val="04A0"/>
      </w:tblPr>
      <w:tblGrid>
        <w:gridCol w:w="3413"/>
        <w:gridCol w:w="3413"/>
        <w:gridCol w:w="3413"/>
      </w:tblGrid>
      <w:tr>
        <w:tc>
          <w:tcPr>
            <w:tcW w:type="dxa" w:w="3413"/>
          </w:tcPr>
          <w:p>
            <w:r/>
            <w:r>
              <w:rPr>
                <w:b/>
                <w:sz w:val="18"/>
              </w:rPr>
              <w:t>Paso</w:t>
            </w:r>
          </w:p>
        </w:tc>
        <w:tc>
          <w:tcPr>
            <w:tcW w:type="dxa" w:w="3413"/>
          </w:tcPr>
          <w:p>
            <w:r/>
            <w:r>
              <w:rPr>
                <w:b/>
                <w:sz w:val="18"/>
              </w:rPr>
              <w:t>Pregunta</w:t>
            </w:r>
          </w:p>
        </w:tc>
        <w:tc>
          <w:tcPr>
            <w:tcW w:type="dxa" w:w="3413"/>
          </w:tcPr>
          <w:p>
            <w:r/>
            <w:r>
              <w:rPr>
                <w:b/>
                <w:sz w:val="18"/>
              </w:rPr>
              <w:t>Respuesta</w:t>
            </w:r>
          </w:p>
        </w:tc>
      </w:tr>
      <w:tr>
        <w:tc>
          <w:tcPr>
            <w:tcW w:type="dxa" w:w="3413"/>
          </w:tcPr>
          <w:p>
            <w:r/>
            <w:r>
              <w:rPr>
                <w:sz w:val="18"/>
              </w:rPr>
              <w:t>1. Proceso de negocio</w:t>
            </w:r>
          </w:p>
        </w:tc>
        <w:tc>
          <w:tcPr>
            <w:tcW w:type="dxa" w:w="3413"/>
          </w:tcPr>
          <w:p>
            <w:r/>
            <w:r>
              <w:rPr>
                <w:sz w:val="18"/>
              </w:rPr>
              <w:t>Que actividad operativa se quiere medir?</w:t>
            </w:r>
          </w:p>
        </w:tc>
        <w:tc>
          <w:tcPr>
            <w:tcW w:type="dxa" w:w="3413"/>
          </w:tcPr>
          <w:p>
            <w:r/>
            <w:r>
              <w:rPr>
                <w:sz w:val="18"/>
              </w:rPr>
              <w:t>La venta al detalle en tienda: la emision de comprobantes de venta de MercaAndina y su composicion linea por linea.</w:t>
            </w:r>
          </w:p>
        </w:tc>
      </w:tr>
      <w:tr>
        <w:tc>
          <w:tcPr>
            <w:tcW w:type="dxa" w:w="3413"/>
          </w:tcPr>
          <w:p>
            <w:r/>
            <w:r>
              <w:rPr>
                <w:sz w:val="18"/>
              </w:rPr>
              <w:t>2. Grano</w:t>
            </w:r>
          </w:p>
        </w:tc>
        <w:tc>
          <w:tcPr>
            <w:tcW w:type="dxa" w:w="3413"/>
          </w:tcPr>
          <w:p>
            <w:r/>
            <w:r>
              <w:rPr>
                <w:sz w:val="18"/>
              </w:rPr>
              <w:t>Que representa una fila del hecho?</w:t>
            </w:r>
          </w:p>
        </w:tc>
        <w:tc>
          <w:tcPr>
            <w:tcW w:type="dxa" w:w="3413"/>
          </w:tcPr>
          <w:p>
            <w:r/>
            <w:r>
              <w:rPr>
                <w:sz w:val="18"/>
              </w:rPr>
              <w:t>Una fila de hecho_ventas es una linea de detalle de un comprobante de venta: un producto vendido, en una tienda, en una fecha, dentro de un comprobante determinado. Es el grano atomico que la fuente permite: 66 214 filas, una por cada linea de ventas_detalle.csv.</w:t>
            </w:r>
          </w:p>
        </w:tc>
      </w:tr>
      <w:tr>
        <w:tc>
          <w:tcPr>
            <w:tcW w:type="dxa" w:w="3413"/>
          </w:tcPr>
          <w:p>
            <w:r/>
            <w:r>
              <w:rPr>
                <w:sz w:val="18"/>
              </w:rPr>
              <w:t>3. Dimensiones</w:t>
            </w:r>
          </w:p>
        </w:tc>
        <w:tc>
          <w:tcPr>
            <w:tcW w:type="dxa" w:w="3413"/>
          </w:tcPr>
          <w:p>
            <w:r/>
            <w:r>
              <w:rPr>
                <w:sz w:val="18"/>
              </w:rPr>
              <w:t>Que contextos aplican a ese grano?</w:t>
            </w:r>
          </w:p>
        </w:tc>
        <w:tc>
          <w:tcPr>
            <w:tcW w:type="dxa" w:w="3413"/>
          </w:tcPr>
          <w:p>
            <w:r/>
            <w:r>
              <w:rPr>
                <w:sz w:val="18"/>
              </w:rPr>
              <w:t>Cuando: dim_tiempo. Que: dim_producto. Donde: dim_tienda. Quien: dim_cliente. Como: dim_transaccion (dimension basura con tipo de comprobante y forma de pago) y dim_promocion. Ademas nro_comprobante como dimension degenerada dentro del hecho.</w:t>
            </w:r>
          </w:p>
        </w:tc>
      </w:tr>
      <w:tr>
        <w:tc>
          <w:tcPr>
            <w:tcW w:type="dxa" w:w="3413"/>
          </w:tcPr>
          <w:p>
            <w:r/>
            <w:r>
              <w:rPr>
                <w:sz w:val="18"/>
              </w:rPr>
              <w:t>4. Hechos</w:t>
            </w:r>
          </w:p>
        </w:tc>
        <w:tc>
          <w:tcPr>
            <w:tcW w:type="dxa" w:w="3413"/>
          </w:tcPr>
          <w:p>
            <w:r/>
            <w:r>
              <w:rPr>
                <w:sz w:val="18"/>
              </w:rPr>
              <w:t>Que magnitudes se miden y de que aditividad son?</w:t>
            </w:r>
          </w:p>
        </w:tc>
        <w:tc>
          <w:tcPr>
            <w:tcW w:type="dxa" w:w="3413"/>
          </w:tcPr>
          <w:p>
            <w:r/>
            <w:r>
              <w:rPr>
                <w:sz w:val="18"/>
              </w:rPr>
              <w:t>cantidad (aditiva), importe_bruto (aditiva), importe_descuento (aditiva), importe_neto (aditiva), costo_venta (aditiva) y margen_bruto (aditiva). El porcentaje de margen NO se almacena: es una medida no aditiva que se calcula al consultar, como division de la suma del margen entre la suma del importe neto.</w:t>
            </w:r>
          </w:p>
        </w:tc>
      </w:tr>
    </w:tbl>
    <w:p/>
    <w:p>
      <w:pPr>
        <w:jc w:val="center"/>
      </w:pPr>
      <w:r>
        <w:rPr>
          <w:i/>
          <w:sz w:val="16"/>
        </w:rPr>
        <w:t>Tabla 2. Hoja de diseno del metodo de cuatro pasos de Kimball.</w:t>
      </w:r>
    </w:p>
    <w:p>
      <w:r>
        <w:rPr>
          <w:b/>
          <w:i w:val="0"/>
          <w:sz w:val="20"/>
        </w:rPr>
        <w:t xml:space="preserve">Diferencias contra el modelo objetivo de la guia. </w:t>
      </w:r>
    </w:p>
    <w:p>
      <w:r>
        <w:rPr>
          <w:b w:val="0"/>
          <w:i w:val="0"/>
          <w:sz w:val="20"/>
        </w:rPr>
        <w:t>El diseno propio coincide con el modelo objetivo en el grano, en las seis dimensiones y en el conjunto de medidas. Las unicas diferencias son de detalle y estan documentadas: (a) se agrego el atributo anio_mes a dim_tiempo, porque las consultas de drill-down y de drill-across agregan por mes calendario y sin ese atributo habria que reconstruirlo en cada consulta; (b) se agrego costo_imputado a dim_producto, un atributo de linaje que permite aislar en el analisis los dos productos cuyo costo fue estimado. Ninguna de las dos altera el esquema estrella ni el grano.</w:t>
      </w:r>
    </w:p>
    <w:p>
      <w:r>
        <w:rPr>
          <w:b/>
          <w:i w:val="0"/>
          <w:sz w:val="20"/>
        </w:rPr>
        <w:t xml:space="preserve">Tres decisiones que conviene subrayar. </w:t>
      </w:r>
    </w:p>
    <w:p>
      <w:r>
        <w:rPr>
          <w:b w:val="0"/>
          <w:i w:val="0"/>
          <w:sz w:val="20"/>
        </w:rPr>
        <w:t>nro_comprobante es una dimension degenerada: vive dentro del hecho y no tiene tabla propia, porque no aporta ningun atributo descriptivo; sirve para agrupar las lineas de una misma transaccion y calcular el ticket promedio. El tipo de comprobante y la forma de pago se combinan en dim_transaccion, una dimension basura: son dos indicadores de baja cardinalidad que juntos producen apenas 8 filas utiles. Y el porcentaje de margen no figura entre las medidas por ser no aditivo.</w:t>
      </w:r>
    </w:p>
    <w:p>
      <w:pPr>
        <w:pStyle w:val="Heading1"/>
      </w:pPr>
      <w:r>
        <w:rPr>
          <w:color w:val="1F3053"/>
        </w:rPr>
        <w:t>3. Construccion del datamart (pasos 4 a 6)</w:t>
      </w:r>
    </w:p>
    <w:p>
      <w:r>
        <w:rPr>
          <w:b w:val="0"/>
          <w:i w:val="0"/>
          <w:sz w:val="20"/>
        </w:rPr>
        <w:t>Cada dimension se construyo con los tres elementos obligatorios: clave subrogada generada por el almacen con ROW_NUMBER(), clave natural conservada como atributo, y fila de valor desconocido con clave -1. La unica excepcion a la regla de claves sin significado es dim_tiempo, cuya clave subrogada es la fecha en formato AAAAMMDD.</w:t>
      </w:r>
    </w:p>
    <w:tbl>
      <w:tblPr>
        <w:tblStyle w:val="LightGrid-Accent1"/>
        <w:tblW w:type="auto" w:w="0"/>
        <w:jc w:val="center"/>
        <w:tblLook w:firstColumn="1" w:firstRow="1" w:lastColumn="0" w:lastRow="0" w:noHBand="0" w:noVBand="1" w:val="04A0"/>
      </w:tblPr>
      <w:tblGrid>
        <w:gridCol w:w="2560"/>
        <w:gridCol w:w="2560"/>
        <w:gridCol w:w="2560"/>
        <w:gridCol w:w="2560"/>
      </w:tblGrid>
      <w:tr>
        <w:tc>
          <w:tcPr>
            <w:tcW w:type="dxa" w:w="2560"/>
          </w:tcPr>
          <w:p>
            <w:r/>
            <w:r>
              <w:rPr>
                <w:b/>
                <w:sz w:val="18"/>
              </w:rPr>
              <w:t>Dimension</w:t>
            </w:r>
          </w:p>
        </w:tc>
        <w:tc>
          <w:tcPr>
            <w:tcW w:type="dxa" w:w="2560"/>
          </w:tcPr>
          <w:p>
            <w:r/>
            <w:r>
              <w:rPr>
                <w:b/>
                <w:sz w:val="18"/>
              </w:rPr>
              <w:t>Filas obtenidas</w:t>
            </w:r>
          </w:p>
        </w:tc>
        <w:tc>
          <w:tcPr>
            <w:tcW w:type="dxa" w:w="2560"/>
          </w:tcPr>
          <w:p>
            <w:r/>
            <w:r>
              <w:rPr>
                <w:b/>
                <w:sz w:val="18"/>
              </w:rPr>
              <w:t>Filas esperadas</w:t>
            </w:r>
          </w:p>
        </w:tc>
        <w:tc>
          <w:tcPr>
            <w:tcW w:type="dxa" w:w="2560"/>
          </w:tcPr>
          <w:p>
            <w:r/>
            <w:r>
              <w:rPr>
                <w:b/>
                <w:sz w:val="18"/>
              </w:rPr>
              <w:t>Composicion</w:t>
            </w:r>
          </w:p>
        </w:tc>
      </w:tr>
      <w:tr>
        <w:tc>
          <w:tcPr>
            <w:tcW w:type="dxa" w:w="2560"/>
          </w:tcPr>
          <w:p>
            <w:r/>
            <w:r>
              <w:rPr>
                <w:sz w:val="18"/>
              </w:rPr>
              <w:t>dim_tiempo</w:t>
            </w:r>
          </w:p>
        </w:tc>
        <w:tc>
          <w:tcPr>
            <w:tcW w:type="dxa" w:w="2560"/>
          </w:tcPr>
          <w:p>
            <w:r/>
            <w:r>
              <w:rPr>
                <w:sz w:val="18"/>
              </w:rPr>
              <w:t>730</w:t>
            </w:r>
          </w:p>
        </w:tc>
        <w:tc>
          <w:tcPr>
            <w:tcW w:type="dxa" w:w="2560"/>
          </w:tcPr>
          <w:p>
            <w:r/>
            <w:r>
              <w:rPr>
                <w:sz w:val="18"/>
              </w:rPr>
              <w:t>730</w:t>
            </w:r>
          </w:p>
        </w:tc>
        <w:tc>
          <w:tcPr>
            <w:tcW w:type="dxa" w:w="2560"/>
          </w:tcPr>
          <w:p>
            <w:r/>
            <w:r>
              <w:rPr>
                <w:sz w:val="18"/>
              </w:rPr>
              <w:t>Calendario completo de 2025 y 2026</w:t>
            </w:r>
          </w:p>
        </w:tc>
      </w:tr>
      <w:tr>
        <w:tc>
          <w:tcPr>
            <w:tcW w:type="dxa" w:w="2560"/>
          </w:tcPr>
          <w:p>
            <w:r/>
            <w:r>
              <w:rPr>
                <w:sz w:val="18"/>
              </w:rPr>
              <w:t>dim_producto</w:t>
            </w:r>
          </w:p>
        </w:tc>
        <w:tc>
          <w:tcPr>
            <w:tcW w:type="dxa" w:w="2560"/>
          </w:tcPr>
          <w:p>
            <w:r/>
            <w:r>
              <w:rPr>
                <w:sz w:val="18"/>
              </w:rPr>
              <w:t>52</w:t>
            </w:r>
          </w:p>
        </w:tc>
        <w:tc>
          <w:tcPr>
            <w:tcW w:type="dxa" w:w="2560"/>
          </w:tcPr>
          <w:p>
            <w:r/>
            <w:r>
              <w:rPr>
                <w:sz w:val="18"/>
              </w:rPr>
              <w:t>52</w:t>
            </w:r>
          </w:p>
        </w:tc>
        <w:tc>
          <w:tcPr>
            <w:tcW w:type="dxa" w:w="2560"/>
          </w:tcPr>
          <w:p>
            <w:r/>
            <w:r>
              <w:rPr>
                <w:sz w:val="18"/>
              </w:rPr>
              <w:t>51 productos unicos (52 filas del maestro menos 1 duplicado) + fila N/D</w:t>
            </w:r>
          </w:p>
        </w:tc>
      </w:tr>
      <w:tr>
        <w:tc>
          <w:tcPr>
            <w:tcW w:type="dxa" w:w="2560"/>
          </w:tcPr>
          <w:p>
            <w:r/>
            <w:r>
              <w:rPr>
                <w:sz w:val="18"/>
              </w:rPr>
              <w:t>dim_tienda</w:t>
            </w:r>
          </w:p>
        </w:tc>
        <w:tc>
          <w:tcPr>
            <w:tcW w:type="dxa" w:w="2560"/>
          </w:tcPr>
          <w:p>
            <w:r/>
            <w:r>
              <w:rPr>
                <w:sz w:val="18"/>
              </w:rPr>
              <w:t>13</w:t>
            </w:r>
          </w:p>
        </w:tc>
        <w:tc>
          <w:tcPr>
            <w:tcW w:type="dxa" w:w="2560"/>
          </w:tcPr>
          <w:p>
            <w:r/>
            <w:r>
              <w:rPr>
                <w:sz w:val="18"/>
              </w:rPr>
              <w:t>13</w:t>
            </w:r>
          </w:p>
        </w:tc>
        <w:tc>
          <w:tcPr>
            <w:tcW w:type="dxa" w:w="2560"/>
          </w:tcPr>
          <w:p>
            <w:r/>
            <w:r>
              <w:rPr>
                <w:sz w:val="18"/>
              </w:rPr>
              <w:t>12 tiendas + fila N/D</w:t>
            </w:r>
          </w:p>
        </w:tc>
      </w:tr>
      <w:tr>
        <w:tc>
          <w:tcPr>
            <w:tcW w:type="dxa" w:w="2560"/>
          </w:tcPr>
          <w:p>
            <w:r/>
            <w:r>
              <w:rPr>
                <w:sz w:val="18"/>
              </w:rPr>
              <w:t>dim_cliente</w:t>
            </w:r>
          </w:p>
        </w:tc>
        <w:tc>
          <w:tcPr>
            <w:tcW w:type="dxa" w:w="2560"/>
          </w:tcPr>
          <w:p>
            <w:r/>
            <w:r>
              <w:rPr>
                <w:sz w:val="18"/>
              </w:rPr>
              <w:t>601</w:t>
            </w:r>
          </w:p>
        </w:tc>
        <w:tc>
          <w:tcPr>
            <w:tcW w:type="dxa" w:w="2560"/>
          </w:tcPr>
          <w:p>
            <w:r/>
            <w:r>
              <w:rPr>
                <w:sz w:val="18"/>
              </w:rPr>
              <w:t>601</w:t>
            </w:r>
          </w:p>
        </w:tc>
        <w:tc>
          <w:tcPr>
            <w:tcW w:type="dxa" w:w="2560"/>
          </w:tcPr>
          <w:p>
            <w:r/>
            <w:r>
              <w:rPr>
                <w:sz w:val="18"/>
              </w:rPr>
              <w:t>600 clientes + fila N/D</w:t>
            </w:r>
          </w:p>
        </w:tc>
      </w:tr>
      <w:tr>
        <w:tc>
          <w:tcPr>
            <w:tcW w:type="dxa" w:w="2560"/>
          </w:tcPr>
          <w:p>
            <w:r/>
            <w:r>
              <w:rPr>
                <w:sz w:val="18"/>
              </w:rPr>
              <w:t>dim_promocion</w:t>
            </w:r>
          </w:p>
        </w:tc>
        <w:tc>
          <w:tcPr>
            <w:tcW w:type="dxa" w:w="2560"/>
          </w:tcPr>
          <w:p>
            <w:r/>
            <w:r>
              <w:rPr>
                <w:sz w:val="18"/>
              </w:rPr>
              <w:t>8</w:t>
            </w:r>
          </w:p>
        </w:tc>
        <w:tc>
          <w:tcPr>
            <w:tcW w:type="dxa" w:w="2560"/>
          </w:tcPr>
          <w:p>
            <w:r/>
            <w:r>
              <w:rPr>
                <w:sz w:val="18"/>
              </w:rPr>
              <w:t>8</w:t>
            </w:r>
          </w:p>
        </w:tc>
        <w:tc>
          <w:tcPr>
            <w:tcW w:type="dxa" w:w="2560"/>
          </w:tcPr>
          <w:p>
            <w:r/>
            <w:r>
              <w:rPr>
                <w:sz w:val="18"/>
              </w:rPr>
              <w:t>7 promociones + fila N/D</w:t>
            </w:r>
          </w:p>
        </w:tc>
      </w:tr>
      <w:tr>
        <w:tc>
          <w:tcPr>
            <w:tcW w:type="dxa" w:w="2560"/>
          </w:tcPr>
          <w:p>
            <w:r/>
            <w:r>
              <w:rPr>
                <w:sz w:val="18"/>
              </w:rPr>
              <w:t>dim_transaccion</w:t>
            </w:r>
          </w:p>
        </w:tc>
        <w:tc>
          <w:tcPr>
            <w:tcW w:type="dxa" w:w="2560"/>
          </w:tcPr>
          <w:p>
            <w:r/>
            <w:r>
              <w:rPr>
                <w:sz w:val="18"/>
              </w:rPr>
              <w:t>9</w:t>
            </w:r>
          </w:p>
        </w:tc>
        <w:tc>
          <w:tcPr>
            <w:tcW w:type="dxa" w:w="2560"/>
          </w:tcPr>
          <w:p>
            <w:r/>
            <w:r>
              <w:rPr>
                <w:sz w:val="18"/>
              </w:rPr>
              <w:t>9</w:t>
            </w:r>
          </w:p>
        </w:tc>
        <w:tc>
          <w:tcPr>
            <w:tcW w:type="dxa" w:w="2560"/>
          </w:tcPr>
          <w:p>
            <w:r/>
            <w:r>
              <w:rPr>
                <w:sz w:val="18"/>
              </w:rPr>
              <w:t>2 tipos de comprobante x 4 formas de pago + fila N/D</w:t>
            </w:r>
          </w:p>
        </w:tc>
      </w:tr>
    </w:tbl>
    <w:p/>
    <w:p>
      <w:pPr>
        <w:jc w:val="center"/>
      </w:pPr>
      <w:r>
        <w:rPr>
          <w:i/>
          <w:sz w:val="16"/>
        </w:rPr>
        <w:t>Tabla 3. Cifras de control de las dimensiones. Todas coinciden con lo esperado.</w:t>
      </w:r>
    </w:p>
    <w:p>
      <w:r>
        <w:rPr>
          <w:b w:val="0"/>
          <w:i w:val="0"/>
          <w:sz w:val="20"/>
        </w:rPr>
        <w:t>El conformado de categorias funciono: dim_producto expone 9 categorias, no las 12 del maestro de origen. Esa diferencia es, en concreto, lo que significa que un almacen de datos sea integrado.</w:t>
      </w:r>
    </w:p>
    <w:p>
      <w:r>
        <w:rPr>
          <w:b w:val="0"/>
          <w:i w:val="0"/>
          <w:sz w:val="20"/>
        </w:rPr>
        <w:t>En la carga del hecho se uso INNER JOIN unicamente contra dim_tiempo (toda venta tiene fecha y el calendario cubre todo el periodo, la union nunca puede fallar) y LEFT JOIN combinado con COALESCE(clave, -1) contra las demas dimensiones, de modo que un contexto desconocido nunca elimine el hecho.</w:t>
      </w:r>
    </w:p>
    <w:p>
      <w:pPr>
        <w:pStyle w:val="Heading1"/>
      </w:pPr>
      <w:r>
        <w:rPr>
          <w:color w:val="1F3053"/>
        </w:rPr>
        <w:t>4. Verificacion de la carga (paso 7)</w:t>
      </w:r>
    </w:p>
    <w:tbl>
      <w:tblPr>
        <w:tblStyle w:val="LightGrid-Accent1"/>
        <w:tblW w:type="auto" w:w="0"/>
        <w:jc w:val="center"/>
        <w:tblLook w:firstColumn="1" w:firstRow="1" w:lastColumn="0" w:lastRow="0" w:noHBand="0" w:noVBand="1" w:val="04A0"/>
      </w:tblPr>
      <w:tblGrid>
        <w:gridCol w:w="2560"/>
        <w:gridCol w:w="2560"/>
        <w:gridCol w:w="2560"/>
        <w:gridCol w:w="2560"/>
      </w:tblGrid>
      <w:tr>
        <w:tc>
          <w:tcPr>
            <w:tcW w:type="dxa" w:w="2560"/>
          </w:tcPr>
          <w:p>
            <w:r/>
            <w:r>
              <w:rPr>
                <w:b/>
                <w:sz w:val="18"/>
              </w:rPr>
              <w:t>Indicador de control</w:t>
            </w:r>
          </w:p>
        </w:tc>
        <w:tc>
          <w:tcPr>
            <w:tcW w:type="dxa" w:w="2560"/>
          </w:tcPr>
          <w:p>
            <w:r/>
            <w:r>
              <w:rPr>
                <w:b/>
                <w:sz w:val="18"/>
              </w:rPr>
              <w:t>Valor obtenido</w:t>
            </w:r>
          </w:p>
        </w:tc>
        <w:tc>
          <w:tcPr>
            <w:tcW w:type="dxa" w:w="2560"/>
          </w:tcPr>
          <w:p>
            <w:r/>
            <w:r>
              <w:rPr>
                <w:b/>
                <w:sz w:val="18"/>
              </w:rPr>
              <w:t>Valor esperado</w:t>
            </w:r>
          </w:p>
        </w:tc>
        <w:tc>
          <w:tcPr>
            <w:tcW w:type="dxa" w:w="2560"/>
          </w:tcPr>
          <w:p>
            <w:r/>
            <w:r>
              <w:rPr>
                <w:b/>
                <w:sz w:val="18"/>
              </w:rPr>
              <w:t>Resultado</w:t>
            </w:r>
          </w:p>
        </w:tc>
      </w:tr>
      <w:tr>
        <w:tc>
          <w:tcPr>
            <w:tcW w:type="dxa" w:w="2560"/>
          </w:tcPr>
          <w:p>
            <w:r/>
            <w:r>
              <w:rPr>
                <w:sz w:val="18"/>
              </w:rPr>
              <w:t>Filas en hecho_ventas</w:t>
            </w:r>
          </w:p>
        </w:tc>
        <w:tc>
          <w:tcPr>
            <w:tcW w:type="dxa" w:w="2560"/>
          </w:tcPr>
          <w:p>
            <w:r/>
            <w:r>
              <w:rPr>
                <w:sz w:val="18"/>
              </w:rPr>
              <w:t>66,214</w:t>
            </w:r>
          </w:p>
        </w:tc>
        <w:tc>
          <w:tcPr>
            <w:tcW w:type="dxa" w:w="2560"/>
          </w:tcPr>
          <w:p>
            <w:r/>
            <w:r>
              <w:rPr>
                <w:sz w:val="18"/>
              </w:rPr>
              <w:t>66 214</w:t>
            </w:r>
          </w:p>
        </w:tc>
        <w:tc>
          <w:tcPr>
            <w:tcW w:type="dxa" w:w="2560"/>
          </w:tcPr>
          <w:p>
            <w:r/>
            <w:r>
              <w:rPr>
                <w:sz w:val="18"/>
              </w:rPr>
              <w:t>OK</w:t>
            </w:r>
          </w:p>
        </w:tc>
      </w:tr>
      <w:tr>
        <w:tc>
          <w:tcPr>
            <w:tcW w:type="dxa" w:w="2560"/>
          </w:tcPr>
          <w:p>
            <w:r/>
            <w:r>
              <w:rPr>
                <w:sz w:val="18"/>
              </w:rPr>
              <w:t>Filas en el origen (ventas_detalle)</w:t>
            </w:r>
          </w:p>
        </w:tc>
        <w:tc>
          <w:tcPr>
            <w:tcW w:type="dxa" w:w="2560"/>
          </w:tcPr>
          <w:p>
            <w:r/>
            <w:r>
              <w:rPr>
                <w:sz w:val="18"/>
              </w:rPr>
              <w:t>66,214</w:t>
            </w:r>
          </w:p>
        </w:tc>
        <w:tc>
          <w:tcPr>
            <w:tcW w:type="dxa" w:w="2560"/>
          </w:tcPr>
          <w:p>
            <w:r/>
            <w:r>
              <w:rPr>
                <w:sz w:val="18"/>
              </w:rPr>
              <w:t>66 214</w:t>
            </w:r>
          </w:p>
        </w:tc>
        <w:tc>
          <w:tcPr>
            <w:tcW w:type="dxa" w:w="2560"/>
          </w:tcPr>
          <w:p>
            <w:r/>
            <w:r>
              <w:rPr>
                <w:sz w:val="18"/>
              </w:rPr>
              <w:t>OK</w:t>
            </w:r>
          </w:p>
        </w:tc>
      </w:tr>
      <w:tr>
        <w:tc>
          <w:tcPr>
            <w:tcW w:type="dxa" w:w="2560"/>
          </w:tcPr>
          <w:p>
            <w:r/>
            <w:r>
              <w:rPr>
                <w:sz w:val="18"/>
              </w:rPr>
              <w:t>Suma del importe bruto</w:t>
            </w:r>
          </w:p>
        </w:tc>
        <w:tc>
          <w:tcPr>
            <w:tcW w:type="dxa" w:w="2560"/>
          </w:tcPr>
          <w:p>
            <w:r/>
            <w:r>
              <w:rPr>
                <w:sz w:val="18"/>
              </w:rPr>
              <w:t>S/ 1,249,553.68</w:t>
            </w:r>
          </w:p>
        </w:tc>
        <w:tc>
          <w:tcPr>
            <w:tcW w:type="dxa" w:w="2560"/>
          </w:tcPr>
          <w:p>
            <w:r/>
            <w:r>
              <w:rPr>
                <w:sz w:val="18"/>
              </w:rPr>
              <w:t>S/ 1 249 553.68</w:t>
            </w:r>
          </w:p>
        </w:tc>
        <w:tc>
          <w:tcPr>
            <w:tcW w:type="dxa" w:w="2560"/>
          </w:tcPr>
          <w:p>
            <w:r/>
            <w:r>
              <w:rPr>
                <w:sz w:val="18"/>
              </w:rPr>
              <w:t>OK</w:t>
            </w:r>
          </w:p>
        </w:tc>
      </w:tr>
      <w:tr>
        <w:tc>
          <w:tcPr>
            <w:tcW w:type="dxa" w:w="2560"/>
          </w:tcPr>
          <w:p>
            <w:r/>
            <w:r>
              <w:rPr>
                <w:sz w:val="18"/>
              </w:rPr>
              <w:t>Suma del importe de descuento</w:t>
            </w:r>
          </w:p>
        </w:tc>
        <w:tc>
          <w:tcPr>
            <w:tcW w:type="dxa" w:w="2560"/>
          </w:tcPr>
          <w:p>
            <w:r/>
            <w:r>
              <w:rPr>
                <w:sz w:val="18"/>
              </w:rPr>
              <w:t>S/ 19,870.48</w:t>
            </w:r>
          </w:p>
        </w:tc>
        <w:tc>
          <w:tcPr>
            <w:tcW w:type="dxa" w:w="2560"/>
          </w:tcPr>
          <w:p>
            <w:r/>
            <w:r>
              <w:rPr>
                <w:sz w:val="18"/>
              </w:rPr>
              <w:t>S/ 19 870.48</w:t>
            </w:r>
          </w:p>
        </w:tc>
        <w:tc>
          <w:tcPr>
            <w:tcW w:type="dxa" w:w="2560"/>
          </w:tcPr>
          <w:p>
            <w:r/>
            <w:r>
              <w:rPr>
                <w:sz w:val="18"/>
              </w:rPr>
              <w:t>OK</w:t>
            </w:r>
          </w:p>
        </w:tc>
      </w:tr>
      <w:tr>
        <w:tc>
          <w:tcPr>
            <w:tcW w:type="dxa" w:w="2560"/>
          </w:tcPr>
          <w:p>
            <w:r/>
            <w:r>
              <w:rPr>
                <w:sz w:val="18"/>
              </w:rPr>
              <w:t>Suma del importe neto</w:t>
            </w:r>
          </w:p>
        </w:tc>
        <w:tc>
          <w:tcPr>
            <w:tcW w:type="dxa" w:w="2560"/>
          </w:tcPr>
          <w:p>
            <w:r/>
            <w:r>
              <w:rPr>
                <w:sz w:val="18"/>
              </w:rPr>
              <w:t>S/ 1,229,683.20</w:t>
            </w:r>
          </w:p>
        </w:tc>
        <w:tc>
          <w:tcPr>
            <w:tcW w:type="dxa" w:w="2560"/>
          </w:tcPr>
          <w:p>
            <w:r/>
            <w:r>
              <w:rPr>
                <w:sz w:val="18"/>
              </w:rPr>
              <w:t>S/ 1 229 683.20</w:t>
            </w:r>
          </w:p>
        </w:tc>
        <w:tc>
          <w:tcPr>
            <w:tcW w:type="dxa" w:w="2560"/>
          </w:tcPr>
          <w:p>
            <w:r/>
            <w:r>
              <w:rPr>
                <w:sz w:val="18"/>
              </w:rPr>
              <w:t>OK</w:t>
            </w:r>
          </w:p>
        </w:tc>
      </w:tr>
      <w:tr>
        <w:tc>
          <w:tcPr>
            <w:tcW w:type="dxa" w:w="2560"/>
          </w:tcPr>
          <w:p>
            <w:r/>
            <w:r>
              <w:rPr>
                <w:sz w:val="18"/>
              </w:rPr>
              <w:t>Diferencia contra el origen</w:t>
            </w:r>
          </w:p>
        </w:tc>
        <w:tc>
          <w:tcPr>
            <w:tcW w:type="dxa" w:w="2560"/>
          </w:tcPr>
          <w:p>
            <w:r/>
            <w:r>
              <w:rPr>
                <w:sz w:val="18"/>
              </w:rPr>
              <w:t>0.00</w:t>
            </w:r>
          </w:p>
        </w:tc>
        <w:tc>
          <w:tcPr>
            <w:tcW w:type="dxa" w:w="2560"/>
          </w:tcPr>
          <w:p>
            <w:r/>
            <w:r>
              <w:rPr>
                <w:sz w:val="18"/>
              </w:rPr>
              <w:t>0.00</w:t>
            </w:r>
          </w:p>
        </w:tc>
        <w:tc>
          <w:tcPr>
            <w:tcW w:type="dxa" w:w="2560"/>
          </w:tcPr>
          <w:p>
            <w:r/>
            <w:r>
              <w:rPr>
                <w:sz w:val="18"/>
              </w:rPr>
              <w:t>OK</w:t>
            </w:r>
          </w:p>
        </w:tc>
      </w:tr>
    </w:tbl>
    <w:p/>
    <w:p>
      <w:pPr>
        <w:jc w:val="center"/>
      </w:pPr>
      <w:r>
        <w:rPr>
          <w:i/>
          <w:sz w:val="16"/>
        </w:rPr>
        <w:t>Tabla 4. Cuadre de filas y de importes de la tabla de hechos.</w:t>
      </w:r>
    </w:p>
    <w:p>
      <w:r>
        <w:rPr>
          <w:b w:val="0"/>
          <w:i w:val="0"/>
          <w:sz w:val="20"/>
        </w:rPr>
        <w:t>Busqueda de hechos huerfanos. Las cuatro consultas devolvieron cero: producto 0, tienda 0, cliente 0, tiempo 0. Despues de aplicar COALESCE con -1 no queda ninguna clave foranea sin correspondencia en su dimension.</w:t>
      </w:r>
    </w:p>
    <w:p>
      <w:r>
        <w:rPr>
          <w:b w:val="0"/>
          <w:i w:val="0"/>
          <w:sz w:val="20"/>
        </w:rPr>
        <w:t>Peso de los valores desconocidos. 25,440 de 66,214 lineas (38.4 %) quedaron asociadas a la fila -1 de dim_cliente. Es un indicador de calidad que se reporta al negocio, no un error que se oculte: define exactamente que porcion de la venta puede analizarse por perfil de cliente y cual no.</w:t>
      </w:r>
    </w:p>
    <w:p>
      <w:r>
        <w:br w:type="page"/>
      </w:r>
    </w:p>
    <w:p>
      <w:pPr>
        <w:pStyle w:val="Heading1"/>
      </w:pPr>
      <w:r>
        <w:rPr>
          <w:color w:val="1F3053"/>
        </w:rPr>
        <w:t>5. Operaciones OLAP (paso 8)</w:t>
      </w:r>
    </w:p>
    <w:p>
      <w:pPr>
        <w:pStyle w:val="Heading2"/>
      </w:pPr>
      <w:r>
        <w:rPr>
          <w:color w:val="1F3053"/>
        </w:rPr>
        <w:t>5.1 Roll-up: agregacion con subtotales</w:t>
      </w:r>
    </w:p>
    <w:p>
      <w:r>
        <w:rPr>
          <w:b w:val="0"/>
          <w:i w:val="0"/>
          <w:sz w:val="20"/>
        </w:rPr>
        <w:t>GROUP BY ROLLUP (region, categoria) sobre el ano 2026 produce tres tipos de fila: el detalle por region y categoria, el subtotal por region (categoria en NULL) y el total general (ambas en NULL). Se muestran los subtotales y el total; el detalle completo esta en salidas/resultados.txt.</w:t>
      </w:r>
    </w:p>
    <w:tbl>
      <w:tblPr>
        <w:tblStyle w:val="LightGrid-Accent1"/>
        <w:tblW w:type="auto" w:w="0"/>
        <w:jc w:val="center"/>
        <w:tblLook w:firstColumn="1" w:firstRow="1" w:lastColumn="0" w:lastRow="0" w:noHBand="0" w:noVBand="1" w:val="04A0"/>
      </w:tblPr>
      <w:tblGrid>
        <w:gridCol w:w="2048"/>
        <w:gridCol w:w="2048"/>
        <w:gridCol w:w="2048"/>
        <w:gridCol w:w="2048"/>
        <w:gridCol w:w="2048"/>
      </w:tblGrid>
      <w:tr>
        <w:tc>
          <w:tcPr>
            <w:tcW w:type="dxa" w:w="2048"/>
          </w:tcPr>
          <w:p>
            <w:r/>
            <w:r>
              <w:rPr>
                <w:b/>
                <w:sz w:val="18"/>
              </w:rPr>
              <w:t>Region</w:t>
            </w:r>
          </w:p>
        </w:tc>
        <w:tc>
          <w:tcPr>
            <w:tcW w:type="dxa" w:w="2048"/>
          </w:tcPr>
          <w:p>
            <w:r/>
            <w:r>
              <w:rPr>
                <w:b/>
                <w:sz w:val="18"/>
              </w:rPr>
              <w:t>Nivel de agregacion</w:t>
            </w:r>
          </w:p>
        </w:tc>
        <w:tc>
          <w:tcPr>
            <w:tcW w:type="dxa" w:w="2048"/>
          </w:tcPr>
          <w:p>
            <w:r/>
            <w:r>
              <w:rPr>
                <w:b/>
                <w:sz w:val="18"/>
              </w:rPr>
              <w:t>Venta neta (S/)</w:t>
            </w:r>
          </w:p>
        </w:tc>
        <w:tc>
          <w:tcPr>
            <w:tcW w:type="dxa" w:w="2048"/>
          </w:tcPr>
          <w:p>
            <w:r/>
            <w:r>
              <w:rPr>
                <w:b/>
                <w:sz w:val="18"/>
              </w:rPr>
              <w:t>Margen (S/)</w:t>
            </w:r>
          </w:p>
        </w:tc>
        <w:tc>
          <w:tcPr>
            <w:tcW w:type="dxa" w:w="2048"/>
          </w:tcPr>
          <w:p>
            <w:r/>
            <w:r>
              <w:rPr>
                <w:b/>
                <w:sz w:val="18"/>
              </w:rPr>
              <w:t>% margen</w:t>
            </w:r>
          </w:p>
        </w:tc>
      </w:tr>
      <w:tr>
        <w:tc>
          <w:tcPr>
            <w:tcW w:type="dxa" w:w="2048"/>
          </w:tcPr>
          <w:p>
            <w:r/>
            <w:r>
              <w:rPr>
                <w:sz w:val="18"/>
              </w:rPr>
              <w:t>Arequipa</w:t>
            </w:r>
          </w:p>
        </w:tc>
        <w:tc>
          <w:tcPr>
            <w:tcW w:type="dxa" w:w="2048"/>
          </w:tcPr>
          <w:p>
            <w:r/>
            <w:r>
              <w:rPr>
                <w:sz w:val="18"/>
              </w:rPr>
              <w:t>Subtotal de region</w:t>
            </w:r>
          </w:p>
        </w:tc>
        <w:tc>
          <w:tcPr>
            <w:tcW w:type="dxa" w:w="2048"/>
          </w:tcPr>
          <w:p>
            <w:r/>
            <w:r>
              <w:rPr>
                <w:sz w:val="18"/>
              </w:rPr>
              <w:t>71923.5</w:t>
            </w:r>
          </w:p>
        </w:tc>
        <w:tc>
          <w:tcPr>
            <w:tcW w:type="dxa" w:w="2048"/>
          </w:tcPr>
          <w:p>
            <w:r/>
            <w:r>
              <w:rPr>
                <w:sz w:val="18"/>
              </w:rPr>
              <w:t>18873.82</w:t>
            </w:r>
          </w:p>
        </w:tc>
        <w:tc>
          <w:tcPr>
            <w:tcW w:type="dxa" w:w="2048"/>
          </w:tcPr>
          <w:p>
            <w:r/>
            <w:r>
              <w:rPr>
                <w:sz w:val="18"/>
              </w:rPr>
              <w:t>26.2</w:t>
            </w:r>
          </w:p>
        </w:tc>
      </w:tr>
      <w:tr>
        <w:tc>
          <w:tcPr>
            <w:tcW w:type="dxa" w:w="2048"/>
          </w:tcPr>
          <w:p>
            <w:r/>
            <w:r>
              <w:rPr>
                <w:sz w:val="18"/>
              </w:rPr>
              <w:t>Cusco</w:t>
            </w:r>
          </w:p>
        </w:tc>
        <w:tc>
          <w:tcPr>
            <w:tcW w:type="dxa" w:w="2048"/>
          </w:tcPr>
          <w:p>
            <w:r/>
            <w:r>
              <w:rPr>
                <w:sz w:val="18"/>
              </w:rPr>
              <w:t>Subtotal de region</w:t>
            </w:r>
          </w:p>
        </w:tc>
        <w:tc>
          <w:tcPr>
            <w:tcW w:type="dxa" w:w="2048"/>
          </w:tcPr>
          <w:p>
            <w:r/>
            <w:r>
              <w:rPr>
                <w:sz w:val="18"/>
              </w:rPr>
              <w:t>20104.0</w:t>
            </w:r>
          </w:p>
        </w:tc>
        <w:tc>
          <w:tcPr>
            <w:tcW w:type="dxa" w:w="2048"/>
          </w:tcPr>
          <w:p>
            <w:r/>
            <w:r>
              <w:rPr>
                <w:sz w:val="18"/>
              </w:rPr>
              <w:t>5227.59</w:t>
            </w:r>
          </w:p>
        </w:tc>
        <w:tc>
          <w:tcPr>
            <w:tcW w:type="dxa" w:w="2048"/>
          </w:tcPr>
          <w:p>
            <w:r/>
            <w:r>
              <w:rPr>
                <w:sz w:val="18"/>
              </w:rPr>
              <w:t>26.0</w:t>
            </w:r>
          </w:p>
        </w:tc>
      </w:tr>
      <w:tr>
        <w:tc>
          <w:tcPr>
            <w:tcW w:type="dxa" w:w="2048"/>
          </w:tcPr>
          <w:p>
            <w:r/>
            <w:r>
              <w:rPr>
                <w:sz w:val="18"/>
              </w:rPr>
              <w:t>La Libertad</w:t>
            </w:r>
          </w:p>
        </w:tc>
        <w:tc>
          <w:tcPr>
            <w:tcW w:type="dxa" w:w="2048"/>
          </w:tcPr>
          <w:p>
            <w:r/>
            <w:r>
              <w:rPr>
                <w:sz w:val="18"/>
              </w:rPr>
              <w:t>Subtotal de region</w:t>
            </w:r>
          </w:p>
        </w:tc>
        <w:tc>
          <w:tcPr>
            <w:tcW w:type="dxa" w:w="2048"/>
          </w:tcPr>
          <w:p>
            <w:r/>
            <w:r>
              <w:rPr>
                <w:sz w:val="18"/>
              </w:rPr>
              <w:t>73233.93</w:t>
            </w:r>
          </w:p>
        </w:tc>
        <w:tc>
          <w:tcPr>
            <w:tcW w:type="dxa" w:w="2048"/>
          </w:tcPr>
          <w:p>
            <w:r/>
            <w:r>
              <w:rPr>
                <w:sz w:val="18"/>
              </w:rPr>
              <w:t>19158.12</w:t>
            </w:r>
          </w:p>
        </w:tc>
        <w:tc>
          <w:tcPr>
            <w:tcW w:type="dxa" w:w="2048"/>
          </w:tcPr>
          <w:p>
            <w:r/>
            <w:r>
              <w:rPr>
                <w:sz w:val="18"/>
              </w:rPr>
              <w:t>26.2</w:t>
            </w:r>
          </w:p>
        </w:tc>
      </w:tr>
      <w:tr>
        <w:tc>
          <w:tcPr>
            <w:tcW w:type="dxa" w:w="2048"/>
          </w:tcPr>
          <w:p>
            <w:r/>
            <w:r>
              <w:rPr>
                <w:sz w:val="18"/>
              </w:rPr>
              <w:t>Lima</w:t>
            </w:r>
          </w:p>
        </w:tc>
        <w:tc>
          <w:tcPr>
            <w:tcW w:type="dxa" w:w="2048"/>
          </w:tcPr>
          <w:p>
            <w:r/>
            <w:r>
              <w:rPr>
                <w:sz w:val="18"/>
              </w:rPr>
              <w:t>Subtotal de region</w:t>
            </w:r>
          </w:p>
        </w:tc>
        <w:tc>
          <w:tcPr>
            <w:tcW w:type="dxa" w:w="2048"/>
          </w:tcPr>
          <w:p>
            <w:r/>
            <w:r>
              <w:rPr>
                <w:sz w:val="18"/>
              </w:rPr>
              <w:t>234630.41</w:t>
            </w:r>
          </w:p>
        </w:tc>
        <w:tc>
          <w:tcPr>
            <w:tcW w:type="dxa" w:w="2048"/>
          </w:tcPr>
          <w:p>
            <w:r/>
            <w:r>
              <w:rPr>
                <w:sz w:val="18"/>
              </w:rPr>
              <w:t>61264.08</w:t>
            </w:r>
          </w:p>
        </w:tc>
        <w:tc>
          <w:tcPr>
            <w:tcW w:type="dxa" w:w="2048"/>
          </w:tcPr>
          <w:p>
            <w:r/>
            <w:r>
              <w:rPr>
                <w:sz w:val="18"/>
              </w:rPr>
              <w:t>26.1</w:t>
            </w:r>
          </w:p>
        </w:tc>
      </w:tr>
      <w:tr>
        <w:tc>
          <w:tcPr>
            <w:tcW w:type="dxa" w:w="2048"/>
          </w:tcPr>
          <w:p>
            <w:r/>
            <w:r>
              <w:rPr>
                <w:sz w:val="18"/>
              </w:rPr>
              <w:t>TOTAL GENERAL</w:t>
            </w:r>
          </w:p>
        </w:tc>
        <w:tc>
          <w:tcPr>
            <w:tcW w:type="dxa" w:w="2048"/>
          </w:tcPr>
          <w:p>
            <w:r/>
            <w:r>
              <w:rPr>
                <w:sz w:val="18"/>
              </w:rPr>
              <w:t>Total general</w:t>
            </w:r>
          </w:p>
        </w:tc>
        <w:tc>
          <w:tcPr>
            <w:tcW w:type="dxa" w:w="2048"/>
          </w:tcPr>
          <w:p>
            <w:r/>
            <w:r>
              <w:rPr>
                <w:sz w:val="18"/>
              </w:rPr>
              <w:t>399891.84</w:t>
            </w:r>
          </w:p>
        </w:tc>
        <w:tc>
          <w:tcPr>
            <w:tcW w:type="dxa" w:w="2048"/>
          </w:tcPr>
          <w:p>
            <w:r/>
            <w:r>
              <w:rPr>
                <w:sz w:val="18"/>
              </w:rPr>
              <w:t>104523.61</w:t>
            </w:r>
          </w:p>
        </w:tc>
        <w:tc>
          <w:tcPr>
            <w:tcW w:type="dxa" w:w="2048"/>
          </w:tcPr>
          <w:p>
            <w:r/>
            <w:r>
              <w:rPr>
                <w:sz w:val="18"/>
              </w:rPr>
              <w:t>26.1</w:t>
            </w:r>
          </w:p>
        </w:tc>
      </w:tr>
    </w:tbl>
    <w:p/>
    <w:p>
      <w:pPr>
        <w:jc w:val="center"/>
      </w:pPr>
      <w:r>
        <w:rPr>
          <w:i/>
          <w:sz w:val="16"/>
        </w:rPr>
        <w:t>Tabla 5. Roll-up por region y categoria, ano 2026 (subtotales y total general).</w:t>
      </w:r>
    </w:p>
    <w:p>
      <w:r>
        <w:rPr>
          <w:b w:val="0"/>
          <w:i w:val="0"/>
          <w:sz w:val="20"/>
        </w:rPr>
        <w:t>Medida no aditiva, comprobado. El promedio de los porcentajes de margen por producto da 27.69 %, mientras que la division de la suma del margen entre la suma del importe neto da 26.14 %. Las cifras no coinciden y la correcta es la segunda: el porcentaje debe recalcularse sobre los totales ya agregados, nunca promediarse.</w:t>
      </w:r>
    </w:p>
    <w:p>
      <w:pPr>
        <w:pStyle w:val="Heading2"/>
      </w:pPr>
      <w:r>
        <w:rPr>
          <w:color w:val="1F3053"/>
        </w:rPr>
        <w:t>5.2 Drill-down: descenso en la jerarquia</w:t>
      </w:r>
    </w:p>
    <w:p>
      <w:r>
        <w:rPr>
          <w:b w:val="0"/>
          <w:i w:val="0"/>
          <w:sz w:val="20"/>
        </w:rPr>
        <w:t>Partiendo de la venta anual de Lacteos en 2026 se desciende a mes y subcategoria. La jerarquia recorrida es categoria -&gt; subcategoria en producto y ano -&gt; mes en tiempo.</w:t>
      </w:r>
    </w:p>
    <w:tbl>
      <w:tblPr>
        <w:tblStyle w:val="LightGrid-Accent1"/>
        <w:tblW w:type="auto" w:w="0"/>
        <w:jc w:val="center"/>
        <w:tblLook w:firstColumn="1" w:firstRow="1" w:lastColumn="0" w:lastRow="0" w:noHBand="0" w:noVBand="1" w:val="04A0"/>
      </w:tblPr>
      <w:tblGrid>
        <w:gridCol w:w="3413"/>
        <w:gridCol w:w="3413"/>
        <w:gridCol w:w="3413"/>
      </w:tblGrid>
      <w:tr>
        <w:tc>
          <w:tcPr>
            <w:tcW w:type="dxa" w:w="3413"/>
          </w:tcPr>
          <w:p>
            <w:r/>
            <w:r>
              <w:rPr>
                <w:b/>
                <w:sz w:val="18"/>
              </w:rPr>
              <w:t>Ano-mes</w:t>
            </w:r>
          </w:p>
        </w:tc>
        <w:tc>
          <w:tcPr>
            <w:tcW w:type="dxa" w:w="3413"/>
          </w:tcPr>
          <w:p>
            <w:r/>
            <w:r>
              <w:rPr>
                <w:b/>
                <w:sz w:val="18"/>
              </w:rPr>
              <w:t>Subcategoria</w:t>
            </w:r>
          </w:p>
        </w:tc>
        <w:tc>
          <w:tcPr>
            <w:tcW w:type="dxa" w:w="3413"/>
          </w:tcPr>
          <w:p>
            <w:r/>
            <w:r>
              <w:rPr>
                <w:b/>
                <w:sz w:val="18"/>
              </w:rPr>
              <w:t>Venta neta (S/)</w:t>
            </w:r>
          </w:p>
        </w:tc>
      </w:tr>
      <w:tr>
        <w:tc>
          <w:tcPr>
            <w:tcW w:type="dxa" w:w="3413"/>
          </w:tcPr>
          <w:p>
            <w:r/>
            <w:r>
              <w:rPr>
                <w:sz w:val="18"/>
              </w:rPr>
              <w:t>2026-01</w:t>
            </w:r>
          </w:p>
        </w:tc>
        <w:tc>
          <w:tcPr>
            <w:tcW w:type="dxa" w:w="3413"/>
          </w:tcPr>
          <w:p>
            <w:r/>
            <w:r>
              <w:rPr>
                <w:sz w:val="18"/>
              </w:rPr>
              <w:t>Leches</w:t>
            </w:r>
          </w:p>
        </w:tc>
        <w:tc>
          <w:tcPr>
            <w:tcW w:type="dxa" w:w="3413"/>
          </w:tcPr>
          <w:p>
            <w:r/>
            <w:r>
              <w:rPr>
                <w:sz w:val="18"/>
              </w:rPr>
              <w:t>2539.98</w:t>
            </w:r>
          </w:p>
        </w:tc>
      </w:tr>
      <w:tr>
        <w:tc>
          <w:tcPr>
            <w:tcW w:type="dxa" w:w="3413"/>
          </w:tcPr>
          <w:p>
            <w:r/>
            <w:r>
              <w:rPr>
                <w:sz w:val="18"/>
              </w:rPr>
              <w:t>2026-01</w:t>
            </w:r>
          </w:p>
        </w:tc>
        <w:tc>
          <w:tcPr>
            <w:tcW w:type="dxa" w:w="3413"/>
          </w:tcPr>
          <w:p>
            <w:r/>
            <w:r>
              <w:rPr>
                <w:sz w:val="18"/>
              </w:rPr>
              <w:t>Quesos</w:t>
            </w:r>
          </w:p>
        </w:tc>
        <w:tc>
          <w:tcPr>
            <w:tcW w:type="dxa" w:w="3413"/>
          </w:tcPr>
          <w:p>
            <w:r/>
            <w:r>
              <w:rPr>
                <w:sz w:val="18"/>
              </w:rPr>
              <w:t>3524.18</w:t>
            </w:r>
          </w:p>
        </w:tc>
      </w:tr>
      <w:tr>
        <w:tc>
          <w:tcPr>
            <w:tcW w:type="dxa" w:w="3413"/>
          </w:tcPr>
          <w:p>
            <w:r/>
            <w:r>
              <w:rPr>
                <w:sz w:val="18"/>
              </w:rPr>
              <w:t>2026-01</w:t>
            </w:r>
          </w:p>
        </w:tc>
        <w:tc>
          <w:tcPr>
            <w:tcW w:type="dxa" w:w="3413"/>
          </w:tcPr>
          <w:p>
            <w:r/>
            <w:r>
              <w:rPr>
                <w:sz w:val="18"/>
              </w:rPr>
              <w:t>Yogures</w:t>
            </w:r>
          </w:p>
        </w:tc>
        <w:tc>
          <w:tcPr>
            <w:tcW w:type="dxa" w:w="3413"/>
          </w:tcPr>
          <w:p>
            <w:r/>
            <w:r>
              <w:rPr>
                <w:sz w:val="18"/>
              </w:rPr>
              <w:t>3357.43</w:t>
            </w:r>
          </w:p>
        </w:tc>
      </w:tr>
      <w:tr>
        <w:tc>
          <w:tcPr>
            <w:tcW w:type="dxa" w:w="3413"/>
          </w:tcPr>
          <w:p>
            <w:r/>
            <w:r>
              <w:rPr>
                <w:sz w:val="18"/>
              </w:rPr>
              <w:t>2026-02</w:t>
            </w:r>
          </w:p>
        </w:tc>
        <w:tc>
          <w:tcPr>
            <w:tcW w:type="dxa" w:w="3413"/>
          </w:tcPr>
          <w:p>
            <w:r/>
            <w:r>
              <w:rPr>
                <w:sz w:val="18"/>
              </w:rPr>
              <w:t>Leches</w:t>
            </w:r>
          </w:p>
        </w:tc>
        <w:tc>
          <w:tcPr>
            <w:tcW w:type="dxa" w:w="3413"/>
          </w:tcPr>
          <w:p>
            <w:r/>
            <w:r>
              <w:rPr>
                <w:sz w:val="18"/>
              </w:rPr>
              <w:t>2592.57</w:t>
            </w:r>
          </w:p>
        </w:tc>
      </w:tr>
      <w:tr>
        <w:tc>
          <w:tcPr>
            <w:tcW w:type="dxa" w:w="3413"/>
          </w:tcPr>
          <w:p>
            <w:r/>
            <w:r>
              <w:rPr>
                <w:sz w:val="18"/>
              </w:rPr>
              <w:t>2026-02</w:t>
            </w:r>
          </w:p>
        </w:tc>
        <w:tc>
          <w:tcPr>
            <w:tcW w:type="dxa" w:w="3413"/>
          </w:tcPr>
          <w:p>
            <w:r/>
            <w:r>
              <w:rPr>
                <w:sz w:val="18"/>
              </w:rPr>
              <w:t>Quesos</w:t>
            </w:r>
          </w:p>
        </w:tc>
        <w:tc>
          <w:tcPr>
            <w:tcW w:type="dxa" w:w="3413"/>
          </w:tcPr>
          <w:p>
            <w:r/>
            <w:r>
              <w:rPr>
                <w:sz w:val="18"/>
              </w:rPr>
              <w:t>3642.3</w:t>
            </w:r>
          </w:p>
        </w:tc>
      </w:tr>
      <w:tr>
        <w:tc>
          <w:tcPr>
            <w:tcW w:type="dxa" w:w="3413"/>
          </w:tcPr>
          <w:p>
            <w:r/>
            <w:r>
              <w:rPr>
                <w:sz w:val="18"/>
              </w:rPr>
              <w:t>2026-02</w:t>
            </w:r>
          </w:p>
        </w:tc>
        <w:tc>
          <w:tcPr>
            <w:tcW w:type="dxa" w:w="3413"/>
          </w:tcPr>
          <w:p>
            <w:r/>
            <w:r>
              <w:rPr>
                <w:sz w:val="18"/>
              </w:rPr>
              <w:t>Yogures</w:t>
            </w:r>
          </w:p>
        </w:tc>
        <w:tc>
          <w:tcPr>
            <w:tcW w:type="dxa" w:w="3413"/>
          </w:tcPr>
          <w:p>
            <w:r/>
            <w:r>
              <w:rPr>
                <w:sz w:val="18"/>
              </w:rPr>
              <w:t>2763.87</w:t>
            </w:r>
          </w:p>
        </w:tc>
      </w:tr>
      <w:tr>
        <w:tc>
          <w:tcPr>
            <w:tcW w:type="dxa" w:w="3413"/>
          </w:tcPr>
          <w:p>
            <w:r/>
            <w:r>
              <w:rPr>
                <w:sz w:val="18"/>
              </w:rPr>
              <w:t>2026-03</w:t>
            </w:r>
          </w:p>
        </w:tc>
        <w:tc>
          <w:tcPr>
            <w:tcW w:type="dxa" w:w="3413"/>
          </w:tcPr>
          <w:p>
            <w:r/>
            <w:r>
              <w:rPr>
                <w:sz w:val="18"/>
              </w:rPr>
              <w:t>Leches</w:t>
            </w:r>
          </w:p>
        </w:tc>
        <w:tc>
          <w:tcPr>
            <w:tcW w:type="dxa" w:w="3413"/>
          </w:tcPr>
          <w:p>
            <w:r/>
            <w:r>
              <w:rPr>
                <w:sz w:val="18"/>
              </w:rPr>
              <w:t>2725.26</w:t>
            </w:r>
          </w:p>
        </w:tc>
      </w:tr>
      <w:tr>
        <w:tc>
          <w:tcPr>
            <w:tcW w:type="dxa" w:w="3413"/>
          </w:tcPr>
          <w:p>
            <w:r/>
            <w:r>
              <w:rPr>
                <w:sz w:val="18"/>
              </w:rPr>
              <w:t>2026-03</w:t>
            </w:r>
          </w:p>
        </w:tc>
        <w:tc>
          <w:tcPr>
            <w:tcW w:type="dxa" w:w="3413"/>
          </w:tcPr>
          <w:p>
            <w:r/>
            <w:r>
              <w:rPr>
                <w:sz w:val="18"/>
              </w:rPr>
              <w:t>Quesos</w:t>
            </w:r>
          </w:p>
        </w:tc>
        <w:tc>
          <w:tcPr>
            <w:tcW w:type="dxa" w:w="3413"/>
          </w:tcPr>
          <w:p>
            <w:r/>
            <w:r>
              <w:rPr>
                <w:sz w:val="18"/>
              </w:rPr>
              <w:t>3275.84</w:t>
            </w:r>
          </w:p>
        </w:tc>
      </w:tr>
      <w:tr>
        <w:tc>
          <w:tcPr>
            <w:tcW w:type="dxa" w:w="3413"/>
          </w:tcPr>
          <w:p>
            <w:r/>
            <w:r>
              <w:rPr>
                <w:sz w:val="18"/>
              </w:rPr>
              <w:t>2026-03</w:t>
            </w:r>
          </w:p>
        </w:tc>
        <w:tc>
          <w:tcPr>
            <w:tcW w:type="dxa" w:w="3413"/>
          </w:tcPr>
          <w:p>
            <w:r/>
            <w:r>
              <w:rPr>
                <w:sz w:val="18"/>
              </w:rPr>
              <w:t>Yogures</w:t>
            </w:r>
          </w:p>
        </w:tc>
        <w:tc>
          <w:tcPr>
            <w:tcW w:type="dxa" w:w="3413"/>
          </w:tcPr>
          <w:p>
            <w:r/>
            <w:r>
              <w:rPr>
                <w:sz w:val="18"/>
              </w:rPr>
              <w:t>2369.67</w:t>
            </w:r>
          </w:p>
        </w:tc>
      </w:tr>
    </w:tbl>
    <w:p/>
    <w:p>
      <w:pPr>
        <w:jc w:val="center"/>
      </w:pPr>
      <w:r>
        <w:rPr>
          <w:i/>
          <w:sz w:val="16"/>
        </w:rPr>
        <w:t>Tabla 6. Drill-down de Lacteos, primer trimestre de 2026 (extracto de 18 filas).</w:t>
      </w:r>
    </w:p>
    <w:p>
      <w:pPr>
        <w:pStyle w:val="Heading2"/>
      </w:pPr>
      <w:r>
        <w:rPr>
          <w:color w:val="1F3053"/>
        </w:rPr>
        <w:t>5.3 Slice y dice: acotar el subcubo</w:t>
      </w:r>
    </w:p>
    <w:p>
      <w:r>
        <w:rPr>
          <w:b w:val="0"/>
          <w:i w:val="0"/>
          <w:sz w:val="20"/>
        </w:rPr>
        <w:t>El slice fija el valor de una sola dimension: se corta el cubo por ano = 2026 y se observa la venta neta por region.</w:t>
      </w:r>
    </w:p>
    <w:tbl>
      <w:tblPr>
        <w:tblStyle w:val="LightGrid-Accent1"/>
        <w:tblW w:type="auto" w:w="0"/>
        <w:jc w:val="center"/>
        <w:tblLook w:firstColumn="1" w:firstRow="1" w:lastColumn="0" w:lastRow="0" w:noHBand="0" w:noVBand="1" w:val="04A0"/>
      </w:tblPr>
      <w:tblGrid>
        <w:gridCol w:w="5120"/>
        <w:gridCol w:w="5120"/>
      </w:tblGrid>
      <w:tr>
        <w:tc>
          <w:tcPr>
            <w:tcW w:type="dxa" w:w="5120"/>
          </w:tcPr>
          <w:p>
            <w:r/>
            <w:r>
              <w:rPr>
                <w:b/>
                <w:sz w:val="18"/>
              </w:rPr>
              <w:t>Region</w:t>
            </w:r>
          </w:p>
        </w:tc>
        <w:tc>
          <w:tcPr>
            <w:tcW w:type="dxa" w:w="5120"/>
          </w:tcPr>
          <w:p>
            <w:r/>
            <w:r>
              <w:rPr>
                <w:b/>
                <w:sz w:val="18"/>
              </w:rPr>
              <w:t>Venta neta (S/)</w:t>
            </w:r>
          </w:p>
        </w:tc>
      </w:tr>
      <w:tr>
        <w:tc>
          <w:tcPr>
            <w:tcW w:type="dxa" w:w="5120"/>
          </w:tcPr>
          <w:p>
            <w:r/>
            <w:r>
              <w:rPr>
                <w:sz w:val="18"/>
              </w:rPr>
              <w:t>Lima</w:t>
            </w:r>
          </w:p>
        </w:tc>
        <w:tc>
          <w:tcPr>
            <w:tcW w:type="dxa" w:w="5120"/>
          </w:tcPr>
          <w:p>
            <w:r/>
            <w:r>
              <w:rPr>
                <w:sz w:val="18"/>
              </w:rPr>
              <w:t>234630.41</w:t>
            </w:r>
          </w:p>
        </w:tc>
      </w:tr>
      <w:tr>
        <w:tc>
          <w:tcPr>
            <w:tcW w:type="dxa" w:w="5120"/>
          </w:tcPr>
          <w:p>
            <w:r/>
            <w:r>
              <w:rPr>
                <w:sz w:val="18"/>
              </w:rPr>
              <w:t>La Libertad</w:t>
            </w:r>
          </w:p>
        </w:tc>
        <w:tc>
          <w:tcPr>
            <w:tcW w:type="dxa" w:w="5120"/>
          </w:tcPr>
          <w:p>
            <w:r/>
            <w:r>
              <w:rPr>
                <w:sz w:val="18"/>
              </w:rPr>
              <w:t>73233.93</w:t>
            </w:r>
          </w:p>
        </w:tc>
      </w:tr>
      <w:tr>
        <w:tc>
          <w:tcPr>
            <w:tcW w:type="dxa" w:w="5120"/>
          </w:tcPr>
          <w:p>
            <w:r/>
            <w:r>
              <w:rPr>
                <w:sz w:val="18"/>
              </w:rPr>
              <w:t>Arequipa</w:t>
            </w:r>
          </w:p>
        </w:tc>
        <w:tc>
          <w:tcPr>
            <w:tcW w:type="dxa" w:w="5120"/>
          </w:tcPr>
          <w:p>
            <w:r/>
            <w:r>
              <w:rPr>
                <w:sz w:val="18"/>
              </w:rPr>
              <w:t>71923.5</w:t>
            </w:r>
          </w:p>
        </w:tc>
      </w:tr>
      <w:tr>
        <w:tc>
          <w:tcPr>
            <w:tcW w:type="dxa" w:w="5120"/>
          </w:tcPr>
          <w:p>
            <w:r/>
            <w:r>
              <w:rPr>
                <w:sz w:val="18"/>
              </w:rPr>
              <w:t>Cusco</w:t>
            </w:r>
          </w:p>
        </w:tc>
        <w:tc>
          <w:tcPr>
            <w:tcW w:type="dxa" w:w="5120"/>
          </w:tcPr>
          <w:p>
            <w:r/>
            <w:r>
              <w:rPr>
                <w:sz w:val="18"/>
              </w:rPr>
              <w:t>20104.0</w:t>
            </w:r>
          </w:p>
        </w:tc>
      </w:tr>
    </w:tbl>
    <w:p/>
    <w:p>
      <w:pPr>
        <w:jc w:val="center"/>
      </w:pPr>
      <w:r>
        <w:rPr>
          <w:i/>
          <w:sz w:val="16"/>
        </w:rPr>
        <w:t>Tabla 7. Slice por ano 2026.</w:t>
      </w:r>
    </w:p>
    <w:p>
      <w:r>
        <w:rPr>
          <w:b w:val="0"/>
          <w:i w:val="0"/>
          <w:sz w:val="20"/>
        </w:rPr>
        <w:t>El dice restringe varias dimensiones a la vez: zona comercial en Lima Norte y Lima Sur, categoria en Lacteos y Bebidas, y segundo trimestre de 2026. Notese que el ORDER BY usa el numero de mes y no su nombre: ordenar por nombre_mes daria Abril, Junio, Mayo, un orden alfabetico sin sentido cronologico.</w:t>
      </w:r>
    </w:p>
    <w:tbl>
      <w:tblPr>
        <w:tblStyle w:val="LightGrid-Accent1"/>
        <w:tblW w:type="auto" w:w="0"/>
        <w:jc w:val="center"/>
        <w:tblLook w:firstColumn="1" w:firstRow="1" w:lastColumn="0" w:lastRow="0" w:noHBand="0" w:noVBand="1" w:val="04A0"/>
      </w:tblPr>
      <w:tblGrid>
        <w:gridCol w:w="2560"/>
        <w:gridCol w:w="2560"/>
        <w:gridCol w:w="2560"/>
        <w:gridCol w:w="2560"/>
      </w:tblGrid>
      <w:tr>
        <w:tc>
          <w:tcPr>
            <w:tcW w:type="dxa" w:w="2560"/>
          </w:tcPr>
          <w:p>
            <w:r/>
            <w:r>
              <w:rPr>
                <w:b/>
                <w:sz w:val="18"/>
              </w:rPr>
              <w:t>Zona comercial</w:t>
            </w:r>
          </w:p>
        </w:tc>
        <w:tc>
          <w:tcPr>
            <w:tcW w:type="dxa" w:w="2560"/>
          </w:tcPr>
          <w:p>
            <w:r/>
            <w:r>
              <w:rPr>
                <w:b/>
                <w:sz w:val="18"/>
              </w:rPr>
              <w:t>Categoria</w:t>
            </w:r>
          </w:p>
        </w:tc>
        <w:tc>
          <w:tcPr>
            <w:tcW w:type="dxa" w:w="2560"/>
          </w:tcPr>
          <w:p>
            <w:r/>
            <w:r>
              <w:rPr>
                <w:b/>
                <w:sz w:val="18"/>
              </w:rPr>
              <w:t>Mes</w:t>
            </w:r>
          </w:p>
        </w:tc>
        <w:tc>
          <w:tcPr>
            <w:tcW w:type="dxa" w:w="2560"/>
          </w:tcPr>
          <w:p>
            <w:r/>
            <w:r>
              <w:rPr>
                <w:b/>
                <w:sz w:val="18"/>
              </w:rPr>
              <w:t>Venta neta (S/)</w:t>
            </w:r>
          </w:p>
        </w:tc>
      </w:tr>
      <w:tr>
        <w:tc>
          <w:tcPr>
            <w:tcW w:type="dxa" w:w="2560"/>
          </w:tcPr>
          <w:p>
            <w:r/>
            <w:r>
              <w:rPr>
                <w:sz w:val="18"/>
              </w:rPr>
              <w:t>Lima Norte</w:t>
            </w:r>
          </w:p>
        </w:tc>
        <w:tc>
          <w:tcPr>
            <w:tcW w:type="dxa" w:w="2560"/>
          </w:tcPr>
          <w:p>
            <w:r/>
            <w:r>
              <w:rPr>
                <w:sz w:val="18"/>
              </w:rPr>
              <w:t>Bebidas</w:t>
            </w:r>
          </w:p>
        </w:tc>
        <w:tc>
          <w:tcPr>
            <w:tcW w:type="dxa" w:w="2560"/>
          </w:tcPr>
          <w:p>
            <w:r/>
            <w:r>
              <w:rPr>
                <w:sz w:val="18"/>
              </w:rPr>
              <w:t>Abril</w:t>
            </w:r>
          </w:p>
        </w:tc>
        <w:tc>
          <w:tcPr>
            <w:tcW w:type="dxa" w:w="2560"/>
          </w:tcPr>
          <w:p>
            <w:r/>
            <w:r>
              <w:rPr>
                <w:sz w:val="18"/>
              </w:rPr>
              <w:t>982.07</w:t>
            </w:r>
          </w:p>
        </w:tc>
      </w:tr>
      <w:tr>
        <w:tc>
          <w:tcPr>
            <w:tcW w:type="dxa" w:w="2560"/>
          </w:tcPr>
          <w:p>
            <w:r/>
            <w:r>
              <w:rPr>
                <w:sz w:val="18"/>
              </w:rPr>
              <w:t>Lima Norte</w:t>
            </w:r>
          </w:p>
        </w:tc>
        <w:tc>
          <w:tcPr>
            <w:tcW w:type="dxa" w:w="2560"/>
          </w:tcPr>
          <w:p>
            <w:r/>
            <w:r>
              <w:rPr>
                <w:sz w:val="18"/>
              </w:rPr>
              <w:t>Bebidas</w:t>
            </w:r>
          </w:p>
        </w:tc>
        <w:tc>
          <w:tcPr>
            <w:tcW w:type="dxa" w:w="2560"/>
          </w:tcPr>
          <w:p>
            <w:r/>
            <w:r>
              <w:rPr>
                <w:sz w:val="18"/>
              </w:rPr>
              <w:t>Mayo</w:t>
            </w:r>
          </w:p>
        </w:tc>
        <w:tc>
          <w:tcPr>
            <w:tcW w:type="dxa" w:w="2560"/>
          </w:tcPr>
          <w:p>
            <w:r/>
            <w:r>
              <w:rPr>
                <w:sz w:val="18"/>
              </w:rPr>
              <w:t>1050.06</w:t>
            </w:r>
          </w:p>
        </w:tc>
      </w:tr>
      <w:tr>
        <w:tc>
          <w:tcPr>
            <w:tcW w:type="dxa" w:w="2560"/>
          </w:tcPr>
          <w:p>
            <w:r/>
            <w:r>
              <w:rPr>
                <w:sz w:val="18"/>
              </w:rPr>
              <w:t>Lima Norte</w:t>
            </w:r>
          </w:p>
        </w:tc>
        <w:tc>
          <w:tcPr>
            <w:tcW w:type="dxa" w:w="2560"/>
          </w:tcPr>
          <w:p>
            <w:r/>
            <w:r>
              <w:rPr>
                <w:sz w:val="18"/>
              </w:rPr>
              <w:t>Bebidas</w:t>
            </w:r>
          </w:p>
        </w:tc>
        <w:tc>
          <w:tcPr>
            <w:tcW w:type="dxa" w:w="2560"/>
          </w:tcPr>
          <w:p>
            <w:r/>
            <w:r>
              <w:rPr>
                <w:sz w:val="18"/>
              </w:rPr>
              <w:t>Junio</w:t>
            </w:r>
          </w:p>
        </w:tc>
        <w:tc>
          <w:tcPr>
            <w:tcW w:type="dxa" w:w="2560"/>
          </w:tcPr>
          <w:p>
            <w:r/>
            <w:r>
              <w:rPr>
                <w:sz w:val="18"/>
              </w:rPr>
              <w:t>914.94</w:t>
            </w:r>
          </w:p>
        </w:tc>
      </w:tr>
      <w:tr>
        <w:tc>
          <w:tcPr>
            <w:tcW w:type="dxa" w:w="2560"/>
          </w:tcPr>
          <w:p>
            <w:r/>
            <w:r>
              <w:rPr>
                <w:sz w:val="18"/>
              </w:rPr>
              <w:t>Lima Norte</w:t>
            </w:r>
          </w:p>
        </w:tc>
        <w:tc>
          <w:tcPr>
            <w:tcW w:type="dxa" w:w="2560"/>
          </w:tcPr>
          <w:p>
            <w:r/>
            <w:r>
              <w:rPr>
                <w:sz w:val="18"/>
              </w:rPr>
              <w:t>Lacteos</w:t>
            </w:r>
          </w:p>
        </w:tc>
        <w:tc>
          <w:tcPr>
            <w:tcW w:type="dxa" w:w="2560"/>
          </w:tcPr>
          <w:p>
            <w:r/>
            <w:r>
              <w:rPr>
                <w:sz w:val="18"/>
              </w:rPr>
              <w:t>Abril</w:t>
            </w:r>
          </w:p>
        </w:tc>
        <w:tc>
          <w:tcPr>
            <w:tcW w:type="dxa" w:w="2560"/>
          </w:tcPr>
          <w:p>
            <w:r/>
            <w:r>
              <w:rPr>
                <w:sz w:val="18"/>
              </w:rPr>
              <w:t>1490.79</w:t>
            </w:r>
          </w:p>
        </w:tc>
      </w:tr>
      <w:tr>
        <w:tc>
          <w:tcPr>
            <w:tcW w:type="dxa" w:w="2560"/>
          </w:tcPr>
          <w:p>
            <w:r/>
            <w:r>
              <w:rPr>
                <w:sz w:val="18"/>
              </w:rPr>
              <w:t>Lima Norte</w:t>
            </w:r>
          </w:p>
        </w:tc>
        <w:tc>
          <w:tcPr>
            <w:tcW w:type="dxa" w:w="2560"/>
          </w:tcPr>
          <w:p>
            <w:r/>
            <w:r>
              <w:rPr>
                <w:sz w:val="18"/>
              </w:rPr>
              <w:t>Lacteos</w:t>
            </w:r>
          </w:p>
        </w:tc>
        <w:tc>
          <w:tcPr>
            <w:tcW w:type="dxa" w:w="2560"/>
          </w:tcPr>
          <w:p>
            <w:r/>
            <w:r>
              <w:rPr>
                <w:sz w:val="18"/>
              </w:rPr>
              <w:t>Mayo</w:t>
            </w:r>
          </w:p>
        </w:tc>
        <w:tc>
          <w:tcPr>
            <w:tcW w:type="dxa" w:w="2560"/>
          </w:tcPr>
          <w:p>
            <w:r/>
            <w:r>
              <w:rPr>
                <w:sz w:val="18"/>
              </w:rPr>
              <w:t>1686.51</w:t>
            </w:r>
          </w:p>
        </w:tc>
      </w:tr>
      <w:tr>
        <w:tc>
          <w:tcPr>
            <w:tcW w:type="dxa" w:w="2560"/>
          </w:tcPr>
          <w:p>
            <w:r/>
            <w:r>
              <w:rPr>
                <w:sz w:val="18"/>
              </w:rPr>
              <w:t>Lima Norte</w:t>
            </w:r>
          </w:p>
        </w:tc>
        <w:tc>
          <w:tcPr>
            <w:tcW w:type="dxa" w:w="2560"/>
          </w:tcPr>
          <w:p>
            <w:r/>
            <w:r>
              <w:rPr>
                <w:sz w:val="18"/>
              </w:rPr>
              <w:t>Lacteos</w:t>
            </w:r>
          </w:p>
        </w:tc>
        <w:tc>
          <w:tcPr>
            <w:tcW w:type="dxa" w:w="2560"/>
          </w:tcPr>
          <w:p>
            <w:r/>
            <w:r>
              <w:rPr>
                <w:sz w:val="18"/>
              </w:rPr>
              <w:t>Junio</w:t>
            </w:r>
          </w:p>
        </w:tc>
        <w:tc>
          <w:tcPr>
            <w:tcW w:type="dxa" w:w="2560"/>
          </w:tcPr>
          <w:p>
            <w:r/>
            <w:r>
              <w:rPr>
                <w:sz w:val="18"/>
              </w:rPr>
              <w:t>1216.33</w:t>
            </w:r>
          </w:p>
        </w:tc>
      </w:tr>
      <w:tr>
        <w:tc>
          <w:tcPr>
            <w:tcW w:type="dxa" w:w="2560"/>
          </w:tcPr>
          <w:p>
            <w:r/>
            <w:r>
              <w:rPr>
                <w:sz w:val="18"/>
              </w:rPr>
              <w:t>Lima Sur</w:t>
            </w:r>
          </w:p>
        </w:tc>
        <w:tc>
          <w:tcPr>
            <w:tcW w:type="dxa" w:w="2560"/>
          </w:tcPr>
          <w:p>
            <w:r/>
            <w:r>
              <w:rPr>
                <w:sz w:val="18"/>
              </w:rPr>
              <w:t>Bebidas</w:t>
            </w:r>
          </w:p>
        </w:tc>
        <w:tc>
          <w:tcPr>
            <w:tcW w:type="dxa" w:w="2560"/>
          </w:tcPr>
          <w:p>
            <w:r/>
            <w:r>
              <w:rPr>
                <w:sz w:val="18"/>
              </w:rPr>
              <w:t>Abril</w:t>
            </w:r>
          </w:p>
        </w:tc>
        <w:tc>
          <w:tcPr>
            <w:tcW w:type="dxa" w:w="2560"/>
          </w:tcPr>
          <w:p>
            <w:r/>
            <w:r>
              <w:rPr>
                <w:sz w:val="18"/>
              </w:rPr>
              <w:t>913.39</w:t>
            </w:r>
          </w:p>
        </w:tc>
      </w:tr>
      <w:tr>
        <w:tc>
          <w:tcPr>
            <w:tcW w:type="dxa" w:w="2560"/>
          </w:tcPr>
          <w:p>
            <w:r/>
            <w:r>
              <w:rPr>
                <w:sz w:val="18"/>
              </w:rPr>
              <w:t>Lima Sur</w:t>
            </w:r>
          </w:p>
        </w:tc>
        <w:tc>
          <w:tcPr>
            <w:tcW w:type="dxa" w:w="2560"/>
          </w:tcPr>
          <w:p>
            <w:r/>
            <w:r>
              <w:rPr>
                <w:sz w:val="18"/>
              </w:rPr>
              <w:t>Bebidas</w:t>
            </w:r>
          </w:p>
        </w:tc>
        <w:tc>
          <w:tcPr>
            <w:tcW w:type="dxa" w:w="2560"/>
          </w:tcPr>
          <w:p>
            <w:r/>
            <w:r>
              <w:rPr>
                <w:sz w:val="18"/>
              </w:rPr>
              <w:t>Mayo</w:t>
            </w:r>
          </w:p>
        </w:tc>
        <w:tc>
          <w:tcPr>
            <w:tcW w:type="dxa" w:w="2560"/>
          </w:tcPr>
          <w:p>
            <w:r/>
            <w:r>
              <w:rPr>
                <w:sz w:val="18"/>
              </w:rPr>
              <w:t>887.3</w:t>
            </w:r>
          </w:p>
        </w:tc>
      </w:tr>
      <w:tr>
        <w:tc>
          <w:tcPr>
            <w:tcW w:type="dxa" w:w="2560"/>
          </w:tcPr>
          <w:p>
            <w:r/>
            <w:r>
              <w:rPr>
                <w:sz w:val="18"/>
              </w:rPr>
              <w:t>Lima Sur</w:t>
            </w:r>
          </w:p>
        </w:tc>
        <w:tc>
          <w:tcPr>
            <w:tcW w:type="dxa" w:w="2560"/>
          </w:tcPr>
          <w:p>
            <w:r/>
            <w:r>
              <w:rPr>
                <w:sz w:val="18"/>
              </w:rPr>
              <w:t>Bebidas</w:t>
            </w:r>
          </w:p>
        </w:tc>
        <w:tc>
          <w:tcPr>
            <w:tcW w:type="dxa" w:w="2560"/>
          </w:tcPr>
          <w:p>
            <w:r/>
            <w:r>
              <w:rPr>
                <w:sz w:val="18"/>
              </w:rPr>
              <w:t>Junio</w:t>
            </w:r>
          </w:p>
        </w:tc>
        <w:tc>
          <w:tcPr>
            <w:tcW w:type="dxa" w:w="2560"/>
          </w:tcPr>
          <w:p>
            <w:r/>
            <w:r>
              <w:rPr>
                <w:sz w:val="18"/>
              </w:rPr>
              <w:t>822.17</w:t>
            </w:r>
          </w:p>
        </w:tc>
      </w:tr>
      <w:tr>
        <w:tc>
          <w:tcPr>
            <w:tcW w:type="dxa" w:w="2560"/>
          </w:tcPr>
          <w:p>
            <w:r/>
            <w:r>
              <w:rPr>
                <w:sz w:val="18"/>
              </w:rPr>
              <w:t>Lima Sur</w:t>
            </w:r>
          </w:p>
        </w:tc>
        <w:tc>
          <w:tcPr>
            <w:tcW w:type="dxa" w:w="2560"/>
          </w:tcPr>
          <w:p>
            <w:r/>
            <w:r>
              <w:rPr>
                <w:sz w:val="18"/>
              </w:rPr>
              <w:t>Lacteos</w:t>
            </w:r>
          </w:p>
        </w:tc>
        <w:tc>
          <w:tcPr>
            <w:tcW w:type="dxa" w:w="2560"/>
          </w:tcPr>
          <w:p>
            <w:r/>
            <w:r>
              <w:rPr>
                <w:sz w:val="18"/>
              </w:rPr>
              <w:t>Abril</w:t>
            </w:r>
          </w:p>
        </w:tc>
        <w:tc>
          <w:tcPr>
            <w:tcW w:type="dxa" w:w="2560"/>
          </w:tcPr>
          <w:p>
            <w:r/>
            <w:r>
              <w:rPr>
                <w:sz w:val="18"/>
              </w:rPr>
              <w:t>1594.07</w:t>
            </w:r>
          </w:p>
        </w:tc>
      </w:tr>
      <w:tr>
        <w:tc>
          <w:tcPr>
            <w:tcW w:type="dxa" w:w="2560"/>
          </w:tcPr>
          <w:p>
            <w:r/>
            <w:r>
              <w:rPr>
                <w:sz w:val="18"/>
              </w:rPr>
              <w:t>Lima Sur</w:t>
            </w:r>
          </w:p>
        </w:tc>
        <w:tc>
          <w:tcPr>
            <w:tcW w:type="dxa" w:w="2560"/>
          </w:tcPr>
          <w:p>
            <w:r/>
            <w:r>
              <w:rPr>
                <w:sz w:val="18"/>
              </w:rPr>
              <w:t>Lacteos</w:t>
            </w:r>
          </w:p>
        </w:tc>
        <w:tc>
          <w:tcPr>
            <w:tcW w:type="dxa" w:w="2560"/>
          </w:tcPr>
          <w:p>
            <w:r/>
            <w:r>
              <w:rPr>
                <w:sz w:val="18"/>
              </w:rPr>
              <w:t>Mayo</w:t>
            </w:r>
          </w:p>
        </w:tc>
        <w:tc>
          <w:tcPr>
            <w:tcW w:type="dxa" w:w="2560"/>
          </w:tcPr>
          <w:p>
            <w:r/>
            <w:r>
              <w:rPr>
                <w:sz w:val="18"/>
              </w:rPr>
              <w:t>1872.8</w:t>
            </w:r>
          </w:p>
        </w:tc>
      </w:tr>
      <w:tr>
        <w:tc>
          <w:tcPr>
            <w:tcW w:type="dxa" w:w="2560"/>
          </w:tcPr>
          <w:p>
            <w:r/>
            <w:r>
              <w:rPr>
                <w:sz w:val="18"/>
              </w:rPr>
              <w:t>Lima Sur</w:t>
            </w:r>
          </w:p>
        </w:tc>
        <w:tc>
          <w:tcPr>
            <w:tcW w:type="dxa" w:w="2560"/>
          </w:tcPr>
          <w:p>
            <w:r/>
            <w:r>
              <w:rPr>
                <w:sz w:val="18"/>
              </w:rPr>
              <w:t>Lacteos</w:t>
            </w:r>
          </w:p>
        </w:tc>
        <w:tc>
          <w:tcPr>
            <w:tcW w:type="dxa" w:w="2560"/>
          </w:tcPr>
          <w:p>
            <w:r/>
            <w:r>
              <w:rPr>
                <w:sz w:val="18"/>
              </w:rPr>
              <w:t>Junio</w:t>
            </w:r>
          </w:p>
        </w:tc>
        <w:tc>
          <w:tcPr>
            <w:tcW w:type="dxa" w:w="2560"/>
          </w:tcPr>
          <w:p>
            <w:r/>
            <w:r>
              <w:rPr>
                <w:sz w:val="18"/>
              </w:rPr>
              <w:t>1823.56</w:t>
            </w:r>
          </w:p>
        </w:tc>
      </w:tr>
    </w:tbl>
    <w:p/>
    <w:p>
      <w:pPr>
        <w:jc w:val="center"/>
      </w:pPr>
      <w:r>
        <w:rPr>
          <w:i/>
          <w:sz w:val="16"/>
        </w:rPr>
        <w:t>Tabla 8. Dice sobre zona, categoria y trimestre.</w:t>
      </w:r>
    </w:p>
    <w:p>
      <w:pPr>
        <w:pStyle w:val="Heading2"/>
      </w:pPr>
      <w:r>
        <w:rPr>
          <w:color w:val="1F3053"/>
        </w:rPr>
        <w:t>5.4 Pivot: reorientar los ejes</w:t>
      </w:r>
    </w:p>
    <w:p>
      <w:r>
        <w:rPr>
          <w:b w:val="0"/>
          <w:i w:val="0"/>
          <w:sz w:val="20"/>
        </w:rPr>
        <w:t>La clausula PIVOT coloca las categorias en filas y los trimestres en columnas. Es la misma informacion de una tabla dinamica de Excel, pero generada en el servidor. Solo aparecen T1 y T2 porque los datos llegan hasta junio de 2026.</w:t>
      </w:r>
    </w:p>
    <w:tbl>
      <w:tblPr>
        <w:tblStyle w:val="LightGrid-Accent1"/>
        <w:tblW w:type="auto" w:w="0"/>
        <w:jc w:val="center"/>
        <w:tblLook w:firstColumn="1" w:firstRow="1" w:lastColumn="0" w:lastRow="0" w:noHBand="0" w:noVBand="1" w:val="04A0"/>
      </w:tblPr>
      <w:tblGrid>
        <w:gridCol w:w="3413"/>
        <w:gridCol w:w="3413"/>
        <w:gridCol w:w="3413"/>
      </w:tblGrid>
      <w:tr>
        <w:tc>
          <w:tcPr>
            <w:tcW w:type="dxa" w:w="3413"/>
          </w:tcPr>
          <w:p>
            <w:r/>
            <w:r>
              <w:rPr>
                <w:b/>
                <w:sz w:val="18"/>
              </w:rPr>
              <w:t>Categoria</w:t>
            </w:r>
          </w:p>
        </w:tc>
        <w:tc>
          <w:tcPr>
            <w:tcW w:type="dxa" w:w="3413"/>
          </w:tcPr>
          <w:p>
            <w:r/>
            <w:r>
              <w:rPr>
                <w:b/>
                <w:sz w:val="18"/>
              </w:rPr>
              <w:t>T1</w:t>
            </w:r>
          </w:p>
        </w:tc>
        <w:tc>
          <w:tcPr>
            <w:tcW w:type="dxa" w:w="3413"/>
          </w:tcPr>
          <w:p>
            <w:r/>
            <w:r>
              <w:rPr>
                <w:b/>
                <w:sz w:val="18"/>
              </w:rPr>
              <w:t>T2</w:t>
            </w:r>
          </w:p>
        </w:tc>
      </w:tr>
      <w:tr>
        <w:tc>
          <w:tcPr>
            <w:tcW w:type="dxa" w:w="3413"/>
          </w:tcPr>
          <w:p>
            <w:r/>
            <w:r>
              <w:rPr>
                <w:sz w:val="18"/>
              </w:rPr>
              <w:t>Abarrotes</w:t>
            </w:r>
          </w:p>
        </w:tc>
        <w:tc>
          <w:tcPr>
            <w:tcW w:type="dxa" w:w="3413"/>
          </w:tcPr>
          <w:p>
            <w:r/>
            <w:r>
              <w:rPr>
                <w:sz w:val="18"/>
              </w:rPr>
              <w:t>43691.57</w:t>
            </w:r>
          </w:p>
        </w:tc>
        <w:tc>
          <w:tcPr>
            <w:tcW w:type="dxa" w:w="3413"/>
          </w:tcPr>
          <w:p>
            <w:r/>
            <w:r>
              <w:rPr>
                <w:sz w:val="18"/>
              </w:rPr>
              <w:t>44342.13</w:t>
            </w:r>
          </w:p>
        </w:tc>
      </w:tr>
      <w:tr>
        <w:tc>
          <w:tcPr>
            <w:tcW w:type="dxa" w:w="3413"/>
          </w:tcPr>
          <w:p>
            <w:r/>
            <w:r>
              <w:rPr>
                <w:sz w:val="18"/>
              </w:rPr>
              <w:t>Bazar</w:t>
            </w:r>
          </w:p>
        </w:tc>
        <w:tc>
          <w:tcPr>
            <w:tcW w:type="dxa" w:w="3413"/>
          </w:tcPr>
          <w:p>
            <w:r/>
            <w:r>
              <w:rPr>
                <w:sz w:val="18"/>
              </w:rPr>
              <w:t>6211.16</w:t>
            </w:r>
          </w:p>
        </w:tc>
        <w:tc>
          <w:tcPr>
            <w:tcW w:type="dxa" w:w="3413"/>
          </w:tcPr>
          <w:p>
            <w:r/>
            <w:r>
              <w:rPr>
                <w:sz w:val="18"/>
              </w:rPr>
              <w:t>6225.65</w:t>
            </w:r>
          </w:p>
        </w:tc>
      </w:tr>
      <w:tr>
        <w:tc>
          <w:tcPr>
            <w:tcW w:type="dxa" w:w="3413"/>
          </w:tcPr>
          <w:p>
            <w:r/>
            <w:r>
              <w:rPr>
                <w:sz w:val="18"/>
              </w:rPr>
              <w:t>Bebidas</w:t>
            </w:r>
          </w:p>
        </w:tc>
        <w:tc>
          <w:tcPr>
            <w:tcW w:type="dxa" w:w="3413"/>
          </w:tcPr>
          <w:p>
            <w:r/>
            <w:r>
              <w:rPr>
                <w:sz w:val="18"/>
              </w:rPr>
              <w:t>14560.67</w:t>
            </w:r>
          </w:p>
        </w:tc>
        <w:tc>
          <w:tcPr>
            <w:tcW w:type="dxa" w:w="3413"/>
          </w:tcPr>
          <w:p>
            <w:r/>
            <w:r>
              <w:rPr>
                <w:sz w:val="18"/>
              </w:rPr>
              <w:t>15883.49</w:t>
            </w:r>
          </w:p>
        </w:tc>
      </w:tr>
      <w:tr>
        <w:tc>
          <w:tcPr>
            <w:tcW w:type="dxa" w:w="3413"/>
          </w:tcPr>
          <w:p>
            <w:r/>
            <w:r>
              <w:rPr>
                <w:sz w:val="18"/>
              </w:rPr>
              <w:t>Carnes</w:t>
            </w:r>
          </w:p>
        </w:tc>
        <w:tc>
          <w:tcPr>
            <w:tcW w:type="dxa" w:w="3413"/>
          </w:tcPr>
          <w:p>
            <w:r/>
            <w:r>
              <w:rPr>
                <w:sz w:val="18"/>
              </w:rPr>
              <w:t>27651.71</w:t>
            </w:r>
          </w:p>
        </w:tc>
        <w:tc>
          <w:tcPr>
            <w:tcW w:type="dxa" w:w="3413"/>
          </w:tcPr>
          <w:p>
            <w:r/>
            <w:r>
              <w:rPr>
                <w:sz w:val="18"/>
              </w:rPr>
              <w:t>26414.67</w:t>
            </w:r>
          </w:p>
        </w:tc>
      </w:tr>
      <w:tr>
        <w:tc>
          <w:tcPr>
            <w:tcW w:type="dxa" w:w="3413"/>
          </w:tcPr>
          <w:p>
            <w:r/>
            <w:r>
              <w:rPr>
                <w:sz w:val="18"/>
              </w:rPr>
              <w:t>Congelados</w:t>
            </w:r>
          </w:p>
        </w:tc>
        <w:tc>
          <w:tcPr>
            <w:tcW w:type="dxa" w:w="3413"/>
          </w:tcPr>
          <w:p>
            <w:r/>
            <w:r>
              <w:rPr>
                <w:sz w:val="18"/>
              </w:rPr>
              <w:t>16526.43</w:t>
            </w:r>
          </w:p>
        </w:tc>
        <w:tc>
          <w:tcPr>
            <w:tcW w:type="dxa" w:w="3413"/>
          </w:tcPr>
          <w:p>
            <w:r/>
            <w:r>
              <w:rPr>
                <w:sz w:val="18"/>
              </w:rPr>
              <w:t>15785.35</w:t>
            </w:r>
          </w:p>
        </w:tc>
      </w:tr>
      <w:tr>
        <w:tc>
          <w:tcPr>
            <w:tcW w:type="dxa" w:w="3413"/>
          </w:tcPr>
          <w:p>
            <w:r/>
            <w:r>
              <w:rPr>
                <w:sz w:val="18"/>
              </w:rPr>
              <w:t>Cuidado personal</w:t>
            </w:r>
          </w:p>
        </w:tc>
        <w:tc>
          <w:tcPr>
            <w:tcW w:type="dxa" w:w="3413"/>
          </w:tcPr>
          <w:p>
            <w:r/>
            <w:r>
              <w:rPr>
                <w:sz w:val="18"/>
              </w:rPr>
              <w:t>17856.99</w:t>
            </w:r>
          </w:p>
        </w:tc>
        <w:tc>
          <w:tcPr>
            <w:tcW w:type="dxa" w:w="3413"/>
          </w:tcPr>
          <w:p>
            <w:r/>
            <w:r>
              <w:rPr>
                <w:sz w:val="18"/>
              </w:rPr>
              <w:t>20088.74</w:t>
            </w:r>
          </w:p>
        </w:tc>
      </w:tr>
      <w:tr>
        <w:tc>
          <w:tcPr>
            <w:tcW w:type="dxa" w:w="3413"/>
          </w:tcPr>
          <w:p>
            <w:r/>
            <w:r>
              <w:rPr>
                <w:sz w:val="18"/>
              </w:rPr>
              <w:t>Lacteos</w:t>
            </w:r>
          </w:p>
        </w:tc>
        <w:tc>
          <w:tcPr>
            <w:tcW w:type="dxa" w:w="3413"/>
          </w:tcPr>
          <w:p>
            <w:r/>
            <w:r>
              <w:rPr>
                <w:sz w:val="18"/>
              </w:rPr>
              <w:t>26791.1</w:t>
            </w:r>
          </w:p>
        </w:tc>
        <w:tc>
          <w:tcPr>
            <w:tcW w:type="dxa" w:w="3413"/>
          </w:tcPr>
          <w:p>
            <w:r/>
            <w:r>
              <w:rPr>
                <w:sz w:val="18"/>
              </w:rPr>
              <w:t>26018.12</w:t>
            </w:r>
          </w:p>
        </w:tc>
      </w:tr>
      <w:tr>
        <w:tc>
          <w:tcPr>
            <w:tcW w:type="dxa" w:w="3413"/>
          </w:tcPr>
          <w:p>
            <w:r/>
            <w:r>
              <w:rPr>
                <w:sz w:val="18"/>
              </w:rPr>
              <w:t>Limpieza</w:t>
            </w:r>
          </w:p>
        </w:tc>
        <w:tc>
          <w:tcPr>
            <w:tcW w:type="dxa" w:w="3413"/>
          </w:tcPr>
          <w:p>
            <w:r/>
            <w:r>
              <w:rPr>
                <w:sz w:val="18"/>
              </w:rPr>
              <w:t>30695.75</w:t>
            </w:r>
          </w:p>
        </w:tc>
        <w:tc>
          <w:tcPr>
            <w:tcW w:type="dxa" w:w="3413"/>
          </w:tcPr>
          <w:p>
            <w:r/>
            <w:r>
              <w:rPr>
                <w:sz w:val="18"/>
              </w:rPr>
              <w:t>32364.94</w:t>
            </w:r>
          </w:p>
        </w:tc>
      </w:tr>
      <w:tr>
        <w:tc>
          <w:tcPr>
            <w:tcW w:type="dxa" w:w="3413"/>
          </w:tcPr>
          <w:p>
            <w:r/>
            <w:r>
              <w:rPr>
                <w:sz w:val="18"/>
              </w:rPr>
              <w:t>Panaderia</w:t>
            </w:r>
          </w:p>
        </w:tc>
        <w:tc>
          <w:tcPr>
            <w:tcW w:type="dxa" w:w="3413"/>
          </w:tcPr>
          <w:p>
            <w:r/>
            <w:r>
              <w:rPr>
                <w:sz w:val="18"/>
              </w:rPr>
              <w:t>14950.74</w:t>
            </w:r>
          </w:p>
        </w:tc>
        <w:tc>
          <w:tcPr>
            <w:tcW w:type="dxa" w:w="3413"/>
          </w:tcPr>
          <w:p>
            <w:r/>
            <w:r>
              <w:rPr>
                <w:sz w:val="18"/>
              </w:rPr>
              <w:t>13832.63</w:t>
            </w:r>
          </w:p>
        </w:tc>
      </w:tr>
    </w:tbl>
    <w:p/>
    <w:p>
      <w:pPr>
        <w:jc w:val="center"/>
      </w:pPr>
      <w:r>
        <w:rPr>
          <w:i/>
          <w:sz w:val="16"/>
        </w:rPr>
        <w:t>Tabla 9. Pivot de venta neta por categoria y trimestre, 2026.</w:t>
      </w:r>
    </w:p>
    <w:p>
      <w:pPr>
        <w:pStyle w:val="Heading2"/>
      </w:pPr>
      <w:r>
        <w:rPr>
          <w:color w:val="1F3053"/>
        </w:rPr>
        <w:t>5.5 Comparativo contra el mismo periodo del ano anterior</w:t>
      </w:r>
    </w:p>
    <w:p>
      <w:r>
        <w:rPr>
          <w:b w:val="0"/>
          <w:i w:val="0"/>
          <w:sz w:val="20"/>
        </w:rPr>
        <w:t>La funcion de ventana LAG se calcula en una CTE separada, particionando por categoria y mes y ordenando por ano; el filtro WHERE anio = 2026 se aplica despues. Si el filtro estuviera junto a la ventana, las filas de 2025 desapareceran antes de evaluarla y la columna del ano anterior saldria vacia sin arrojar ningun mensaje de error.</w:t>
      </w:r>
    </w:p>
    <w:tbl>
      <w:tblPr>
        <w:tblStyle w:val="LightGrid-Accent1"/>
        <w:tblW w:type="auto" w:w="0"/>
        <w:jc w:val="center"/>
        <w:tblLook w:firstColumn="1" w:firstRow="1" w:lastColumn="0" w:lastRow="0" w:noHBand="0" w:noVBand="1" w:val="04A0"/>
      </w:tblPr>
      <w:tblGrid>
        <w:gridCol w:w="1707"/>
        <w:gridCol w:w="1707"/>
        <w:gridCol w:w="1707"/>
        <w:gridCol w:w="1707"/>
        <w:gridCol w:w="1707"/>
        <w:gridCol w:w="1707"/>
      </w:tblGrid>
      <w:tr>
        <w:tc>
          <w:tcPr>
            <w:tcW w:type="dxa" w:w="1707"/>
          </w:tcPr>
          <w:p>
            <w:r/>
            <w:r>
              <w:rPr>
                <w:b/>
                <w:sz w:val="18"/>
              </w:rPr>
              <w:t>Ano</w:t>
            </w:r>
          </w:p>
        </w:tc>
        <w:tc>
          <w:tcPr>
            <w:tcW w:type="dxa" w:w="1707"/>
          </w:tcPr>
          <w:p>
            <w:r/>
            <w:r>
              <w:rPr>
                <w:b/>
                <w:sz w:val="18"/>
              </w:rPr>
              <w:t>Mes</w:t>
            </w:r>
          </w:p>
        </w:tc>
        <w:tc>
          <w:tcPr>
            <w:tcW w:type="dxa" w:w="1707"/>
          </w:tcPr>
          <w:p>
            <w:r/>
            <w:r>
              <w:rPr>
                <w:b/>
                <w:sz w:val="18"/>
              </w:rPr>
              <w:t>Categoria</w:t>
            </w:r>
          </w:p>
        </w:tc>
        <w:tc>
          <w:tcPr>
            <w:tcW w:type="dxa" w:w="1707"/>
          </w:tcPr>
          <w:p>
            <w:r/>
            <w:r>
              <w:rPr>
                <w:b/>
                <w:sz w:val="18"/>
              </w:rPr>
              <w:t>Venta neta</w:t>
            </w:r>
          </w:p>
        </w:tc>
        <w:tc>
          <w:tcPr>
            <w:tcW w:type="dxa" w:w="1707"/>
          </w:tcPr>
          <w:p>
            <w:r/>
            <w:r>
              <w:rPr>
                <w:b/>
                <w:sz w:val="18"/>
              </w:rPr>
              <w:t>Venta ano anterior</w:t>
            </w:r>
          </w:p>
        </w:tc>
        <w:tc>
          <w:tcPr>
            <w:tcW w:type="dxa" w:w="1707"/>
          </w:tcPr>
          <w:p>
            <w:r/>
            <w:r>
              <w:rPr>
                <w:b/>
                <w:sz w:val="18"/>
              </w:rPr>
              <w:t>Var. %</w:t>
            </w:r>
          </w:p>
        </w:tc>
      </w:tr>
      <w:tr>
        <w:tc>
          <w:tcPr>
            <w:tcW w:type="dxa" w:w="1707"/>
          </w:tcPr>
          <w:p>
            <w:r/>
            <w:r>
              <w:rPr>
                <w:sz w:val="18"/>
              </w:rPr>
              <w:t>2026</w:t>
            </w:r>
          </w:p>
        </w:tc>
        <w:tc>
          <w:tcPr>
            <w:tcW w:type="dxa" w:w="1707"/>
          </w:tcPr>
          <w:p>
            <w:r/>
            <w:r>
              <w:rPr>
                <w:sz w:val="18"/>
              </w:rPr>
              <w:t>1</w:t>
            </w:r>
          </w:p>
        </w:tc>
        <w:tc>
          <w:tcPr>
            <w:tcW w:type="dxa" w:w="1707"/>
          </w:tcPr>
          <w:p>
            <w:r/>
            <w:r>
              <w:rPr>
                <w:sz w:val="18"/>
              </w:rPr>
              <w:t>Abarrotes</w:t>
            </w:r>
          </w:p>
        </w:tc>
        <w:tc>
          <w:tcPr>
            <w:tcW w:type="dxa" w:w="1707"/>
          </w:tcPr>
          <w:p>
            <w:r/>
            <w:r>
              <w:rPr>
                <w:sz w:val="18"/>
              </w:rPr>
              <w:t>15210.2</w:t>
            </w:r>
          </w:p>
        </w:tc>
        <w:tc>
          <w:tcPr>
            <w:tcW w:type="dxa" w:w="1707"/>
          </w:tcPr>
          <w:p>
            <w:r/>
            <w:r>
              <w:rPr>
                <w:sz w:val="18"/>
              </w:rPr>
              <w:t>15351.7</w:t>
            </w:r>
          </w:p>
        </w:tc>
        <w:tc>
          <w:tcPr>
            <w:tcW w:type="dxa" w:w="1707"/>
          </w:tcPr>
          <w:p>
            <w:r/>
            <w:r>
              <w:rPr>
                <w:sz w:val="18"/>
              </w:rPr>
              <w:t>-0.9</w:t>
            </w:r>
          </w:p>
        </w:tc>
      </w:tr>
      <w:tr>
        <w:tc>
          <w:tcPr>
            <w:tcW w:type="dxa" w:w="1707"/>
          </w:tcPr>
          <w:p>
            <w:r/>
            <w:r>
              <w:rPr>
                <w:sz w:val="18"/>
              </w:rPr>
              <w:t>2026</w:t>
            </w:r>
          </w:p>
        </w:tc>
        <w:tc>
          <w:tcPr>
            <w:tcW w:type="dxa" w:w="1707"/>
          </w:tcPr>
          <w:p>
            <w:r/>
            <w:r>
              <w:rPr>
                <w:sz w:val="18"/>
              </w:rPr>
              <w:t>2</w:t>
            </w:r>
          </w:p>
        </w:tc>
        <w:tc>
          <w:tcPr>
            <w:tcW w:type="dxa" w:w="1707"/>
          </w:tcPr>
          <w:p>
            <w:r/>
            <w:r>
              <w:rPr>
                <w:sz w:val="18"/>
              </w:rPr>
              <w:t>Abarrotes</w:t>
            </w:r>
          </w:p>
        </w:tc>
        <w:tc>
          <w:tcPr>
            <w:tcW w:type="dxa" w:w="1707"/>
          </w:tcPr>
          <w:p>
            <w:r/>
            <w:r>
              <w:rPr>
                <w:sz w:val="18"/>
              </w:rPr>
              <w:t>13694.93</w:t>
            </w:r>
          </w:p>
        </w:tc>
        <w:tc>
          <w:tcPr>
            <w:tcW w:type="dxa" w:w="1707"/>
          </w:tcPr>
          <w:p>
            <w:r/>
            <w:r>
              <w:rPr>
                <w:sz w:val="18"/>
              </w:rPr>
              <w:t>13416.0</w:t>
            </w:r>
          </w:p>
        </w:tc>
        <w:tc>
          <w:tcPr>
            <w:tcW w:type="dxa" w:w="1707"/>
          </w:tcPr>
          <w:p>
            <w:r/>
            <w:r>
              <w:rPr>
                <w:sz w:val="18"/>
              </w:rPr>
              <w:t>2.1</w:t>
            </w:r>
          </w:p>
        </w:tc>
      </w:tr>
      <w:tr>
        <w:tc>
          <w:tcPr>
            <w:tcW w:type="dxa" w:w="1707"/>
          </w:tcPr>
          <w:p>
            <w:r/>
            <w:r>
              <w:rPr>
                <w:sz w:val="18"/>
              </w:rPr>
              <w:t>2026</w:t>
            </w:r>
          </w:p>
        </w:tc>
        <w:tc>
          <w:tcPr>
            <w:tcW w:type="dxa" w:w="1707"/>
          </w:tcPr>
          <w:p>
            <w:r/>
            <w:r>
              <w:rPr>
                <w:sz w:val="18"/>
              </w:rPr>
              <w:t>3</w:t>
            </w:r>
          </w:p>
        </w:tc>
        <w:tc>
          <w:tcPr>
            <w:tcW w:type="dxa" w:w="1707"/>
          </w:tcPr>
          <w:p>
            <w:r/>
            <w:r>
              <w:rPr>
                <w:sz w:val="18"/>
              </w:rPr>
              <w:t>Abarrotes</w:t>
            </w:r>
          </w:p>
        </w:tc>
        <w:tc>
          <w:tcPr>
            <w:tcW w:type="dxa" w:w="1707"/>
          </w:tcPr>
          <w:p>
            <w:r/>
            <w:r>
              <w:rPr>
                <w:sz w:val="18"/>
              </w:rPr>
              <w:t>14786.44</w:t>
            </w:r>
          </w:p>
        </w:tc>
        <w:tc>
          <w:tcPr>
            <w:tcW w:type="dxa" w:w="1707"/>
          </w:tcPr>
          <w:p>
            <w:r/>
            <w:r>
              <w:rPr>
                <w:sz w:val="18"/>
              </w:rPr>
              <w:t>15268.25</w:t>
            </w:r>
          </w:p>
        </w:tc>
        <w:tc>
          <w:tcPr>
            <w:tcW w:type="dxa" w:w="1707"/>
          </w:tcPr>
          <w:p>
            <w:r/>
            <w:r>
              <w:rPr>
                <w:sz w:val="18"/>
              </w:rPr>
              <w:t>-3.2</w:t>
            </w:r>
          </w:p>
        </w:tc>
      </w:tr>
      <w:tr>
        <w:tc>
          <w:tcPr>
            <w:tcW w:type="dxa" w:w="1707"/>
          </w:tcPr>
          <w:p>
            <w:r/>
            <w:r>
              <w:rPr>
                <w:sz w:val="18"/>
              </w:rPr>
              <w:t>2026</w:t>
            </w:r>
          </w:p>
        </w:tc>
        <w:tc>
          <w:tcPr>
            <w:tcW w:type="dxa" w:w="1707"/>
          </w:tcPr>
          <w:p>
            <w:r/>
            <w:r>
              <w:rPr>
                <w:sz w:val="18"/>
              </w:rPr>
              <w:t>4</w:t>
            </w:r>
          </w:p>
        </w:tc>
        <w:tc>
          <w:tcPr>
            <w:tcW w:type="dxa" w:w="1707"/>
          </w:tcPr>
          <w:p>
            <w:r/>
            <w:r>
              <w:rPr>
                <w:sz w:val="18"/>
              </w:rPr>
              <w:t>Abarrotes</w:t>
            </w:r>
          </w:p>
        </w:tc>
        <w:tc>
          <w:tcPr>
            <w:tcW w:type="dxa" w:w="1707"/>
          </w:tcPr>
          <w:p>
            <w:r/>
            <w:r>
              <w:rPr>
                <w:sz w:val="18"/>
              </w:rPr>
              <w:t>13744.38</w:t>
            </w:r>
          </w:p>
        </w:tc>
        <w:tc>
          <w:tcPr>
            <w:tcW w:type="dxa" w:w="1707"/>
          </w:tcPr>
          <w:p>
            <w:r/>
            <w:r>
              <w:rPr>
                <w:sz w:val="18"/>
              </w:rPr>
              <w:t>13815.59</w:t>
            </w:r>
          </w:p>
        </w:tc>
        <w:tc>
          <w:tcPr>
            <w:tcW w:type="dxa" w:w="1707"/>
          </w:tcPr>
          <w:p>
            <w:r/>
            <w:r>
              <w:rPr>
                <w:sz w:val="18"/>
              </w:rPr>
              <w:t>-0.5</w:t>
            </w:r>
          </w:p>
        </w:tc>
      </w:tr>
      <w:tr>
        <w:tc>
          <w:tcPr>
            <w:tcW w:type="dxa" w:w="1707"/>
          </w:tcPr>
          <w:p>
            <w:r/>
            <w:r>
              <w:rPr>
                <w:sz w:val="18"/>
              </w:rPr>
              <w:t>2026</w:t>
            </w:r>
          </w:p>
        </w:tc>
        <w:tc>
          <w:tcPr>
            <w:tcW w:type="dxa" w:w="1707"/>
          </w:tcPr>
          <w:p>
            <w:r/>
            <w:r>
              <w:rPr>
                <w:sz w:val="18"/>
              </w:rPr>
              <w:t>5</w:t>
            </w:r>
          </w:p>
        </w:tc>
        <w:tc>
          <w:tcPr>
            <w:tcW w:type="dxa" w:w="1707"/>
          </w:tcPr>
          <w:p>
            <w:r/>
            <w:r>
              <w:rPr>
                <w:sz w:val="18"/>
              </w:rPr>
              <w:t>Abarrotes</w:t>
            </w:r>
          </w:p>
        </w:tc>
        <w:tc>
          <w:tcPr>
            <w:tcW w:type="dxa" w:w="1707"/>
          </w:tcPr>
          <w:p>
            <w:r/>
            <w:r>
              <w:rPr>
                <w:sz w:val="18"/>
              </w:rPr>
              <w:t>15519.31</w:t>
            </w:r>
          </w:p>
        </w:tc>
        <w:tc>
          <w:tcPr>
            <w:tcW w:type="dxa" w:w="1707"/>
          </w:tcPr>
          <w:p>
            <w:r/>
            <w:r>
              <w:rPr>
                <w:sz w:val="18"/>
              </w:rPr>
              <w:t>13210.01</w:t>
            </w:r>
          </w:p>
        </w:tc>
        <w:tc>
          <w:tcPr>
            <w:tcW w:type="dxa" w:w="1707"/>
          </w:tcPr>
          <w:p>
            <w:r/>
            <w:r>
              <w:rPr>
                <w:sz w:val="18"/>
              </w:rPr>
              <w:t>17.5</w:t>
            </w:r>
          </w:p>
        </w:tc>
      </w:tr>
      <w:tr>
        <w:tc>
          <w:tcPr>
            <w:tcW w:type="dxa" w:w="1707"/>
          </w:tcPr>
          <w:p>
            <w:r/>
            <w:r>
              <w:rPr>
                <w:sz w:val="18"/>
              </w:rPr>
              <w:t>2026</w:t>
            </w:r>
          </w:p>
        </w:tc>
        <w:tc>
          <w:tcPr>
            <w:tcW w:type="dxa" w:w="1707"/>
          </w:tcPr>
          <w:p>
            <w:r/>
            <w:r>
              <w:rPr>
                <w:sz w:val="18"/>
              </w:rPr>
              <w:t>6</w:t>
            </w:r>
          </w:p>
        </w:tc>
        <w:tc>
          <w:tcPr>
            <w:tcW w:type="dxa" w:w="1707"/>
          </w:tcPr>
          <w:p>
            <w:r/>
            <w:r>
              <w:rPr>
                <w:sz w:val="18"/>
              </w:rPr>
              <w:t>Abarrotes</w:t>
            </w:r>
          </w:p>
        </w:tc>
        <w:tc>
          <w:tcPr>
            <w:tcW w:type="dxa" w:w="1707"/>
          </w:tcPr>
          <w:p>
            <w:r/>
            <w:r>
              <w:rPr>
                <w:sz w:val="18"/>
              </w:rPr>
              <w:t>15078.44</w:t>
            </w:r>
          </w:p>
        </w:tc>
        <w:tc>
          <w:tcPr>
            <w:tcW w:type="dxa" w:w="1707"/>
          </w:tcPr>
          <w:p>
            <w:r/>
            <w:r>
              <w:rPr>
                <w:sz w:val="18"/>
              </w:rPr>
              <w:t>14296.07</w:t>
            </w:r>
          </w:p>
        </w:tc>
        <w:tc>
          <w:tcPr>
            <w:tcW w:type="dxa" w:w="1707"/>
          </w:tcPr>
          <w:p>
            <w:r/>
            <w:r>
              <w:rPr>
                <w:sz w:val="18"/>
              </w:rPr>
              <w:t>5.5</w:t>
            </w:r>
          </w:p>
        </w:tc>
      </w:tr>
    </w:tbl>
    <w:p/>
    <w:p>
      <w:pPr>
        <w:jc w:val="center"/>
      </w:pPr>
      <w:r>
        <w:rPr>
          <w:i/>
          <w:sz w:val="16"/>
        </w:rPr>
        <w:t>Tabla 10. Comparativo interanual de Abarrotes, 2026 vs. 2025 (extracto de 54 filas).</w:t>
      </w:r>
    </w:p>
    <w:p>
      <w:pPr>
        <w:pStyle w:val="Heading2"/>
      </w:pPr>
      <w:r>
        <w:rPr>
          <w:color w:val="1F3053"/>
        </w:rPr>
        <w:t>5.6 Analisis del programa de fidelizacion</w:t>
      </w:r>
    </w:p>
    <w:tbl>
      <w:tblPr>
        <w:tblStyle w:val="LightGrid-Accent1"/>
        <w:tblW w:type="auto" w:w="0"/>
        <w:jc w:val="center"/>
        <w:tblLook w:firstColumn="1" w:firstRow="1" w:lastColumn="0" w:lastRow="0" w:noHBand="0" w:noVBand="1" w:val="04A0"/>
      </w:tblPr>
      <w:tblGrid>
        <w:gridCol w:w="2560"/>
        <w:gridCol w:w="2560"/>
        <w:gridCol w:w="2560"/>
        <w:gridCol w:w="2560"/>
      </w:tblGrid>
      <w:tr>
        <w:tc>
          <w:tcPr>
            <w:tcW w:type="dxa" w:w="2560"/>
          </w:tcPr>
          <w:p>
            <w:r/>
            <w:r>
              <w:rPr>
                <w:b/>
                <w:sz w:val="18"/>
              </w:rPr>
              <w:t>Ano-mes</w:t>
            </w:r>
          </w:p>
        </w:tc>
        <w:tc>
          <w:tcPr>
            <w:tcW w:type="dxa" w:w="2560"/>
          </w:tcPr>
          <w:p>
            <w:r/>
            <w:r>
              <w:rPr>
                <w:b/>
                <w:sz w:val="18"/>
              </w:rPr>
              <w:t>Venta total (S/)</w:t>
            </w:r>
          </w:p>
        </w:tc>
        <w:tc>
          <w:tcPr>
            <w:tcW w:type="dxa" w:w="2560"/>
          </w:tcPr>
          <w:p>
            <w:r/>
            <w:r>
              <w:rPr>
                <w:b/>
                <w:sz w:val="18"/>
              </w:rPr>
              <w:t>Venta fidelizada (S/)</w:t>
            </w:r>
          </w:p>
        </w:tc>
        <w:tc>
          <w:tcPr>
            <w:tcW w:type="dxa" w:w="2560"/>
          </w:tcPr>
          <w:p>
            <w:r/>
            <w:r>
              <w:rPr>
                <w:b/>
                <w:sz w:val="18"/>
              </w:rPr>
              <w:t>% fidelizada</w:t>
            </w:r>
          </w:p>
        </w:tc>
      </w:tr>
      <w:tr>
        <w:tc>
          <w:tcPr>
            <w:tcW w:type="dxa" w:w="2560"/>
          </w:tcPr>
          <w:p>
            <w:r/>
            <w:r>
              <w:rPr>
                <w:sz w:val="18"/>
              </w:rPr>
              <w:t>2026-01</w:t>
            </w:r>
          </w:p>
        </w:tc>
        <w:tc>
          <w:tcPr>
            <w:tcW w:type="dxa" w:w="2560"/>
          </w:tcPr>
          <w:p>
            <w:r/>
            <w:r>
              <w:rPr>
                <w:sz w:val="18"/>
              </w:rPr>
              <w:t>67368.13</w:t>
            </w:r>
          </w:p>
        </w:tc>
        <w:tc>
          <w:tcPr>
            <w:tcW w:type="dxa" w:w="2560"/>
          </w:tcPr>
          <w:p>
            <w:r/>
            <w:r>
              <w:rPr>
                <w:sz w:val="18"/>
              </w:rPr>
              <w:t>24139.59</w:t>
            </w:r>
          </w:p>
        </w:tc>
        <w:tc>
          <w:tcPr>
            <w:tcW w:type="dxa" w:w="2560"/>
          </w:tcPr>
          <w:p>
            <w:r/>
            <w:r>
              <w:rPr>
                <w:sz w:val="18"/>
              </w:rPr>
              <w:t>35.8</w:t>
            </w:r>
          </w:p>
        </w:tc>
      </w:tr>
      <w:tr>
        <w:tc>
          <w:tcPr>
            <w:tcW w:type="dxa" w:w="2560"/>
          </w:tcPr>
          <w:p>
            <w:r/>
            <w:r>
              <w:rPr>
                <w:sz w:val="18"/>
              </w:rPr>
              <w:t>2026-02</w:t>
            </w:r>
          </w:p>
        </w:tc>
        <w:tc>
          <w:tcPr>
            <w:tcW w:type="dxa" w:w="2560"/>
          </w:tcPr>
          <w:p>
            <w:r/>
            <w:r>
              <w:rPr>
                <w:sz w:val="18"/>
              </w:rPr>
              <w:t>61770.32</w:t>
            </w:r>
          </w:p>
        </w:tc>
        <w:tc>
          <w:tcPr>
            <w:tcW w:type="dxa" w:w="2560"/>
          </w:tcPr>
          <w:p>
            <w:r/>
            <w:r>
              <w:rPr>
                <w:sz w:val="18"/>
              </w:rPr>
              <w:t>23044.61</w:t>
            </w:r>
          </w:p>
        </w:tc>
        <w:tc>
          <w:tcPr>
            <w:tcW w:type="dxa" w:w="2560"/>
          </w:tcPr>
          <w:p>
            <w:r/>
            <w:r>
              <w:rPr>
                <w:sz w:val="18"/>
              </w:rPr>
              <w:t>37.3</w:t>
            </w:r>
          </w:p>
        </w:tc>
      </w:tr>
      <w:tr>
        <w:tc>
          <w:tcPr>
            <w:tcW w:type="dxa" w:w="2560"/>
          </w:tcPr>
          <w:p>
            <w:r/>
            <w:r>
              <w:rPr>
                <w:sz w:val="18"/>
              </w:rPr>
              <w:t>2026-03</w:t>
            </w:r>
          </w:p>
        </w:tc>
        <w:tc>
          <w:tcPr>
            <w:tcW w:type="dxa" w:w="2560"/>
          </w:tcPr>
          <w:p>
            <w:r/>
            <w:r>
              <w:rPr>
                <w:sz w:val="18"/>
              </w:rPr>
              <w:t>69797.67</w:t>
            </w:r>
          </w:p>
        </w:tc>
        <w:tc>
          <w:tcPr>
            <w:tcW w:type="dxa" w:w="2560"/>
          </w:tcPr>
          <w:p>
            <w:r/>
            <w:r>
              <w:rPr>
                <w:sz w:val="18"/>
              </w:rPr>
              <w:t>25810.73</w:t>
            </w:r>
          </w:p>
        </w:tc>
        <w:tc>
          <w:tcPr>
            <w:tcW w:type="dxa" w:w="2560"/>
          </w:tcPr>
          <w:p>
            <w:r/>
            <w:r>
              <w:rPr>
                <w:sz w:val="18"/>
              </w:rPr>
              <w:t>37.0</w:t>
            </w:r>
          </w:p>
        </w:tc>
      </w:tr>
      <w:tr>
        <w:tc>
          <w:tcPr>
            <w:tcW w:type="dxa" w:w="2560"/>
          </w:tcPr>
          <w:p>
            <w:r/>
            <w:r>
              <w:rPr>
                <w:sz w:val="18"/>
              </w:rPr>
              <w:t>2026-04</w:t>
            </w:r>
          </w:p>
        </w:tc>
        <w:tc>
          <w:tcPr>
            <w:tcW w:type="dxa" w:w="2560"/>
          </w:tcPr>
          <w:p>
            <w:r/>
            <w:r>
              <w:rPr>
                <w:sz w:val="18"/>
              </w:rPr>
              <w:t>64534.3</w:t>
            </w:r>
          </w:p>
        </w:tc>
        <w:tc>
          <w:tcPr>
            <w:tcW w:type="dxa" w:w="2560"/>
          </w:tcPr>
          <w:p>
            <w:r/>
            <w:r>
              <w:rPr>
                <w:sz w:val="18"/>
              </w:rPr>
              <w:t>23484.55</w:t>
            </w:r>
          </w:p>
        </w:tc>
        <w:tc>
          <w:tcPr>
            <w:tcW w:type="dxa" w:w="2560"/>
          </w:tcPr>
          <w:p>
            <w:r/>
            <w:r>
              <w:rPr>
                <w:sz w:val="18"/>
              </w:rPr>
              <w:t>36.4</w:t>
            </w:r>
          </w:p>
        </w:tc>
      </w:tr>
      <w:tr>
        <w:tc>
          <w:tcPr>
            <w:tcW w:type="dxa" w:w="2560"/>
          </w:tcPr>
          <w:p>
            <w:r/>
            <w:r>
              <w:rPr>
                <w:sz w:val="18"/>
              </w:rPr>
              <w:t>2026-05</w:t>
            </w:r>
          </w:p>
        </w:tc>
        <w:tc>
          <w:tcPr>
            <w:tcW w:type="dxa" w:w="2560"/>
          </w:tcPr>
          <w:p>
            <w:r/>
            <w:r>
              <w:rPr>
                <w:sz w:val="18"/>
              </w:rPr>
              <w:t>73239.49</w:t>
            </w:r>
          </w:p>
        </w:tc>
        <w:tc>
          <w:tcPr>
            <w:tcW w:type="dxa" w:w="2560"/>
          </w:tcPr>
          <w:p>
            <w:r/>
            <w:r>
              <w:rPr>
                <w:sz w:val="18"/>
              </w:rPr>
              <w:t>27635.76</w:t>
            </w:r>
          </w:p>
        </w:tc>
        <w:tc>
          <w:tcPr>
            <w:tcW w:type="dxa" w:w="2560"/>
          </w:tcPr>
          <w:p>
            <w:r/>
            <w:r>
              <w:rPr>
                <w:sz w:val="18"/>
              </w:rPr>
              <w:t>37.7</w:t>
            </w:r>
          </w:p>
        </w:tc>
      </w:tr>
      <w:tr>
        <w:tc>
          <w:tcPr>
            <w:tcW w:type="dxa" w:w="2560"/>
          </w:tcPr>
          <w:p>
            <w:r/>
            <w:r>
              <w:rPr>
                <w:sz w:val="18"/>
              </w:rPr>
              <w:t>2026-06</w:t>
            </w:r>
          </w:p>
        </w:tc>
        <w:tc>
          <w:tcPr>
            <w:tcW w:type="dxa" w:w="2560"/>
          </w:tcPr>
          <w:p>
            <w:r/>
            <w:r>
              <w:rPr>
                <w:sz w:val="18"/>
              </w:rPr>
              <w:t>63181.93</w:t>
            </w:r>
          </w:p>
        </w:tc>
        <w:tc>
          <w:tcPr>
            <w:tcW w:type="dxa" w:w="2560"/>
          </w:tcPr>
          <w:p>
            <w:r/>
            <w:r>
              <w:rPr>
                <w:sz w:val="18"/>
              </w:rPr>
              <w:t>23119.14</w:t>
            </w:r>
          </w:p>
        </w:tc>
        <w:tc>
          <w:tcPr>
            <w:tcW w:type="dxa" w:w="2560"/>
          </w:tcPr>
          <w:p>
            <w:r/>
            <w:r>
              <w:rPr>
                <w:sz w:val="18"/>
              </w:rPr>
              <w:t>36.6</w:t>
            </w:r>
          </w:p>
        </w:tc>
      </w:tr>
    </w:tbl>
    <w:p/>
    <w:p>
      <w:pPr>
        <w:jc w:val="center"/>
      </w:pPr>
      <w:r>
        <w:rPr>
          <w:i/>
          <w:sz w:val="16"/>
        </w:rPr>
        <w:t>Tabla 11. Participacion de la venta con tarjeta de fidelizacion (ultimos 6 meses).</w:t>
      </w:r>
    </w:p>
    <w:p>
      <w:r>
        <w:br w:type="page"/>
      </w:r>
    </w:p>
    <w:p>
      <w:pPr>
        <w:pStyle w:val="Heading1"/>
      </w:pPr>
      <w:r>
        <w:rPr>
          <w:color w:val="1F3053"/>
        </w:rPr>
        <w:t>6. Preguntas de analisis</w:t>
      </w:r>
    </w:p>
    <w:p>
      <w:pPr>
        <w:pStyle w:val="Heading2"/>
      </w:pPr>
      <w:r>
        <w:rPr>
          <w:color w:val="1F3053"/>
        </w:rPr>
        <w:t>6.1 Region de mayor venta y categoria de mayor margen porcentual</w:t>
      </w:r>
    </w:p>
    <w:p>
      <w:r>
        <w:rPr>
          <w:b w:val="0"/>
          <w:i w:val="0"/>
          <w:sz w:val="20"/>
        </w:rPr>
        <w:t>En 2026 la region que concentra la mayor venta neta es Lima, con S/ 234,630.41, muy por encima de La Libertad (S/ 73,233.93). La categoria que aporta el mayor margen porcentual es Panaderia, con 33.03 %, seguida de Bazar (31.18 %).</w:t>
      </w:r>
    </w:p>
    <w:p>
      <w:r>
        <w:rPr>
          <w:b w:val="0"/>
          <w:i w:val="0"/>
          <w:sz w:val="20"/>
        </w:rPr>
        <w:t>No coinciden, y el punto es justamente ese. Lima lidera en volumen porque concentra la mayor parte de las tiendas, pero su margen porcentual (26.11 %) es el mas bajo de las cuatro regiones; Cusco vende mucho menos y sin embargo rinde -0.11 puntos porcentuales de diferencia. Vender mas y ganar mas son dos preguntas distintas, y por eso el datamart guarda margen_bruto e importe_neto por separado en lugar de un porcentaje precalculado.</w:t>
      </w:r>
    </w:p>
    <w:p>
      <w:pPr>
        <w:pStyle w:val="Heading2"/>
      </w:pPr>
      <w:r>
        <w:rPr>
          <w:color w:val="1F3053"/>
        </w:rPr>
        <w:t>6.2 El porcentaje de venta fidelizada, esta subestimado o sobrestimado?</w:t>
      </w:r>
    </w:p>
    <w:p>
      <w:r>
        <w:rPr>
          <w:b w:val="0"/>
          <w:i w:val="0"/>
          <w:sz w:val="20"/>
        </w:rPr>
        <w:t>Esta subestimado. La consulta de la seccion 5.6 calcula el porcentaje sobre la venta total, y la fila -1 de dim_cliente lleva tiene_tarjeta = 'N', de modo que el 38.28 % de la venta que corresponde a clientes no identificados cae entero en el denominador como venta no fidelizada. Pero no se sabe que sean clientes sin tarjeta: se sabe que no presentaron identificacion. Es un valor desconocido tratado como negativo.</w:t>
      </w:r>
    </w:p>
    <w:p>
      <w:r>
        <w:rPr>
          <w:b w:val="0"/>
          <w:i w:val="0"/>
          <w:sz w:val="20"/>
        </w:rPr>
        <w:t>Cuantificado: sobre la venta total el indicador da 36.84 %, mientras que restringido a la venta con cliente identificado da 59.69 %. El valor verdadero esta entre ambos y no puede precisarse mas con la informacion disponible. Lo correcto es reportar el indicador sobre la base identificada, declarando expresamente su cobertura.</w:t>
      </w:r>
    </w:p>
    <w:p>
      <w:pPr>
        <w:pStyle w:val="Heading2"/>
      </w:pPr>
      <w:r>
        <w:rPr>
          <w:color w:val="1F3053"/>
        </w:rPr>
        <w:t>6.3 Que ocurriria con un INNER JOIN contra dim_cliente en el paso 6?</w:t>
      </w:r>
    </w:p>
    <w:p>
      <w:r>
        <w:rPr>
          <w:b w:val="0"/>
          <w:i w:val="0"/>
          <w:sz w:val="20"/>
        </w:rPr>
        <w:t>El hecho habria perdido 25,440 de 66,214 lineas, es decir el 38.28 % de la venta neta: S/ 759,016.23 en lugar de S/ 1,229,683.20. Todos los totales de la seccion 5.1 se reduciran en esa misma proporcion y el cuadre contra la contabilidad fallaria por casi cuatrocientos setenta mil soles.</w:t>
      </w:r>
    </w:p>
    <w:p>
      <w:r>
        <w:rPr>
          <w:b w:val="0"/>
          <w:i w:val="0"/>
          <w:sz w:val="20"/>
        </w:rPr>
        <w:t>Lo grave no es la magnitud sino que la perdida seria silenciosa: la consulta se ejecuta sin error y devuelve cifras verosimiles. Solo el cuadre de filas contra el origen la delata, y por eso ese cuadre es el primer control que se ejecuta.</w:t>
      </w:r>
    </w:p>
    <w:p>
      <w:pPr>
        <w:pStyle w:val="Heading2"/>
      </w:pPr>
      <w:r>
        <w:rPr>
          <w:color w:val="1F3053"/>
        </w:rPr>
        <w:t>6.4 Afectan los dos productos con costo imputado al margen por categoria?</w:t>
      </w:r>
    </w:p>
    <w:p>
      <w:r>
        <w:rPr>
          <w:b w:val="0"/>
          <w:i w:val="0"/>
          <w:sz w:val="20"/>
        </w:rPr>
        <w:t>Los dos productos con costo estimado pertenecen a Panaderia y Carnes. Se comparo el margen porcentual reportado contra el que se obtiene excluyendo esos productos:</w:t>
      </w:r>
    </w:p>
    <w:tbl>
      <w:tblPr>
        <w:tblStyle w:val="LightGrid-Accent1"/>
        <w:tblW w:type="auto" w:w="0"/>
        <w:jc w:val="center"/>
        <w:tblLook w:firstColumn="1" w:firstRow="1" w:lastColumn="0" w:lastRow="0" w:noHBand="0" w:noVBand="1" w:val="04A0"/>
      </w:tblPr>
      <w:tblGrid>
        <w:gridCol w:w="2560"/>
        <w:gridCol w:w="2560"/>
        <w:gridCol w:w="2560"/>
        <w:gridCol w:w="2560"/>
      </w:tblGrid>
      <w:tr>
        <w:tc>
          <w:tcPr>
            <w:tcW w:type="dxa" w:w="2560"/>
          </w:tcPr>
          <w:p>
            <w:r/>
            <w:r>
              <w:rPr>
                <w:b/>
                <w:sz w:val="18"/>
              </w:rPr>
              <w:t>Categoria</w:t>
            </w:r>
          </w:p>
        </w:tc>
        <w:tc>
          <w:tcPr>
            <w:tcW w:type="dxa" w:w="2560"/>
          </w:tcPr>
          <w:p>
            <w:r/>
            <w:r>
              <w:rPr>
                <w:b/>
                <w:sz w:val="18"/>
              </w:rPr>
              <w:t>% margen reportado</w:t>
            </w:r>
          </w:p>
        </w:tc>
        <w:tc>
          <w:tcPr>
            <w:tcW w:type="dxa" w:w="2560"/>
          </w:tcPr>
          <w:p>
            <w:r/>
            <w:r>
              <w:rPr>
                <w:b/>
                <w:sz w:val="18"/>
              </w:rPr>
              <w:t>% margen sin imputados</w:t>
            </w:r>
          </w:p>
        </w:tc>
        <w:tc>
          <w:tcPr>
            <w:tcW w:type="dxa" w:w="2560"/>
          </w:tcPr>
          <w:p>
            <w:r/>
            <w:r>
              <w:rPr>
                <w:b/>
                <w:sz w:val="18"/>
              </w:rPr>
              <w:t>% de la venta de la categoria que es imputada</w:t>
            </w:r>
          </w:p>
        </w:tc>
      </w:tr>
      <w:tr>
        <w:tc>
          <w:tcPr>
            <w:tcW w:type="dxa" w:w="2560"/>
          </w:tcPr>
          <w:p>
            <w:r/>
            <w:r>
              <w:rPr>
                <w:sz w:val="18"/>
              </w:rPr>
              <w:t>Carnes</w:t>
            </w:r>
          </w:p>
        </w:tc>
        <w:tc>
          <w:tcPr>
            <w:tcW w:type="dxa" w:w="2560"/>
          </w:tcPr>
          <w:p>
            <w:r/>
            <w:r>
              <w:rPr>
                <w:sz w:val="18"/>
              </w:rPr>
              <w:t>21.66</w:t>
            </w:r>
          </w:p>
        </w:tc>
        <w:tc>
          <w:tcPr>
            <w:tcW w:type="dxa" w:w="2560"/>
          </w:tcPr>
          <w:p>
            <w:r/>
            <w:r>
              <w:rPr>
                <w:sz w:val="18"/>
              </w:rPr>
              <w:t>20.56</w:t>
            </w:r>
          </w:p>
        </w:tc>
        <w:tc>
          <w:tcPr>
            <w:tcW w:type="dxa" w:w="2560"/>
          </w:tcPr>
          <w:p>
            <w:r/>
            <w:r>
              <w:rPr>
                <w:sz w:val="18"/>
              </w:rPr>
              <w:t>16.18</w:t>
            </w:r>
          </w:p>
        </w:tc>
      </w:tr>
      <w:tr>
        <w:tc>
          <w:tcPr>
            <w:tcW w:type="dxa" w:w="2560"/>
          </w:tcPr>
          <w:p>
            <w:r/>
            <w:r>
              <w:rPr>
                <w:sz w:val="18"/>
              </w:rPr>
              <w:t>Panaderia</w:t>
            </w:r>
          </w:p>
        </w:tc>
        <w:tc>
          <w:tcPr>
            <w:tcW w:type="dxa" w:w="2560"/>
          </w:tcPr>
          <w:p>
            <w:r/>
            <w:r>
              <w:rPr>
                <w:sz w:val="18"/>
              </w:rPr>
              <w:t>31.91</w:t>
            </w:r>
          </w:p>
        </w:tc>
        <w:tc>
          <w:tcPr>
            <w:tcW w:type="dxa" w:w="2560"/>
          </w:tcPr>
          <w:p>
            <w:r/>
            <w:r>
              <w:rPr>
                <w:sz w:val="18"/>
              </w:rPr>
              <w:t>33.07</w:t>
            </w:r>
          </w:p>
        </w:tc>
        <w:tc>
          <w:tcPr>
            <w:tcW w:type="dxa" w:w="2560"/>
          </w:tcPr>
          <w:p>
            <w:r/>
            <w:r>
              <w:rPr>
                <w:sz w:val="18"/>
              </w:rPr>
              <w:t>20.46</w:t>
            </w:r>
          </w:p>
        </w:tc>
      </w:tr>
    </w:tbl>
    <w:p/>
    <w:p>
      <w:pPr>
        <w:jc w:val="center"/>
      </w:pPr>
      <w:r>
        <w:rPr>
          <w:i/>
          <w:sz w:val="16"/>
        </w:rPr>
        <w:t>Tabla 12. Sensibilidad del margen a la imputacion de costos.</w:t>
      </w:r>
    </w:p>
    <w:p>
      <w:r>
        <w:rPr>
          <w:b w:val="0"/>
          <w:i w:val="0"/>
          <w:sz w:val="20"/>
        </w:rPr>
        <w:t>Si afectan, y de manera relevante. En Carnes el margen reportado (21.66 %) esta +1.10 puntos respecto del margen calculado solo con costos reales (20.56 %), y en Panaderia la diferencia es de -1.16 puntos. La razon es el peso: los productos imputados representan el 16.18 % y el 20.46 % de la venta de sus categorias, no una fraccion marginal. La regla del 72 % sobre el precio de lista no es neutral: fija por construccion un margen del 28 % para esos productos. El atributo costo_imputado permite detectarlo; sin el, la distorsion seria invisible.</w:t>
      </w:r>
    </w:p>
    <w:p>
      <w:r>
        <w:br w:type="page"/>
      </w:r>
    </w:p>
    <w:p>
      <w:pPr>
        <w:pStyle w:val="Heading1"/>
      </w:pPr>
      <w:r>
        <w:rPr>
          <w:color w:val="1F3053"/>
        </w:rPr>
        <w:t>7. Actividad propuesta: inventario y drill-across</w:t>
      </w:r>
    </w:p>
    <w:p>
      <w:pPr>
        <w:pStyle w:val="Heading2"/>
      </w:pPr>
      <w:r>
        <w:rPr>
          <w:color w:val="1F3053"/>
        </w:rPr>
        <w:t>7.1 Grano y tipo de tabla de hechos</w:t>
      </w:r>
    </w:p>
    <w:p>
      <w:r>
        <w:rPr>
          <w:b/>
          <w:i w:val="0"/>
          <w:sz w:val="20"/>
        </w:rPr>
        <w:t xml:space="preserve">Grano. </w:t>
      </w:r>
    </w:p>
    <w:p>
      <w:r>
        <w:rPr>
          <w:b w:val="0"/>
          <w:i w:val="0"/>
          <w:sz w:val="20"/>
        </w:rPr>
        <w:t>Una fila de hecho_inventario representa el stock de un producto, en una tienda, al cierre de un mes determinado.</w:t>
      </w:r>
    </w:p>
    <w:p>
      <w:r>
        <w:rPr>
          <w:b/>
          <w:i w:val="0"/>
          <w:sz w:val="20"/>
        </w:rPr>
        <w:t xml:space="preserve">Tipo de tabla de hechos. </w:t>
      </w:r>
    </w:p>
    <w:p>
      <w:r>
        <w:rPr>
          <w:b w:val="0"/>
          <w:i w:val="0"/>
          <w:sz w:val="20"/>
        </w:rPr>
        <w:t>Es una tabla de hechos de instantanea periodica (periodic snapshot). No registra transacciones sino el estado de una magnitud fotografiada a intervalos regulares y predecibles: cada fin de mes hay una fila por cada combinacion producto-tienda con existencia, exista o no movimiento. Esa es precisamente la diferencia con hecho_ventas, que es una tabla de hechos transaccional: alli una fila existe solo si ocurrio un evento.</w:t>
      </w:r>
    </w:p>
    <w:p>
      <w:pPr>
        <w:pStyle w:val="Heading2"/>
      </w:pPr>
      <w:r>
        <w:rPr>
          <w:color w:val="1F3053"/>
        </w:rPr>
        <w:t>7.2 Construccion y cuadres de control</w:t>
      </w:r>
    </w:p>
    <w:p>
      <w:r>
        <w:rPr>
          <w:b w:val="0"/>
          <w:i w:val="0"/>
          <w:sz w:val="20"/>
        </w:rPr>
        <w:t>La tabla se cargo reutilizando exclusivamente dim_tiempo, dim_tienda y dim_producto, con el mismo patron de busqueda de claves del paso 6: INNER JOIN contra tiempo por fecha_cierre y LEFT JOIN mas COALESCE(-1) contra tienda y producto. No se creo ninguna dimension nueva: ese es el requisito que hace posible el drill-across.</w:t>
      </w:r>
    </w:p>
    <w:tbl>
      <w:tblPr>
        <w:tblStyle w:val="LightGrid-Accent1"/>
        <w:tblW w:type="auto" w:w="0"/>
        <w:jc w:val="center"/>
        <w:tblLook w:firstColumn="1" w:firstRow="1" w:lastColumn="0" w:lastRow="0" w:noHBand="0" w:noVBand="1" w:val="04A0"/>
      </w:tblPr>
      <w:tblGrid>
        <w:gridCol w:w="2560"/>
        <w:gridCol w:w="2560"/>
        <w:gridCol w:w="2560"/>
        <w:gridCol w:w="2560"/>
      </w:tblGrid>
      <w:tr>
        <w:tc>
          <w:tcPr>
            <w:tcW w:type="dxa" w:w="2560"/>
          </w:tcPr>
          <w:p>
            <w:r/>
            <w:r>
              <w:rPr>
                <w:b/>
                <w:sz w:val="18"/>
              </w:rPr>
              <w:t>Indicador de control</w:t>
            </w:r>
          </w:p>
        </w:tc>
        <w:tc>
          <w:tcPr>
            <w:tcW w:type="dxa" w:w="2560"/>
          </w:tcPr>
          <w:p>
            <w:r/>
            <w:r>
              <w:rPr>
                <w:b/>
                <w:sz w:val="18"/>
              </w:rPr>
              <w:t>Valor obtenido</w:t>
            </w:r>
          </w:p>
        </w:tc>
        <w:tc>
          <w:tcPr>
            <w:tcW w:type="dxa" w:w="2560"/>
          </w:tcPr>
          <w:p>
            <w:r/>
            <w:r>
              <w:rPr>
                <w:b/>
                <w:sz w:val="18"/>
              </w:rPr>
              <w:t>Valor esperado</w:t>
            </w:r>
          </w:p>
        </w:tc>
        <w:tc>
          <w:tcPr>
            <w:tcW w:type="dxa" w:w="2560"/>
          </w:tcPr>
          <w:p>
            <w:r/>
            <w:r>
              <w:rPr>
                <w:b/>
                <w:sz w:val="18"/>
              </w:rPr>
              <w:t>Resultado</w:t>
            </w:r>
          </w:p>
        </w:tc>
      </w:tr>
      <w:tr>
        <w:tc>
          <w:tcPr>
            <w:tcW w:type="dxa" w:w="2560"/>
          </w:tcPr>
          <w:p>
            <w:r/>
            <w:r>
              <w:rPr>
                <w:sz w:val="18"/>
              </w:rPr>
              <w:t>Filas en hecho_inventario</w:t>
            </w:r>
          </w:p>
        </w:tc>
        <w:tc>
          <w:tcPr>
            <w:tcW w:type="dxa" w:w="2560"/>
          </w:tcPr>
          <w:p>
            <w:r/>
            <w:r>
              <w:rPr>
                <w:sz w:val="18"/>
              </w:rPr>
              <w:t>9,676</w:t>
            </w:r>
          </w:p>
        </w:tc>
        <w:tc>
          <w:tcPr>
            <w:tcW w:type="dxa" w:w="2560"/>
          </w:tcPr>
          <w:p>
            <w:r/>
            <w:r>
              <w:rPr>
                <w:sz w:val="18"/>
              </w:rPr>
              <w:t>9 676</w:t>
            </w:r>
          </w:p>
        </w:tc>
        <w:tc>
          <w:tcPr>
            <w:tcW w:type="dxa" w:w="2560"/>
          </w:tcPr>
          <w:p>
            <w:r/>
            <w:r>
              <w:rPr>
                <w:sz w:val="18"/>
              </w:rPr>
              <w:t>OK</w:t>
            </w:r>
          </w:p>
        </w:tc>
      </w:tr>
      <w:tr>
        <w:tc>
          <w:tcPr>
            <w:tcW w:type="dxa" w:w="2560"/>
          </w:tcPr>
          <w:p>
            <w:r/>
            <w:r>
              <w:rPr>
                <w:sz w:val="18"/>
              </w:rPr>
              <w:t>Filas en el origen</w:t>
            </w:r>
          </w:p>
        </w:tc>
        <w:tc>
          <w:tcPr>
            <w:tcW w:type="dxa" w:w="2560"/>
          </w:tcPr>
          <w:p>
            <w:r/>
            <w:r>
              <w:rPr>
                <w:sz w:val="18"/>
              </w:rPr>
              <w:t>9,676</w:t>
            </w:r>
          </w:p>
        </w:tc>
        <w:tc>
          <w:tcPr>
            <w:tcW w:type="dxa" w:w="2560"/>
          </w:tcPr>
          <w:p>
            <w:r/>
            <w:r>
              <w:rPr>
                <w:sz w:val="18"/>
              </w:rPr>
              <w:t>9 676</w:t>
            </w:r>
          </w:p>
        </w:tc>
        <w:tc>
          <w:tcPr>
            <w:tcW w:type="dxa" w:w="2560"/>
          </w:tcPr>
          <w:p>
            <w:r/>
            <w:r>
              <w:rPr>
                <w:sz w:val="18"/>
              </w:rPr>
              <w:t>OK</w:t>
            </w:r>
          </w:p>
        </w:tc>
      </w:tr>
      <w:tr>
        <w:tc>
          <w:tcPr>
            <w:tcW w:type="dxa" w:w="2560"/>
          </w:tcPr>
          <w:p>
            <w:r/>
            <w:r>
              <w:rPr>
                <w:sz w:val="18"/>
              </w:rPr>
              <w:t>Cierres mensuales cargados</w:t>
            </w:r>
          </w:p>
        </w:tc>
        <w:tc>
          <w:tcPr>
            <w:tcW w:type="dxa" w:w="2560"/>
          </w:tcPr>
          <w:p>
            <w:r/>
            <w:r>
              <w:rPr>
                <w:sz w:val="18"/>
              </w:rPr>
              <w:t>18</w:t>
            </w:r>
          </w:p>
        </w:tc>
        <w:tc>
          <w:tcPr>
            <w:tcW w:type="dxa" w:w="2560"/>
          </w:tcPr>
          <w:p>
            <w:r/>
            <w:r>
              <w:rPr>
                <w:sz w:val="18"/>
              </w:rPr>
              <w:t>18 (ene-2025 a jun-2026)</w:t>
            </w:r>
          </w:p>
        </w:tc>
        <w:tc>
          <w:tcPr>
            <w:tcW w:type="dxa" w:w="2560"/>
          </w:tcPr>
          <w:p>
            <w:r/>
            <w:r>
              <w:rPr>
                <w:sz w:val="18"/>
              </w:rPr>
              <w:t>OK</w:t>
            </w:r>
          </w:p>
        </w:tc>
      </w:tr>
      <w:tr>
        <w:tc>
          <w:tcPr>
            <w:tcW w:type="dxa" w:w="2560"/>
          </w:tcPr>
          <w:p>
            <w:r/>
            <w:r>
              <w:rPr>
                <w:sz w:val="18"/>
              </w:rPr>
              <w:t>Valorizado a costo</w:t>
            </w:r>
          </w:p>
        </w:tc>
        <w:tc>
          <w:tcPr>
            <w:tcW w:type="dxa" w:w="2560"/>
          </w:tcPr>
          <w:p>
            <w:r/>
            <w:r>
              <w:rPr>
                <w:sz w:val="18"/>
              </w:rPr>
              <w:t>S/ 4,916,208.99</w:t>
            </w:r>
          </w:p>
        </w:tc>
        <w:tc>
          <w:tcPr>
            <w:tcW w:type="dxa" w:w="2560"/>
          </w:tcPr>
          <w:p>
            <w:r/>
            <w:r>
              <w:rPr>
                <w:sz w:val="18"/>
              </w:rPr>
              <w:t>S/ 4,916,208.99 (origen)</w:t>
            </w:r>
          </w:p>
        </w:tc>
        <w:tc>
          <w:tcPr>
            <w:tcW w:type="dxa" w:w="2560"/>
          </w:tcPr>
          <w:p>
            <w:r/>
            <w:r>
              <w:rPr>
                <w:sz w:val="18"/>
              </w:rPr>
              <w:t>OK</w:t>
            </w:r>
          </w:p>
        </w:tc>
      </w:tr>
      <w:tr>
        <w:tc>
          <w:tcPr>
            <w:tcW w:type="dxa" w:w="2560"/>
          </w:tcPr>
          <w:p>
            <w:r/>
            <w:r>
              <w:rPr>
                <w:sz w:val="18"/>
              </w:rPr>
              <w:t>Huerfanos de producto / tienda / tiempo</w:t>
            </w:r>
          </w:p>
        </w:tc>
        <w:tc>
          <w:tcPr>
            <w:tcW w:type="dxa" w:w="2560"/>
          </w:tcPr>
          <w:p>
            <w:r/>
            <w:r>
              <w:rPr>
                <w:sz w:val="18"/>
              </w:rPr>
              <w:t>0 / 0 / 0</w:t>
            </w:r>
          </w:p>
        </w:tc>
        <w:tc>
          <w:tcPr>
            <w:tcW w:type="dxa" w:w="2560"/>
          </w:tcPr>
          <w:p>
            <w:r/>
            <w:r>
              <w:rPr>
                <w:sz w:val="18"/>
              </w:rPr>
              <w:t>0 / 0 / 0</w:t>
            </w:r>
          </w:p>
        </w:tc>
        <w:tc>
          <w:tcPr>
            <w:tcW w:type="dxa" w:w="2560"/>
          </w:tcPr>
          <w:p>
            <w:r/>
            <w:r>
              <w:rPr>
                <w:sz w:val="18"/>
              </w:rPr>
              <w:t>OK</w:t>
            </w:r>
          </w:p>
        </w:tc>
      </w:tr>
    </w:tbl>
    <w:p/>
    <w:p>
      <w:pPr>
        <w:jc w:val="center"/>
      </w:pPr>
      <w:r>
        <w:rPr>
          <w:i/>
          <w:sz w:val="16"/>
        </w:rPr>
        <w:t>Tabla 13. Cifras de control de hecho_inventario.</w:t>
      </w:r>
    </w:p>
    <w:p>
      <w:pPr>
        <w:pStyle w:val="Heading2"/>
      </w:pPr>
      <w:r>
        <w:rPr>
          <w:color w:val="1F3053"/>
        </w:rPr>
        <w:t>7.3 El stock es una medida semiaditiva</w:t>
      </w:r>
    </w:p>
    <w:p>
      <w:r>
        <w:rPr>
          <w:b w:val="0"/>
          <w:i w:val="0"/>
          <w:sz w:val="20"/>
        </w:rPr>
        <w:t>Consulta incorrecta: sumar el stock a lo largo del ano.</w:t>
      </w:r>
    </w:p>
    <w:p>
      <w:pPr>
        <w:spacing w:after="120"/>
      </w:pPr>
      <w:r>
        <w:rPr>
          <w:rFonts w:ascii="Consolas" w:hAnsi="Consolas"/>
          <w:sz w:val="16"/>
        </w:rPr>
        <w:t>SELECT SUM(h.stock_unidades) FROM hecho_inventario h</w:t>
        <w:br/>
        <w:t>INNER JOIN dim_tiempo t ON h.id_tiempo = t.id_tiempo</w:t>
        <w:br/>
        <w:t>WHERE t.anio = 2025;</w:t>
      </w:r>
    </w:p>
    <w:p>
      <w:r>
        <w:rPr>
          <w:b w:val="0"/>
          <w:i w:val="0"/>
          <w:sz w:val="20"/>
        </w:rPr>
        <w:t>Resultado: 410,776 unidades. Esta cifra no existe en ninguna bodega de MercaAndina. Suma doce fotografias del mismo inventario y cuenta doce veces la misma lata que estuvo en el estante todo el ano. No es un stock: es un stock multiplicado por el numero de cierres.</w:t>
      </w:r>
    </w:p>
    <w:p>
      <w:r>
        <w:rPr>
          <w:b w:val="0"/>
          <w:i w:val="0"/>
          <w:sz w:val="20"/>
        </w:rPr>
        <w:t>Tratamiento correcto: el stock se suma libremente sobre producto, subcategoria, tienda y region, pero sobre el tiempo no se suma. Se toma el ultimo cierre del periodo, o el promedio de los cierres si lo que se quiere es el nivel tipico de inventario.</w:t>
      </w:r>
    </w:p>
    <w:tbl>
      <w:tblPr>
        <w:tblStyle w:val="LightGrid-Accent1"/>
        <w:tblW w:type="auto" w:w="0"/>
        <w:jc w:val="center"/>
        <w:tblLook w:firstColumn="1" w:firstRow="1" w:lastColumn="0" w:lastRow="0" w:noHBand="0" w:noVBand="1" w:val="04A0"/>
      </w:tblPr>
      <w:tblGrid>
        <w:gridCol w:w="3413"/>
        <w:gridCol w:w="3413"/>
        <w:gridCol w:w="3413"/>
      </w:tblGrid>
      <w:tr>
        <w:tc>
          <w:tcPr>
            <w:tcW w:type="dxa" w:w="3413"/>
          </w:tcPr>
          <w:p>
            <w:r/>
            <w:r>
              <w:rPr>
                <w:b/>
                <w:sz w:val="18"/>
              </w:rPr>
              <w:t>Tratamiento</w:t>
            </w:r>
          </w:p>
        </w:tc>
        <w:tc>
          <w:tcPr>
            <w:tcW w:type="dxa" w:w="3413"/>
          </w:tcPr>
          <w:p>
            <w:r/>
            <w:r>
              <w:rPr>
                <w:b/>
                <w:sz w:val="18"/>
              </w:rPr>
              <w:t>Unidades</w:t>
            </w:r>
          </w:p>
        </w:tc>
        <w:tc>
          <w:tcPr>
            <w:tcW w:type="dxa" w:w="3413"/>
          </w:tcPr>
          <w:p>
            <w:r/>
            <w:r>
              <w:rPr>
                <w:b/>
                <w:sz w:val="18"/>
              </w:rPr>
              <w:t>Interpretacion</w:t>
            </w:r>
          </w:p>
        </w:tc>
      </w:tr>
      <w:tr>
        <w:tc>
          <w:tcPr>
            <w:tcW w:type="dxa" w:w="3413"/>
          </w:tcPr>
          <w:p>
            <w:r/>
            <w:r>
              <w:rPr>
                <w:sz w:val="18"/>
              </w:rPr>
              <w:t>SUM sobre los 12 cierres de 2025 (incorrecto)</w:t>
            </w:r>
          </w:p>
        </w:tc>
        <w:tc>
          <w:tcPr>
            <w:tcW w:type="dxa" w:w="3413"/>
          </w:tcPr>
          <w:p>
            <w:r/>
            <w:r>
              <w:rPr>
                <w:sz w:val="18"/>
              </w:rPr>
              <w:t>410,776</w:t>
            </w:r>
          </w:p>
        </w:tc>
        <w:tc>
          <w:tcPr>
            <w:tcW w:type="dxa" w:w="3413"/>
          </w:tcPr>
          <w:p>
            <w:r/>
            <w:r>
              <w:rPr>
                <w:sz w:val="18"/>
              </w:rPr>
              <w:t>Sin sentido de negocio: doble conteo de doce instantaneas</w:t>
            </w:r>
          </w:p>
        </w:tc>
      </w:tr>
      <w:tr>
        <w:tc>
          <w:tcPr>
            <w:tcW w:type="dxa" w:w="3413"/>
          </w:tcPr>
          <w:p>
            <w:r/>
            <w:r>
              <w:rPr>
                <w:sz w:val="18"/>
              </w:rPr>
              <w:t>Stock al ultimo cierre de 2025 (correcto)</w:t>
            </w:r>
          </w:p>
        </w:tc>
        <w:tc>
          <w:tcPr>
            <w:tcW w:type="dxa" w:w="3413"/>
          </w:tcPr>
          <w:p>
            <w:r/>
            <w:r>
              <w:rPr>
                <w:sz w:val="18"/>
              </w:rPr>
              <w:t>33,686</w:t>
            </w:r>
          </w:p>
        </w:tc>
        <w:tc>
          <w:tcPr>
            <w:tcW w:type="dxa" w:w="3413"/>
          </w:tcPr>
          <w:p>
            <w:r/>
            <w:r>
              <w:rPr>
                <w:sz w:val="18"/>
              </w:rPr>
              <w:t>Existencias reales al 31 de diciembre de 2025</w:t>
            </w:r>
          </w:p>
        </w:tc>
      </w:tr>
      <w:tr>
        <w:tc>
          <w:tcPr>
            <w:tcW w:type="dxa" w:w="3413"/>
          </w:tcPr>
          <w:p>
            <w:r/>
            <w:r>
              <w:rPr>
                <w:sz w:val="18"/>
              </w:rPr>
              <w:t>Promedio de los cierres mensuales (correcto)</w:t>
            </w:r>
          </w:p>
        </w:tc>
        <w:tc>
          <w:tcPr>
            <w:tcW w:type="dxa" w:w="3413"/>
          </w:tcPr>
          <w:p>
            <w:r/>
            <w:r>
              <w:rPr>
                <w:sz w:val="18"/>
              </w:rPr>
              <w:t>34,231</w:t>
            </w:r>
          </w:p>
        </w:tc>
        <w:tc>
          <w:tcPr>
            <w:tcW w:type="dxa" w:w="3413"/>
          </w:tcPr>
          <w:p>
            <w:r/>
            <w:r>
              <w:rPr>
                <w:sz w:val="18"/>
              </w:rPr>
              <w:t>Nivel tipico de inventario durante el ano</w:t>
            </w:r>
          </w:p>
        </w:tc>
      </w:tr>
    </w:tbl>
    <w:p/>
    <w:p>
      <w:pPr>
        <w:jc w:val="center"/>
      </w:pPr>
      <w:r>
        <w:rPr>
          <w:i/>
          <w:sz w:val="16"/>
        </w:rPr>
        <w:t>Tabla 14. Demostracion de la semiaditividad del stock.</w:t>
      </w:r>
    </w:p>
    <w:p>
      <w:r>
        <w:rPr>
          <w:b w:val="0"/>
          <w:i w:val="0"/>
          <w:sz w:val="20"/>
        </w:rPr>
        <w:t>En eso consiste la semiaditividad: la medida es aditiva sobre todas las dimensiones excepto sobre el tiempo. Es la misma naturaleza del saldo de una cuenta bancaria, y confundirla con una medida aditiva es uno de los errores mas costosos en un almacen de datos, porque el resultado no falla sino que simplemente miente.</w:t>
      </w:r>
    </w:p>
    <w:p>
      <w:pPr>
        <w:pStyle w:val="Heading2"/>
      </w:pPr>
      <w:r>
        <w:rPr>
          <w:color w:val="1F3053"/>
        </w:rPr>
        <w:t>7.4 Drill-across: venta contra inventario</w:t>
      </w:r>
    </w:p>
    <w:p>
      <w:r>
        <w:rPr>
          <w:b w:val="0"/>
          <w:i w:val="0"/>
          <w:sz w:val="20"/>
        </w:rPr>
        <w:t>El drill-across combina dos procesos de negocio distintos en un mismo informe. Solo es posible porque ambos hechos comparten las dimensiones conformadas Tiempo, Producto y Tienda. La estructura obligatoria es agregar cada hecho por separado al mismo nivel de detalle (mes y categoria) mediante una CTE por hecho, y unir despues por los atributos conformados. Unir las dos tablas de hechos directamente produciria un producto cartesiano y cifras infladas.</w:t>
      </w:r>
    </w:p>
    <w:p>
      <w:pPr>
        <w:spacing w:after="120"/>
      </w:pPr>
      <w:r>
        <w:rPr>
          <w:rFonts w:ascii="Consolas" w:hAnsi="Consolas"/>
          <w:sz w:val="16"/>
        </w:rPr>
        <w:t>WITH venta AS (</w:t>
        <w:br/>
        <w:t xml:space="preserve">    SELECT t.anio_mes, p.categoria, SUM(h.cantidad) AS unidades_vendidas</w:t>
        <w:br/>
        <w:t xml:space="preserve">    FROM hecho_ventas h ... GROUP BY t.anio_mes, p.categoria</w:t>
        <w:br/>
        <w:t>),</w:t>
        <w:br/>
        <w:t>stock AS (</w:t>
        <w:br/>
        <w:t xml:space="preserve">    SELECT t.anio_mes, p.categoria, SUM(h.stock_unidades) AS stock_cierre</w:t>
        <w:br/>
        <w:t xml:space="preserve">    FROM hecho_inventario h ... GROUP BY t.anio_mes, p.categoria</w:t>
        <w:br/>
        <w:t>)</w:t>
        <w:br/>
        <w:t>SELECT v.anio_mes, v.categoria, v.unidades_vendidas, s.stock_cierre,</w:t>
        <w:br/>
        <w:t xml:space="preserve">       ROUND(1.0 * v.unidades_vendidas / NULLIF(s.stock_cierre,0), 3)</w:t>
        <w:br/>
        <w:t xml:space="preserve">           AS indice_rotacion</w:t>
        <w:br/>
        <w:t>FROM venta v INNER JOIN stock s</w:t>
        <w:br/>
        <w:t xml:space="preserve">  ON v.anio_mes = s.anio_mes AND v.categoria = s.categoria;</w:t>
      </w:r>
    </w:p>
    <w:p>
      <w:r>
        <w:rPr>
          <w:b w:val="0"/>
          <w:i w:val="0"/>
          <w:sz w:val="20"/>
        </w:rPr>
        <w:t>El resultado tiene 54 filas (6 meses x 9 categorias), exactamente el producto de los dos ejes: no hay duplicacion de filas. Extracto:</w:t>
      </w:r>
    </w:p>
    <w:tbl>
      <w:tblPr>
        <w:tblStyle w:val="LightGrid-Accent1"/>
        <w:tblW w:type="auto" w:w="0"/>
        <w:jc w:val="center"/>
        <w:tblLook w:firstColumn="1" w:firstRow="1" w:lastColumn="0" w:lastRow="0" w:noHBand="0" w:noVBand="1" w:val="04A0"/>
      </w:tblPr>
      <w:tblGrid>
        <w:gridCol w:w="2048"/>
        <w:gridCol w:w="2048"/>
        <w:gridCol w:w="2048"/>
        <w:gridCol w:w="2048"/>
        <w:gridCol w:w="2048"/>
      </w:tblGrid>
      <w:tr>
        <w:tc>
          <w:tcPr>
            <w:tcW w:type="dxa" w:w="2048"/>
          </w:tcPr>
          <w:p>
            <w:r/>
            <w:r>
              <w:rPr>
                <w:b/>
                <w:sz w:val="18"/>
              </w:rPr>
              <w:t>Ano-mes</w:t>
            </w:r>
          </w:p>
        </w:tc>
        <w:tc>
          <w:tcPr>
            <w:tcW w:type="dxa" w:w="2048"/>
          </w:tcPr>
          <w:p>
            <w:r/>
            <w:r>
              <w:rPr>
                <w:b/>
                <w:sz w:val="18"/>
              </w:rPr>
              <w:t>Categoria</w:t>
            </w:r>
          </w:p>
        </w:tc>
        <w:tc>
          <w:tcPr>
            <w:tcW w:type="dxa" w:w="2048"/>
          </w:tcPr>
          <w:p>
            <w:r/>
            <w:r>
              <w:rPr>
                <w:b/>
                <w:sz w:val="18"/>
              </w:rPr>
              <w:t>Unidades vendidas</w:t>
            </w:r>
          </w:p>
        </w:tc>
        <w:tc>
          <w:tcPr>
            <w:tcW w:type="dxa" w:w="2048"/>
          </w:tcPr>
          <w:p>
            <w:r/>
            <w:r>
              <w:rPr>
                <w:b/>
                <w:sz w:val="18"/>
              </w:rPr>
              <w:t>Stock de cierre</w:t>
            </w:r>
          </w:p>
        </w:tc>
        <w:tc>
          <w:tcPr>
            <w:tcW w:type="dxa" w:w="2048"/>
          </w:tcPr>
          <w:p>
            <w:r/>
            <w:r>
              <w:rPr>
                <w:b/>
                <w:sz w:val="18"/>
              </w:rPr>
              <w:t>Indice de rotacion</w:t>
            </w:r>
          </w:p>
        </w:tc>
      </w:tr>
      <w:tr>
        <w:tc>
          <w:tcPr>
            <w:tcW w:type="dxa" w:w="2048"/>
          </w:tcPr>
          <w:p>
            <w:r/>
            <w:r>
              <w:rPr>
                <w:sz w:val="18"/>
              </w:rPr>
              <w:t>2026-01</w:t>
            </w:r>
          </w:p>
        </w:tc>
        <w:tc>
          <w:tcPr>
            <w:tcW w:type="dxa" w:w="2048"/>
          </w:tcPr>
          <w:p>
            <w:r/>
            <w:r>
              <w:rPr>
                <w:sz w:val="18"/>
              </w:rPr>
              <w:t>Abarrotes</w:t>
            </w:r>
          </w:p>
        </w:tc>
        <w:tc>
          <w:tcPr>
            <w:tcW w:type="dxa" w:w="2048"/>
          </w:tcPr>
          <w:p>
            <w:r/>
            <w:r>
              <w:rPr>
                <w:sz w:val="18"/>
              </w:rPr>
              <w:t>1291.0</w:t>
            </w:r>
          </w:p>
        </w:tc>
        <w:tc>
          <w:tcPr>
            <w:tcW w:type="dxa" w:w="2048"/>
          </w:tcPr>
          <w:p>
            <w:r/>
            <w:r>
              <w:rPr>
                <w:sz w:val="18"/>
              </w:rPr>
              <w:t>6272.0</w:t>
            </w:r>
          </w:p>
        </w:tc>
        <w:tc>
          <w:tcPr>
            <w:tcW w:type="dxa" w:w="2048"/>
          </w:tcPr>
          <w:p>
            <w:r/>
            <w:r>
              <w:rPr>
                <w:sz w:val="18"/>
              </w:rPr>
              <w:t>0.206</w:t>
            </w:r>
          </w:p>
        </w:tc>
      </w:tr>
      <w:tr>
        <w:tc>
          <w:tcPr>
            <w:tcW w:type="dxa" w:w="2048"/>
          </w:tcPr>
          <w:p>
            <w:r/>
            <w:r>
              <w:rPr>
                <w:sz w:val="18"/>
              </w:rPr>
              <w:t>2026-01</w:t>
            </w:r>
          </w:p>
        </w:tc>
        <w:tc>
          <w:tcPr>
            <w:tcW w:type="dxa" w:w="2048"/>
          </w:tcPr>
          <w:p>
            <w:r/>
            <w:r>
              <w:rPr>
                <w:sz w:val="18"/>
              </w:rPr>
              <w:t>Bazar</w:t>
            </w:r>
          </w:p>
        </w:tc>
        <w:tc>
          <w:tcPr>
            <w:tcW w:type="dxa" w:w="2048"/>
          </w:tcPr>
          <w:p>
            <w:r/>
            <w:r>
              <w:rPr>
                <w:sz w:val="18"/>
              </w:rPr>
              <w:t>305.0</w:t>
            </w:r>
          </w:p>
        </w:tc>
        <w:tc>
          <w:tcPr>
            <w:tcW w:type="dxa" w:w="2048"/>
          </w:tcPr>
          <w:p>
            <w:r/>
            <w:r>
              <w:rPr>
                <w:sz w:val="18"/>
              </w:rPr>
              <w:t>1244.0</w:t>
            </w:r>
          </w:p>
        </w:tc>
        <w:tc>
          <w:tcPr>
            <w:tcW w:type="dxa" w:w="2048"/>
          </w:tcPr>
          <w:p>
            <w:r/>
            <w:r>
              <w:rPr>
                <w:sz w:val="18"/>
              </w:rPr>
              <w:t>0.245</w:t>
            </w:r>
          </w:p>
        </w:tc>
      </w:tr>
      <w:tr>
        <w:tc>
          <w:tcPr>
            <w:tcW w:type="dxa" w:w="2048"/>
          </w:tcPr>
          <w:p>
            <w:r/>
            <w:r>
              <w:rPr>
                <w:sz w:val="18"/>
              </w:rPr>
              <w:t>2026-01</w:t>
            </w:r>
          </w:p>
        </w:tc>
        <w:tc>
          <w:tcPr>
            <w:tcW w:type="dxa" w:w="2048"/>
          </w:tcPr>
          <w:p>
            <w:r/>
            <w:r>
              <w:rPr>
                <w:sz w:val="18"/>
              </w:rPr>
              <w:t>Bebidas</w:t>
            </w:r>
          </w:p>
        </w:tc>
        <w:tc>
          <w:tcPr>
            <w:tcW w:type="dxa" w:w="2048"/>
          </w:tcPr>
          <w:p>
            <w:r/>
            <w:r>
              <w:rPr>
                <w:sz w:val="18"/>
              </w:rPr>
              <w:t>933.0</w:t>
            </w:r>
          </w:p>
        </w:tc>
        <w:tc>
          <w:tcPr>
            <w:tcW w:type="dxa" w:w="2048"/>
          </w:tcPr>
          <w:p>
            <w:r/>
            <w:r>
              <w:rPr>
                <w:sz w:val="18"/>
              </w:rPr>
              <w:t>5079.0</w:t>
            </w:r>
          </w:p>
        </w:tc>
        <w:tc>
          <w:tcPr>
            <w:tcW w:type="dxa" w:w="2048"/>
          </w:tcPr>
          <w:p>
            <w:r/>
            <w:r>
              <w:rPr>
                <w:sz w:val="18"/>
              </w:rPr>
              <w:t>0.184</w:t>
            </w:r>
          </w:p>
        </w:tc>
      </w:tr>
      <w:tr>
        <w:tc>
          <w:tcPr>
            <w:tcW w:type="dxa" w:w="2048"/>
          </w:tcPr>
          <w:p>
            <w:r/>
            <w:r>
              <w:rPr>
                <w:sz w:val="18"/>
              </w:rPr>
              <w:t>2026-01</w:t>
            </w:r>
          </w:p>
        </w:tc>
        <w:tc>
          <w:tcPr>
            <w:tcW w:type="dxa" w:w="2048"/>
          </w:tcPr>
          <w:p>
            <w:r/>
            <w:r>
              <w:rPr>
                <w:sz w:val="18"/>
              </w:rPr>
              <w:t>Carnes</w:t>
            </w:r>
          </w:p>
        </w:tc>
        <w:tc>
          <w:tcPr>
            <w:tcW w:type="dxa" w:w="2048"/>
          </w:tcPr>
          <w:p>
            <w:r/>
            <w:r>
              <w:rPr>
                <w:sz w:val="18"/>
              </w:rPr>
              <w:t>501.0</w:t>
            </w:r>
          </w:p>
        </w:tc>
        <w:tc>
          <w:tcPr>
            <w:tcW w:type="dxa" w:w="2048"/>
          </w:tcPr>
          <w:p>
            <w:r/>
            <w:r>
              <w:rPr>
                <w:sz w:val="18"/>
              </w:rPr>
              <w:t>2507.0</w:t>
            </w:r>
          </w:p>
        </w:tc>
        <w:tc>
          <w:tcPr>
            <w:tcW w:type="dxa" w:w="2048"/>
          </w:tcPr>
          <w:p>
            <w:r/>
            <w:r>
              <w:rPr>
                <w:sz w:val="18"/>
              </w:rPr>
              <w:t>0.2</w:t>
            </w:r>
          </w:p>
        </w:tc>
      </w:tr>
      <w:tr>
        <w:tc>
          <w:tcPr>
            <w:tcW w:type="dxa" w:w="2048"/>
          </w:tcPr>
          <w:p>
            <w:r/>
            <w:r>
              <w:rPr>
                <w:sz w:val="18"/>
              </w:rPr>
              <w:t>2026-01</w:t>
            </w:r>
          </w:p>
        </w:tc>
        <w:tc>
          <w:tcPr>
            <w:tcW w:type="dxa" w:w="2048"/>
          </w:tcPr>
          <w:p>
            <w:r/>
            <w:r>
              <w:rPr>
                <w:sz w:val="18"/>
              </w:rPr>
              <w:t>Congelados</w:t>
            </w:r>
          </w:p>
        </w:tc>
        <w:tc>
          <w:tcPr>
            <w:tcW w:type="dxa" w:w="2048"/>
          </w:tcPr>
          <w:p>
            <w:r/>
            <w:r>
              <w:rPr>
                <w:sz w:val="18"/>
              </w:rPr>
              <w:t>355.0</w:t>
            </w:r>
          </w:p>
        </w:tc>
        <w:tc>
          <w:tcPr>
            <w:tcW w:type="dxa" w:w="2048"/>
          </w:tcPr>
          <w:p>
            <w:r/>
            <w:r>
              <w:rPr>
                <w:sz w:val="18"/>
              </w:rPr>
              <w:t>2077.0</w:t>
            </w:r>
          </w:p>
        </w:tc>
        <w:tc>
          <w:tcPr>
            <w:tcW w:type="dxa" w:w="2048"/>
          </w:tcPr>
          <w:p>
            <w:r/>
            <w:r>
              <w:rPr>
                <w:sz w:val="18"/>
              </w:rPr>
              <w:t>0.171</w:t>
            </w:r>
          </w:p>
        </w:tc>
      </w:tr>
      <w:tr>
        <w:tc>
          <w:tcPr>
            <w:tcW w:type="dxa" w:w="2048"/>
          </w:tcPr>
          <w:p>
            <w:r/>
            <w:r>
              <w:rPr>
                <w:sz w:val="18"/>
              </w:rPr>
              <w:t>2026-01</w:t>
            </w:r>
          </w:p>
        </w:tc>
        <w:tc>
          <w:tcPr>
            <w:tcW w:type="dxa" w:w="2048"/>
          </w:tcPr>
          <w:p>
            <w:r/>
            <w:r>
              <w:rPr>
                <w:sz w:val="18"/>
              </w:rPr>
              <w:t>Cuidado personal</w:t>
            </w:r>
          </w:p>
        </w:tc>
        <w:tc>
          <w:tcPr>
            <w:tcW w:type="dxa" w:w="2048"/>
          </w:tcPr>
          <w:p>
            <w:r/>
            <w:r>
              <w:rPr>
                <w:sz w:val="18"/>
              </w:rPr>
              <w:t>481.0</w:t>
            </w:r>
          </w:p>
        </w:tc>
        <w:tc>
          <w:tcPr>
            <w:tcW w:type="dxa" w:w="2048"/>
          </w:tcPr>
          <w:p>
            <w:r/>
            <w:r>
              <w:rPr>
                <w:sz w:val="18"/>
              </w:rPr>
              <w:t>2495.0</w:t>
            </w:r>
          </w:p>
        </w:tc>
        <w:tc>
          <w:tcPr>
            <w:tcW w:type="dxa" w:w="2048"/>
          </w:tcPr>
          <w:p>
            <w:r/>
            <w:r>
              <w:rPr>
                <w:sz w:val="18"/>
              </w:rPr>
              <w:t>0.193</w:t>
            </w:r>
          </w:p>
        </w:tc>
      </w:tr>
      <w:tr>
        <w:tc>
          <w:tcPr>
            <w:tcW w:type="dxa" w:w="2048"/>
          </w:tcPr>
          <w:p>
            <w:r/>
            <w:r>
              <w:rPr>
                <w:sz w:val="18"/>
              </w:rPr>
              <w:t>2026-01</w:t>
            </w:r>
          </w:p>
        </w:tc>
        <w:tc>
          <w:tcPr>
            <w:tcW w:type="dxa" w:w="2048"/>
          </w:tcPr>
          <w:p>
            <w:r/>
            <w:r>
              <w:rPr>
                <w:sz w:val="18"/>
              </w:rPr>
              <w:t>Lacteos</w:t>
            </w:r>
          </w:p>
        </w:tc>
        <w:tc>
          <w:tcPr>
            <w:tcW w:type="dxa" w:w="2048"/>
          </w:tcPr>
          <w:p>
            <w:r/>
            <w:r>
              <w:rPr>
                <w:sz w:val="18"/>
              </w:rPr>
              <w:t>1140.0</w:t>
            </w:r>
          </w:p>
        </w:tc>
        <w:tc>
          <w:tcPr>
            <w:tcW w:type="dxa" w:w="2048"/>
          </w:tcPr>
          <w:p>
            <w:r/>
            <w:r>
              <w:rPr>
                <w:sz w:val="18"/>
              </w:rPr>
              <w:t>6041.0</w:t>
            </w:r>
          </w:p>
        </w:tc>
        <w:tc>
          <w:tcPr>
            <w:tcW w:type="dxa" w:w="2048"/>
          </w:tcPr>
          <w:p>
            <w:r/>
            <w:r>
              <w:rPr>
                <w:sz w:val="18"/>
              </w:rPr>
              <w:t>0.189</w:t>
            </w:r>
          </w:p>
        </w:tc>
      </w:tr>
      <w:tr>
        <w:tc>
          <w:tcPr>
            <w:tcW w:type="dxa" w:w="2048"/>
          </w:tcPr>
          <w:p>
            <w:r/>
            <w:r>
              <w:rPr>
                <w:sz w:val="18"/>
              </w:rPr>
              <w:t>2026-01</w:t>
            </w:r>
          </w:p>
        </w:tc>
        <w:tc>
          <w:tcPr>
            <w:tcW w:type="dxa" w:w="2048"/>
          </w:tcPr>
          <w:p>
            <w:r/>
            <w:r>
              <w:rPr>
                <w:sz w:val="18"/>
              </w:rPr>
              <w:t>Limpieza</w:t>
            </w:r>
          </w:p>
        </w:tc>
        <w:tc>
          <w:tcPr>
            <w:tcW w:type="dxa" w:w="2048"/>
          </w:tcPr>
          <w:p>
            <w:r/>
            <w:r>
              <w:rPr>
                <w:sz w:val="18"/>
              </w:rPr>
              <w:t>691.0</w:t>
            </w:r>
          </w:p>
        </w:tc>
        <w:tc>
          <w:tcPr>
            <w:tcW w:type="dxa" w:w="2048"/>
          </w:tcPr>
          <w:p>
            <w:r/>
            <w:r>
              <w:rPr>
                <w:sz w:val="18"/>
              </w:rPr>
              <w:t>4287.0</w:t>
            </w:r>
          </w:p>
        </w:tc>
        <w:tc>
          <w:tcPr>
            <w:tcW w:type="dxa" w:w="2048"/>
          </w:tcPr>
          <w:p>
            <w:r/>
            <w:r>
              <w:rPr>
                <w:sz w:val="18"/>
              </w:rPr>
              <w:t>0.161</w:t>
            </w:r>
          </w:p>
        </w:tc>
      </w:tr>
      <w:tr>
        <w:tc>
          <w:tcPr>
            <w:tcW w:type="dxa" w:w="2048"/>
          </w:tcPr>
          <w:p>
            <w:r/>
            <w:r>
              <w:rPr>
                <w:sz w:val="18"/>
              </w:rPr>
              <w:t>2026-01</w:t>
            </w:r>
          </w:p>
        </w:tc>
        <w:tc>
          <w:tcPr>
            <w:tcW w:type="dxa" w:w="2048"/>
          </w:tcPr>
          <w:p>
            <w:r/>
            <w:r>
              <w:rPr>
                <w:sz w:val="18"/>
              </w:rPr>
              <w:t>Panaderia</w:t>
            </w:r>
          </w:p>
        </w:tc>
        <w:tc>
          <w:tcPr>
            <w:tcW w:type="dxa" w:w="2048"/>
          </w:tcPr>
          <w:p>
            <w:r/>
            <w:r>
              <w:rPr>
                <w:sz w:val="18"/>
              </w:rPr>
              <w:t>639.0</w:t>
            </w:r>
          </w:p>
        </w:tc>
        <w:tc>
          <w:tcPr>
            <w:tcW w:type="dxa" w:w="2048"/>
          </w:tcPr>
          <w:p>
            <w:r/>
            <w:r>
              <w:rPr>
                <w:sz w:val="18"/>
              </w:rPr>
              <w:t>4093.0</w:t>
            </w:r>
          </w:p>
        </w:tc>
        <w:tc>
          <w:tcPr>
            <w:tcW w:type="dxa" w:w="2048"/>
          </w:tcPr>
          <w:p>
            <w:r/>
            <w:r>
              <w:rPr>
                <w:sz w:val="18"/>
              </w:rPr>
              <w:t>0.156</w:t>
            </w:r>
          </w:p>
        </w:tc>
      </w:tr>
    </w:tbl>
    <w:p/>
    <w:p>
      <w:pPr>
        <w:jc w:val="center"/>
      </w:pPr>
      <w:r>
        <w:rPr>
          <w:i/>
          <w:sz w:val="16"/>
        </w:rPr>
        <w:t>Tabla 15. Drill-across mensual de venta e inventario (extracto de 54 filas).</w:t>
      </w:r>
    </w:p>
    <w:p>
      <w:r>
        <w:rPr>
          <w:b w:val="0"/>
          <w:i w:val="0"/>
          <w:sz w:val="20"/>
        </w:rPr>
        <w:t>Acumulando el semestre y usando el stock promedio mensual como denominador (el tratamiento semiaditivo correcto), las tres categorias de menor rotacion en el primer semestre de 2026 son:</w:t>
      </w:r>
    </w:p>
    <w:tbl>
      <w:tblPr>
        <w:tblStyle w:val="LightGrid-Accent1"/>
        <w:tblW w:type="auto" w:w="0"/>
        <w:jc w:val="center"/>
        <w:tblLook w:firstColumn="1" w:firstRow="1" w:lastColumn="0" w:lastRow="0" w:noHBand="0" w:noVBand="1" w:val="04A0"/>
      </w:tblPr>
      <w:tblGrid>
        <w:gridCol w:w="2560"/>
        <w:gridCol w:w="2560"/>
        <w:gridCol w:w="2560"/>
        <w:gridCol w:w="2560"/>
      </w:tblGrid>
      <w:tr>
        <w:tc>
          <w:tcPr>
            <w:tcW w:type="dxa" w:w="2560"/>
          </w:tcPr>
          <w:p>
            <w:r/>
            <w:r>
              <w:rPr>
                <w:b/>
                <w:sz w:val="18"/>
              </w:rPr>
              <w:t>Categoria</w:t>
            </w:r>
          </w:p>
        </w:tc>
        <w:tc>
          <w:tcPr>
            <w:tcW w:type="dxa" w:w="2560"/>
          </w:tcPr>
          <w:p>
            <w:r/>
            <w:r>
              <w:rPr>
                <w:b/>
                <w:sz w:val="18"/>
              </w:rPr>
              <w:t>Unidades vendidas (ene-jun 2026)</w:t>
            </w:r>
          </w:p>
        </w:tc>
        <w:tc>
          <w:tcPr>
            <w:tcW w:type="dxa" w:w="2560"/>
          </w:tcPr>
          <w:p>
            <w:r/>
            <w:r>
              <w:rPr>
                <w:b/>
                <w:sz w:val="18"/>
              </w:rPr>
              <w:t>Stock promedio mensual</w:t>
            </w:r>
          </w:p>
        </w:tc>
        <w:tc>
          <w:tcPr>
            <w:tcW w:type="dxa" w:w="2560"/>
          </w:tcPr>
          <w:p>
            <w:r/>
            <w:r>
              <w:rPr>
                <w:b/>
                <w:sz w:val="18"/>
              </w:rPr>
              <w:t>Indice de rotacion</w:t>
            </w:r>
          </w:p>
        </w:tc>
      </w:tr>
      <w:tr>
        <w:tc>
          <w:tcPr>
            <w:tcW w:type="dxa" w:w="2560"/>
          </w:tcPr>
          <w:p>
            <w:r/>
            <w:r>
              <w:rPr>
                <w:sz w:val="18"/>
              </w:rPr>
              <w:t>Panaderia</w:t>
            </w:r>
          </w:p>
        </w:tc>
        <w:tc>
          <w:tcPr>
            <w:tcW w:type="dxa" w:w="2560"/>
          </w:tcPr>
          <w:p>
            <w:r/>
            <w:r>
              <w:rPr>
                <w:sz w:val="18"/>
              </w:rPr>
              <w:t>3488.0</w:t>
            </w:r>
          </w:p>
        </w:tc>
        <w:tc>
          <w:tcPr>
            <w:tcW w:type="dxa" w:w="2560"/>
          </w:tcPr>
          <w:p>
            <w:r/>
            <w:r>
              <w:rPr>
                <w:sz w:val="18"/>
              </w:rPr>
              <w:t>3461.0</w:t>
            </w:r>
          </w:p>
        </w:tc>
        <w:tc>
          <w:tcPr>
            <w:tcW w:type="dxa" w:w="2560"/>
          </w:tcPr>
          <w:p>
            <w:r/>
            <w:r>
              <w:rPr>
                <w:sz w:val="18"/>
              </w:rPr>
              <w:t>1.008</w:t>
            </w:r>
          </w:p>
        </w:tc>
      </w:tr>
      <w:tr>
        <w:tc>
          <w:tcPr>
            <w:tcW w:type="dxa" w:w="2560"/>
          </w:tcPr>
          <w:p>
            <w:r/>
            <w:r>
              <w:rPr>
                <w:sz w:val="18"/>
              </w:rPr>
              <w:t>Carnes</w:t>
            </w:r>
          </w:p>
        </w:tc>
        <w:tc>
          <w:tcPr>
            <w:tcW w:type="dxa" w:w="2560"/>
          </w:tcPr>
          <w:p>
            <w:r/>
            <w:r>
              <w:rPr>
                <w:sz w:val="18"/>
              </w:rPr>
              <w:t>2882.0</w:t>
            </w:r>
          </w:p>
        </w:tc>
        <w:tc>
          <w:tcPr>
            <w:tcW w:type="dxa" w:w="2560"/>
          </w:tcPr>
          <w:p>
            <w:r/>
            <w:r>
              <w:rPr>
                <w:sz w:val="18"/>
              </w:rPr>
              <w:t>2785.0</w:t>
            </w:r>
          </w:p>
        </w:tc>
        <w:tc>
          <w:tcPr>
            <w:tcW w:type="dxa" w:w="2560"/>
          </w:tcPr>
          <w:p>
            <w:r/>
            <w:r>
              <w:rPr>
                <w:sz w:val="18"/>
              </w:rPr>
              <w:t>1.035</w:t>
            </w:r>
          </w:p>
        </w:tc>
      </w:tr>
      <w:tr>
        <w:tc>
          <w:tcPr>
            <w:tcW w:type="dxa" w:w="2560"/>
          </w:tcPr>
          <w:p>
            <w:r/>
            <w:r>
              <w:rPr>
                <w:sz w:val="18"/>
              </w:rPr>
              <w:t>Bebidas</w:t>
            </w:r>
          </w:p>
        </w:tc>
        <w:tc>
          <w:tcPr>
            <w:tcW w:type="dxa" w:w="2560"/>
          </w:tcPr>
          <w:p>
            <w:r/>
            <w:r>
              <w:rPr>
                <w:sz w:val="18"/>
              </w:rPr>
              <w:t>5568.0</w:t>
            </w:r>
          </w:p>
        </w:tc>
        <w:tc>
          <w:tcPr>
            <w:tcW w:type="dxa" w:w="2560"/>
          </w:tcPr>
          <w:p>
            <w:r/>
            <w:r>
              <w:rPr>
                <w:sz w:val="18"/>
              </w:rPr>
              <w:t>5297.0</w:t>
            </w:r>
          </w:p>
        </w:tc>
        <w:tc>
          <w:tcPr>
            <w:tcW w:type="dxa" w:w="2560"/>
          </w:tcPr>
          <w:p>
            <w:r/>
            <w:r>
              <w:rPr>
                <w:sz w:val="18"/>
              </w:rPr>
              <w:t>1.051</w:t>
            </w:r>
          </w:p>
        </w:tc>
      </w:tr>
    </w:tbl>
    <w:p/>
    <w:p>
      <w:pPr>
        <w:jc w:val="center"/>
      </w:pPr>
      <w:r>
        <w:rPr>
          <w:i/>
          <w:sz w:val="16"/>
        </w:rPr>
        <w:t>Tabla 16. Las tres categorias de menor rotacion, primer semestre de 2026.</w:t>
      </w:r>
    </w:p>
    <w:p>
      <w:pPr>
        <w:pStyle w:val="Heading2"/>
      </w:pPr>
      <w:r>
        <w:rPr>
          <w:color w:val="1F3053"/>
        </w:rPr>
        <w:t>7.5 Interpretacion y recomendacion para la gerencia comercial</w:t>
      </w:r>
    </w:p>
    <w:p>
      <w:r>
        <w:rPr>
          <w:b w:val="0"/>
          <w:i w:val="0"/>
          <w:sz w:val="20"/>
        </w:rPr>
        <w:t>Panaderia, Carnes y Bebidas rotan por debajo del resto del surtido (1.008, 1.035 y 1.051 veces el stock promedio en el semestre, frente a 1.181 de Cuidado personal, la categoria mas agil). El caso de Panaderia es el mas llamativo: es la categoria de mayor margen porcentual del datamart (33.03 %) y a la vez la de menor rotacion, lo que significa que MercaAndina esta inmovilizando capital en el producto que mas rinde por unidad vendida. Carnes agrava el cuadro porque combina rotacion baja con el margen porcentual mas bajo de todas las categorias.</w:t>
      </w:r>
    </w:p>
    <w:p>
      <w:r>
        <w:rPr>
          <w:b/>
          <w:i w:val="0"/>
          <w:sz w:val="20"/>
        </w:rPr>
        <w:t xml:space="preserve">Recomendacion. </w:t>
      </w:r>
    </w:p>
    <w:p>
      <w:r>
        <w:rPr>
          <w:b w:val="0"/>
          <w:i w:val="0"/>
          <w:sz w:val="20"/>
        </w:rPr>
        <w:t>Reducir el nivel de reposicion de Panaderia y Carnes hasta acercar su rotacion al promedio del surtido, y reasignar ese capital de trabajo a Cuidado personal y Bazar, que hoy rotan mas rapido y sostienen margenes superiores al 28 % y al 31 % respectivamente. En Panaderia y Carnes, ademas, la baja rotacion tiene un costo adicional que estas cifras no capturan: son productos perecibles, de modo que el inventario que no rota no solo inmoviliza caja, tambien se pierde. Antes de ejecutar la decision conviene registrar la merma como un tercer proceso de negocio, ya que las dimensiones conformadas permiten incorporarlo sin rehacer el modelo.</w:t>
      </w:r>
    </w:p>
    <w:p/>
    <w:p>
      <w:r>
        <w:rPr>
          <w:b w:val="0"/>
          <w:i/>
          <w:sz w:val="16"/>
        </w:rPr>
        <w:t>Nota: todas las cifras de este informe fueron generadas por lab02_datamart.py sobre la base lab02.duckdb. La salida completa de cada consulta, sin recortes, esta en salidas/resultados.txt.</w:t>
      </w:r>
    </w:p>
    <w:sectPr w:rsidR="00FC693F" w:rsidRPr="0006063C" w:rsidSect="00034616">
      <w:pgSz w:w="12240" w:h="15840"/>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