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 October 2026</w:t>
      </w:r>
    </w:p>
    <w:p>
      <w:r>
        <w:t>Dr Zaved Hazarika</w:t>
        <w:br/>
        <w:t>Scientific Handling Editor, Array</w:t>
      </w:r>
    </w:p>
    <w:p>
      <w:r>
        <w:rPr>
          <w:b/>
        </w:rPr>
        <w:t>Re: Revision of manuscript ARRAY-D-26-03529</w:t>
      </w:r>
    </w:p>
    <w:p>
      <w:r>
        <w:t>Dear Dr Hazarika,</w:t>
      </w:r>
    </w:p>
    <w:p>
      <w:r>
        <w:t>Please find the revised manuscript, previously titled "Sparse farther-sighted trees can improve forest accuracy-time tradeoffs" and now titled "A few farther-sighted trees can improve shallow forests". Thank you for the opportunity to revise it.</w:t>
      </w:r>
    </w:p>
    <w:p>
      <w:r>
        <w:t>Reviewer 1's concerns have guided a substantially stronger evaluation: five paired stratified outer partitions on all 57 datasets; deeper and unrestricted tree settings; matched-depth, unpruned CART and farther-sighted controls; training-only tuning of both conventional and mixed-capable families; and paired statistical analysis with a joint eleven-contrast Holm adjustment. Three-sighted members are included throughout. The revision also corrects bootstrap-slot and timing issues, removes the ad hoc utility, and positions bounded split search as established prior work.</w:t>
      </w:r>
    </w:p>
    <w:p>
      <w:r>
        <w:t>Reviewer 2's report appears to concern a numerical-aware LogBERT telecommunications manuscript rather than this decision-tree submission. I respectfully ask you to verify its assignment and would welcome any corrected feedback intended for this paper.</w:t>
      </w:r>
    </w:p>
    <w:p>
      <w:r>
        <w:t>As you suggested, I would welcome an appropriate editor-approved transfer, including possible reconsideration by Pattern Recognition Letters. An earlier version was declined there, so receiving-editor agreement would be necessary. I would also consider other suitable journals offering publication without a mandatory article processing charge (APC), including a subscription route, with the applicable terms confirmed before I consent to transfer.</w:t>
      </w:r>
    </w:p>
    <w:p>
      <w:r>
        <w:t>The sole-author list is unchanged. Code, complete results, and reproducibility documentation are available at https://github.com/MathiasValla/non-greedy-decision-trees.</w:t>
      </w:r>
    </w:p>
    <w:p>
      <w:r>
        <w:t>Yours sincerely,</w:t>
        <w:br/>
        <w:t>Mathias Valla</w:t>
        <w:br/>
        <w:t>Chaire DIALog, Institut Louis Bachelier, Paris, France</w:t>
        <w:br/>
        <w:t>mathias.valla@gmail.com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0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>Array revision ARRAY-D-26-03529</dc:subject>
  <dc:creator>Mathias Valla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