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A3D7" w14:textId="6840BC0D" w:rsidR="008E6512" w:rsidRPr="002A1741" w:rsidRDefault="000B5379" w:rsidP="008E6512">
      <w:pPr>
        <w:pStyle w:val="Subtitle"/>
        <w:rPr>
          <w:noProof w:val="0"/>
          <w:lang w:val="de-DE"/>
        </w:rPr>
      </w:pPr>
      <w:bookmarkStart w:id="0" w:name="_Toc145406762"/>
      <w:r w:rsidRPr="002A1741">
        <w:rPr>
          <w:noProof w:val="0"/>
          <w:lang w:val="de-DE"/>
        </w:rPr>
        <w:t>Proto</w:t>
      </w:r>
      <w:r w:rsidR="006D5054">
        <w:rPr>
          <w:noProof w:val="0"/>
          <w:lang w:val="de-DE"/>
        </w:rPr>
        <w:t>k</w:t>
      </w:r>
      <w:r w:rsidRPr="002A1741">
        <w:rPr>
          <w:noProof w:val="0"/>
          <w:lang w:val="de-DE"/>
        </w:rPr>
        <w:t>o</w:t>
      </w:r>
      <w:r w:rsidR="006D5054">
        <w:rPr>
          <w:noProof w:val="0"/>
          <w:lang w:val="de-DE"/>
        </w:rPr>
        <w:t>l</w:t>
      </w:r>
      <w:r w:rsidRPr="002A1741">
        <w:rPr>
          <w:noProof w:val="0"/>
          <w:lang w:val="de-DE"/>
        </w:rPr>
        <w:t>l</w:t>
      </w:r>
      <w:r w:rsidR="008E6512" w:rsidRPr="002A1741">
        <w:rPr>
          <w:noProof w:val="0"/>
          <w:lang w:val="de-DE"/>
        </w:rPr>
        <w:t> </w:t>
      </w:r>
    </w:p>
    <w:p w14:paraId="4AEB52AF" w14:textId="3B27EDDB" w:rsidR="000B5379" w:rsidRPr="00A0328E" w:rsidRDefault="000B5379" w:rsidP="006B12D2">
      <w:pPr>
        <w:pStyle w:val="Title"/>
        <w:rPr>
          <w:sz w:val="48"/>
          <w:szCs w:val="32"/>
          <w:lang w:val="de-DE"/>
        </w:rPr>
      </w:pPr>
      <w:r w:rsidRPr="00A0328E">
        <w:rPr>
          <w:sz w:val="48"/>
          <w:szCs w:val="32"/>
          <w:lang w:val="de-DE"/>
        </w:rPr>
        <w:t xml:space="preserve">KW </w:t>
      </w:r>
      <w:r w:rsidR="00A0328E" w:rsidRPr="00A0328E">
        <w:rPr>
          <w:sz w:val="48"/>
          <w:szCs w:val="32"/>
          <w:lang w:val="de-DE"/>
        </w:rPr>
        <w:t>12 –</w:t>
      </w:r>
      <w:r w:rsidRPr="00A0328E">
        <w:rPr>
          <w:sz w:val="48"/>
          <w:szCs w:val="32"/>
          <w:lang w:val="de-DE"/>
        </w:rPr>
        <w:t xml:space="preserve"> </w:t>
      </w:r>
      <w:r w:rsidR="00A0328E" w:rsidRPr="00A0328E">
        <w:rPr>
          <w:sz w:val="48"/>
          <w:szCs w:val="32"/>
          <w:lang w:val="de-DE"/>
        </w:rPr>
        <w:t xml:space="preserve">Parametrisierung des Projekts </w:t>
      </w:r>
    </w:p>
    <w:bookmarkEnd w:id="0"/>
    <w:p w14:paraId="40CFECC6" w14:textId="5665A02F" w:rsidR="00DB0E39" w:rsidRDefault="002E16BE" w:rsidP="00DF71D1">
      <w:pPr>
        <w:pStyle w:val="Heading1"/>
      </w:pPr>
      <w:r>
        <w:t>Organisation</w:t>
      </w:r>
    </w:p>
    <w:p w14:paraId="285ABE29" w14:textId="7CB18828" w:rsidR="00197FFE" w:rsidRDefault="00197FFE" w:rsidP="00197FFE">
      <w:pPr>
        <w:pStyle w:val="Heading2"/>
      </w:pPr>
      <w:r>
        <w:t xml:space="preserve">Sitzung </w:t>
      </w:r>
    </w:p>
    <w:p w14:paraId="2C1C9CA1" w14:textId="1F7F7709" w:rsidR="00197FFE" w:rsidRDefault="00197FFE" w:rsidP="00197FFE">
      <w:pPr>
        <w:pStyle w:val="ListParagraph"/>
        <w:numPr>
          <w:ilvl w:val="0"/>
          <w:numId w:val="19"/>
        </w:numPr>
      </w:pPr>
      <w:r>
        <w:t xml:space="preserve">Jede </w:t>
      </w:r>
      <m:oMath>
        <m:r>
          <w:rPr>
            <w:rFonts w:ascii="Cambria Math" w:hAnsi="Cambria Math"/>
          </w:rPr>
          <m:t>≈</m:t>
        </m:r>
      </m:oMath>
      <w:r>
        <w:t>3 Woche wird mit Herr Smigiel (meine INSA-Professor) und Mathieu eine Sitzung stattfinden</w:t>
      </w:r>
    </w:p>
    <w:p w14:paraId="7457BE53" w14:textId="7DCE8A42" w:rsidR="00197FFE" w:rsidRDefault="00197FFE" w:rsidP="00197FFE">
      <w:pPr>
        <w:pStyle w:val="ListParagraph"/>
        <w:numPr>
          <w:ilvl w:val="0"/>
          <w:numId w:val="19"/>
        </w:numPr>
      </w:pPr>
      <w:r>
        <w:t xml:space="preserve">Jede </w:t>
      </w:r>
      <m:oMath>
        <m:r>
          <w:rPr>
            <w:rFonts w:ascii="Cambria Math" w:hAnsi="Cambria Math"/>
          </w:rPr>
          <m:t>≈</m:t>
        </m:r>
      </m:oMath>
      <w:r>
        <w:t>3 Woche wird mit Ste</w:t>
      </w:r>
      <w:r w:rsidR="00A0328E">
        <w:t>f</w:t>
      </w:r>
      <w:r>
        <w:t>an oder/und Diego und Mathieu eine Sitzung stattfinden</w:t>
      </w:r>
    </w:p>
    <w:p w14:paraId="312A6C8B" w14:textId="77777777" w:rsidR="00197FFE" w:rsidRDefault="00197FFE" w:rsidP="00197FFE">
      <w:pPr>
        <w:pStyle w:val="ListParagraph"/>
        <w:numPr>
          <w:ilvl w:val="0"/>
          <w:numId w:val="19"/>
        </w:numPr>
      </w:pPr>
      <w:r>
        <w:t xml:space="preserve">Manchmal wird die zwei Sitzung wird </w:t>
      </w:r>
      <w:r w:rsidRPr="00197FFE">
        <w:t>zusammengefasst</w:t>
      </w:r>
    </w:p>
    <w:p w14:paraId="5A6E815C" w14:textId="78EC949A" w:rsidR="00197FFE" w:rsidRDefault="00197FFE" w:rsidP="00197FFE">
      <w:pPr>
        <w:pStyle w:val="ListParagraph"/>
        <w:numPr>
          <w:ilvl w:val="0"/>
          <w:numId w:val="19"/>
        </w:numPr>
      </w:pPr>
      <w:r>
        <w:t xml:space="preserve">Ein von die wird </w:t>
      </w:r>
      <w:r w:rsidR="00B53E99">
        <w:t xml:space="preserve">Mitte April stattfinden, </w:t>
      </w:r>
      <w:r w:rsidR="00B53E99" w:rsidRPr="00B53E99">
        <w:t>um die Vorstellungsrunde zu machen</w:t>
      </w:r>
    </w:p>
    <w:p w14:paraId="5F391FC0" w14:textId="3B217D14" w:rsidR="00B53E99" w:rsidRDefault="00563917" w:rsidP="00B53E99">
      <w:pPr>
        <w:pStyle w:val="Heading2"/>
      </w:pPr>
      <w:r>
        <w:t>GitHub</w:t>
      </w:r>
    </w:p>
    <w:p w14:paraId="7B138029" w14:textId="0791A897" w:rsidR="00B53E99" w:rsidRPr="00B53E99" w:rsidRDefault="00B53E99" w:rsidP="00B53E99">
      <w:pPr>
        <w:pStyle w:val="ListParagraph"/>
        <w:numPr>
          <w:ilvl w:val="0"/>
          <w:numId w:val="19"/>
        </w:numPr>
      </w:pPr>
      <w:r>
        <w:t xml:space="preserve">Dass alle </w:t>
      </w:r>
      <w:r w:rsidR="00563917">
        <w:t>die aktuelle Version</w:t>
      </w:r>
      <w:r>
        <w:t xml:space="preserve"> </w:t>
      </w:r>
      <w:r w:rsidR="00563917">
        <w:t>das Projekt immer</w:t>
      </w:r>
      <w:r>
        <w:t xml:space="preserve"> hat, Mathieu wird </w:t>
      </w:r>
      <w:r w:rsidR="00563917">
        <w:t>eine GitHub einstellen</w:t>
      </w:r>
    </w:p>
    <w:p w14:paraId="448F4A12" w14:textId="70737B90" w:rsidR="002E16BE" w:rsidRDefault="002E16BE" w:rsidP="002E16BE">
      <w:pPr>
        <w:pStyle w:val="Heading1"/>
      </w:pPr>
      <w:r>
        <w:t>Arbeit Methodik</w:t>
      </w:r>
    </w:p>
    <w:p w14:paraId="12724EBC" w14:textId="1BDF7AD4" w:rsidR="00451E96" w:rsidRDefault="00451E96" w:rsidP="00451E96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≈</m:t>
        </m:r>
      </m:oMath>
      <w:r>
        <w:rPr>
          <w:rFonts w:eastAsiaTheme="minorEastAsia"/>
        </w:rPr>
        <w:t xml:space="preserve"> </w:t>
      </w:r>
      <w:r w:rsidRPr="00451E96">
        <w:t>20</w:t>
      </w:r>
      <w:r>
        <w:t xml:space="preserve"> Papers wällen (review) mit einem Algorithmus </w:t>
      </w:r>
    </w:p>
    <w:p w14:paraId="5E66CF29" w14:textId="4AC20C82" w:rsidR="00CF5D30" w:rsidRDefault="00CF5D30" w:rsidP="00CF5D30">
      <w:pPr>
        <w:pStyle w:val="ListParagraph"/>
        <w:numPr>
          <w:ilvl w:val="1"/>
          <w:numId w:val="19"/>
        </w:numPr>
      </w:pPr>
      <w:r>
        <w:t>Mögliche Algorithmus:</w:t>
      </w:r>
    </w:p>
    <w:p w14:paraId="6647C112" w14:textId="176BADE5" w:rsidR="00CF5D30" w:rsidRDefault="00CF5D30" w:rsidP="00CF5D30">
      <w:pPr>
        <w:pStyle w:val="ListParagraph"/>
        <w:numPr>
          <w:ilvl w:val="2"/>
          <w:numId w:val="19"/>
        </w:numPr>
      </w:pPr>
      <w:r>
        <w:t>20 Radom Papers die „AD review for multivariate unlabled time series“</w:t>
      </w:r>
      <w:r w:rsidRPr="00CF5D30">
        <w:t xml:space="preserve"> </w:t>
      </w:r>
      <w:r>
        <w:t>genannte</w:t>
      </w:r>
    </w:p>
    <w:p w14:paraId="58A25A76" w14:textId="5338AA85" w:rsidR="00CF5D30" w:rsidRDefault="00CF5D30" w:rsidP="00CF5D30">
      <w:pPr>
        <w:pStyle w:val="ListParagraph"/>
        <w:numPr>
          <w:ilvl w:val="2"/>
          <w:numId w:val="19"/>
        </w:numPr>
      </w:pPr>
      <w:r>
        <w:t>Sortieren die Papers mit die alte, inpackt factor, referenziert Nummer</w:t>
      </w:r>
    </w:p>
    <w:p w14:paraId="1B1C1230" w14:textId="2E8FB3A0" w:rsidR="00451E96" w:rsidRDefault="00451E96" w:rsidP="00451E96">
      <w:pPr>
        <w:pStyle w:val="ListParagraph"/>
        <w:numPr>
          <w:ilvl w:val="0"/>
          <w:numId w:val="19"/>
        </w:numPr>
      </w:pPr>
      <w:r>
        <w:t xml:space="preserve">Die Lesen, eine erste Taxonomie die </w:t>
      </w:r>
      <w:r w:rsidRPr="00A0328E">
        <w:t>AD-Methoden</w:t>
      </w:r>
      <w:r>
        <w:t xml:space="preserve"> zu machen</w:t>
      </w:r>
    </w:p>
    <w:p w14:paraId="33EB625E" w14:textId="68A631C2" w:rsidR="00451E96" w:rsidRDefault="00451E96" w:rsidP="00451E96">
      <w:pPr>
        <w:pStyle w:val="ListParagraph"/>
        <w:numPr>
          <w:ilvl w:val="0"/>
          <w:numId w:val="19"/>
        </w:numPr>
      </w:pPr>
      <w:r>
        <w:t xml:space="preserve">Proratisierens die beste </w:t>
      </w:r>
      <w:r w:rsidRPr="00A0328E">
        <w:t>AD-Methoden</w:t>
      </w:r>
    </w:p>
    <w:p w14:paraId="5BCC9734" w14:textId="7C533569" w:rsidR="00451E96" w:rsidRPr="00451E96" w:rsidRDefault="00451E96" w:rsidP="00451E96">
      <w:pPr>
        <w:pStyle w:val="ListParagraph"/>
        <w:numPr>
          <w:ilvl w:val="0"/>
          <w:numId w:val="19"/>
        </w:numPr>
      </w:pPr>
      <w:r>
        <w:t xml:space="preserve">Jeden </w:t>
      </w:r>
      <w:r w:rsidRPr="00A0328E">
        <w:t>AD-Methoden</w:t>
      </w:r>
      <w:r>
        <w:t xml:space="preserve"> studieren und Ergebnis </w:t>
      </w:r>
      <w:r w:rsidRPr="00451E96">
        <w:t>redigiert</w:t>
      </w:r>
      <w:r>
        <w:t xml:space="preserve"> </w:t>
      </w:r>
    </w:p>
    <w:p w14:paraId="08369C03" w14:textId="704349DD" w:rsidR="002E16BE" w:rsidRDefault="002E16BE" w:rsidP="002E16BE">
      <w:pPr>
        <w:pStyle w:val="Heading1"/>
      </w:pPr>
      <w:r>
        <w:t>Paper Struktur</w:t>
      </w:r>
    </w:p>
    <w:p w14:paraId="304A39C2" w14:textId="2BFF1D0E" w:rsidR="002E16BE" w:rsidRDefault="002E16BE" w:rsidP="002E16BE">
      <w:pPr>
        <w:pStyle w:val="Heading2"/>
      </w:pPr>
      <w:r>
        <w:t>Intro</w:t>
      </w:r>
    </w:p>
    <w:p w14:paraId="7841D6CF" w14:textId="56D3EFB7" w:rsidR="002E16BE" w:rsidRDefault="002E16BE" w:rsidP="002E16BE">
      <w:pPr>
        <w:pStyle w:val="Heading2"/>
      </w:pPr>
      <w:r>
        <w:t>Methodik</w:t>
      </w:r>
    </w:p>
    <w:p w14:paraId="0D9AF15F" w14:textId="4EC859B8" w:rsidR="00563917" w:rsidRDefault="00563917" w:rsidP="00563917">
      <w:pPr>
        <w:pStyle w:val="ListParagraph"/>
        <w:numPr>
          <w:ilvl w:val="0"/>
          <w:numId w:val="19"/>
        </w:numPr>
      </w:pPr>
      <w:r>
        <w:t>Methode benutz, um das erste Paper zu finden</w:t>
      </w:r>
    </w:p>
    <w:p w14:paraId="092903E6" w14:textId="02524032" w:rsidR="00563917" w:rsidRDefault="00563917" w:rsidP="00563917">
      <w:pPr>
        <w:pStyle w:val="ListParagraph"/>
        <w:numPr>
          <w:ilvl w:val="0"/>
          <w:numId w:val="19"/>
        </w:numPr>
      </w:pPr>
      <w:r>
        <w:t xml:space="preserve">Ein </w:t>
      </w:r>
      <w:r w:rsidR="003C1111">
        <w:t>k</w:t>
      </w:r>
      <w:r>
        <w:t xml:space="preserve">urts </w:t>
      </w:r>
      <w:r w:rsidR="003C1111" w:rsidRPr="003C1111">
        <w:t>Auswertung</w:t>
      </w:r>
      <w:r w:rsidR="003C1111">
        <w:t xml:space="preserve"> jedes Paper (ist es in Scope, sind die Information </w:t>
      </w:r>
      <w:r w:rsidR="003C1111" w:rsidRPr="003C1111">
        <w:t xml:space="preserve">rigoros </w:t>
      </w:r>
      <w:r w:rsidR="003C1111">
        <w:t>bestellt, kling es war, …)</w:t>
      </w:r>
    </w:p>
    <w:p w14:paraId="2FC5B831" w14:textId="760A46FD" w:rsidR="003C1111" w:rsidRPr="00563917" w:rsidRDefault="003C1111" w:rsidP="00563917">
      <w:pPr>
        <w:pStyle w:val="ListParagraph"/>
        <w:numPr>
          <w:ilvl w:val="0"/>
          <w:numId w:val="19"/>
        </w:numPr>
      </w:pPr>
      <w:r>
        <w:t>Von die was war das Kriterium um die AD-</w:t>
      </w:r>
      <w:r w:rsidR="00A0328E">
        <w:t>M</w:t>
      </w:r>
      <w:r>
        <w:t>ethode zu wellen</w:t>
      </w:r>
    </w:p>
    <w:p w14:paraId="1D734A58" w14:textId="6FD677AF" w:rsidR="002E16BE" w:rsidRDefault="002E16BE" w:rsidP="002E16BE">
      <w:pPr>
        <w:pStyle w:val="Heading2"/>
      </w:pPr>
      <w:r>
        <w:t xml:space="preserve">Definition und </w:t>
      </w:r>
      <w:r w:rsidR="00A0328E" w:rsidRPr="00A0328E">
        <w:t>Maßnahme</w:t>
      </w:r>
    </w:p>
    <w:p w14:paraId="37BF8AA8" w14:textId="5513A122" w:rsidR="003C1111" w:rsidRDefault="003C1111" w:rsidP="003C1111">
      <w:pPr>
        <w:pStyle w:val="ListParagraph"/>
        <w:numPr>
          <w:ilvl w:val="0"/>
          <w:numId w:val="19"/>
        </w:numPr>
      </w:pPr>
      <w:r>
        <w:t>Erst die benutz Definition für AD wird gestellt</w:t>
      </w:r>
    </w:p>
    <w:p w14:paraId="36DE94FE" w14:textId="77777777" w:rsidR="00A0328E" w:rsidRDefault="00A0328E" w:rsidP="002E16BE">
      <w:pPr>
        <w:pStyle w:val="ListParagraph"/>
        <w:numPr>
          <w:ilvl w:val="0"/>
          <w:numId w:val="19"/>
        </w:numPr>
      </w:pPr>
      <w:r w:rsidRPr="00A0328E">
        <w:t xml:space="preserve">Dann die Maßnahme benutz, um die AD-Methoden zu evaluieren, und die Probleme, die sich aus der unterschiedlichen Art und Weise ergeben, wie sie berechnet werden </w:t>
      </w:r>
    </w:p>
    <w:p w14:paraId="0777791E" w14:textId="4ADDB7BC" w:rsidR="002E16BE" w:rsidRDefault="002E16BE" w:rsidP="00A0328E">
      <w:pPr>
        <w:pStyle w:val="Heading2"/>
      </w:pPr>
      <w:r w:rsidRPr="00A0328E">
        <w:lastRenderedPageBreak/>
        <w:t>Paper kern (Titel zu Vorzeichen)</w:t>
      </w:r>
    </w:p>
    <w:p w14:paraId="4AAB3EFD" w14:textId="6525F834" w:rsidR="00A0328E" w:rsidRDefault="00A0328E" w:rsidP="00A0328E">
      <w:pPr>
        <w:pStyle w:val="Heading3"/>
        <w:numPr>
          <w:ilvl w:val="0"/>
          <w:numId w:val="19"/>
        </w:numPr>
      </w:pPr>
      <w:r>
        <w:t>Mehrer Ideen:</w:t>
      </w:r>
    </w:p>
    <w:p w14:paraId="4EB83A9E" w14:textId="13784A2D" w:rsidR="00A0328E" w:rsidRDefault="00A0328E" w:rsidP="00A0328E">
      <w:pPr>
        <w:pStyle w:val="ListParagraph"/>
        <w:numPr>
          <w:ilvl w:val="1"/>
          <w:numId w:val="19"/>
        </w:numPr>
      </w:pPr>
      <w:r>
        <w:t xml:space="preserve">Jede AD-Methode eine </w:t>
      </w:r>
      <w:r w:rsidR="00B85843" w:rsidRPr="00A0328E">
        <w:t>Unterabschnitt</w:t>
      </w:r>
      <w:r w:rsidR="00B85843">
        <w:t>:</w:t>
      </w:r>
    </w:p>
    <w:p w14:paraId="3F401770" w14:textId="05186316" w:rsidR="00A0328E" w:rsidRDefault="00A0328E" w:rsidP="00A0328E">
      <w:pPr>
        <w:pStyle w:val="ListParagraph"/>
        <w:numPr>
          <w:ilvl w:val="2"/>
          <w:numId w:val="19"/>
        </w:numPr>
      </w:pPr>
      <w:r>
        <w:t xml:space="preserve">Intuitive Idee </w:t>
      </w:r>
    </w:p>
    <w:p w14:paraId="4242B4A2" w14:textId="578489D4" w:rsidR="00A0328E" w:rsidRDefault="00A0328E" w:rsidP="00A0328E">
      <w:pPr>
        <w:pStyle w:val="ListParagraph"/>
        <w:numPr>
          <w:ilvl w:val="2"/>
          <w:numId w:val="19"/>
        </w:numPr>
      </w:pPr>
      <w:r>
        <w:t xml:space="preserve">Rigoros Deskription (vielleicht </w:t>
      </w:r>
      <w:r w:rsidRPr="00A0328E">
        <w:t>zeitraubend</w:t>
      </w:r>
      <w:r>
        <w:t>)</w:t>
      </w:r>
    </w:p>
    <w:p w14:paraId="5E68DD50" w14:textId="77777777" w:rsidR="00A0328E" w:rsidRDefault="00A0328E" w:rsidP="00A0328E">
      <w:pPr>
        <w:pStyle w:val="ListParagraph"/>
        <w:numPr>
          <w:ilvl w:val="2"/>
          <w:numId w:val="19"/>
        </w:numPr>
      </w:pPr>
      <w:r>
        <w:t>Por &amp; Con Tabelle</w:t>
      </w:r>
    </w:p>
    <w:p w14:paraId="4C40C1C4" w14:textId="7F496778" w:rsidR="00A0328E" w:rsidRDefault="00A0328E" w:rsidP="00A0328E">
      <w:pPr>
        <w:pStyle w:val="ListParagraph"/>
        <w:numPr>
          <w:ilvl w:val="2"/>
          <w:numId w:val="19"/>
        </w:numPr>
      </w:pPr>
      <w:r w:rsidRPr="00A0328E">
        <w:t>Maßnahme</w:t>
      </w:r>
      <w:r>
        <w:t xml:space="preserve"> Tabelle (vielleicht ein einziger Abschnitt mit alle)</w:t>
      </w:r>
    </w:p>
    <w:p w14:paraId="49D00CE2" w14:textId="6E45659D" w:rsidR="00A0328E" w:rsidRDefault="00B85843" w:rsidP="00A0328E">
      <w:pPr>
        <w:pStyle w:val="ListParagraph"/>
        <w:numPr>
          <w:ilvl w:val="2"/>
          <w:numId w:val="19"/>
        </w:numPr>
      </w:pPr>
      <w:r>
        <w:t>Idee,</w:t>
      </w:r>
      <w:r w:rsidR="00A0328E">
        <w:t xml:space="preserve"> wo sie benutze könnte (vielleicht zu </w:t>
      </w:r>
      <w:r w:rsidR="00A0328E" w:rsidRPr="00A0328E">
        <w:t>kompliziert</w:t>
      </w:r>
      <w:r w:rsidR="00A0328E">
        <w:t>)</w:t>
      </w:r>
    </w:p>
    <w:p w14:paraId="0BC3E7CA" w14:textId="1DC554F5" w:rsidR="00B85843" w:rsidRDefault="00D0212A" w:rsidP="00B85843">
      <w:pPr>
        <w:pStyle w:val="ListParagraph"/>
        <w:numPr>
          <w:ilvl w:val="1"/>
          <w:numId w:val="19"/>
        </w:numPr>
      </w:pPr>
      <w:r>
        <w:t>Zwei überblick Abschnitt</w:t>
      </w:r>
    </w:p>
    <w:p w14:paraId="109F7BD5" w14:textId="2DB578F1" w:rsidR="00D0212A" w:rsidRDefault="00D0212A" w:rsidP="00D0212A">
      <w:pPr>
        <w:pStyle w:val="ListParagraph"/>
        <w:numPr>
          <w:ilvl w:val="2"/>
          <w:numId w:val="19"/>
        </w:numPr>
      </w:pPr>
      <w:r>
        <w:t>AD-Methode Deskription</w:t>
      </w:r>
    </w:p>
    <w:p w14:paraId="4CFD0B23" w14:textId="54FCD968" w:rsidR="00D0212A" w:rsidRPr="00A0328E" w:rsidRDefault="00D0212A" w:rsidP="00D0212A">
      <w:pPr>
        <w:pStyle w:val="ListParagraph"/>
        <w:numPr>
          <w:ilvl w:val="2"/>
          <w:numId w:val="19"/>
        </w:numPr>
      </w:pPr>
      <w:r>
        <w:t xml:space="preserve">AD-Methode mit die </w:t>
      </w:r>
      <w:r w:rsidRPr="00A0328E">
        <w:t>Maßnahme</w:t>
      </w:r>
      <w:r>
        <w:t xml:space="preserve"> Evaluation</w:t>
      </w:r>
    </w:p>
    <w:p w14:paraId="2EEE6036" w14:textId="34814C34" w:rsidR="002E16BE" w:rsidRPr="002E16BE" w:rsidRDefault="002E16BE" w:rsidP="002E16BE">
      <w:pPr>
        <w:pStyle w:val="Heading2"/>
      </w:pPr>
      <w:r w:rsidRPr="002E16BE">
        <w:t>Erkenntnis</w:t>
      </w:r>
    </w:p>
    <w:sectPr w:rsidR="002E16BE" w:rsidRPr="002E16BE" w:rsidSect="00FD06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983E" w14:textId="77777777" w:rsidR="00FD06A1" w:rsidRDefault="00FD06A1" w:rsidP="00312E94">
      <w:r>
        <w:separator/>
      </w:r>
    </w:p>
  </w:endnote>
  <w:endnote w:type="continuationSeparator" w:id="0">
    <w:p w14:paraId="12CB4110" w14:textId="77777777" w:rsidR="00FD06A1" w:rsidRDefault="00FD06A1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DC22" w14:textId="77777777" w:rsidR="00DB0E39" w:rsidRDefault="00DB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D592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9B0D8" wp14:editId="3A92198C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AE9DA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C9B0D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11EAE9DA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>
      <w:t>ZE</w:t>
    </w:r>
    <w:r w:rsidR="00DD7CA9">
      <w:t xml:space="preserve"> </w:t>
    </w:r>
    <w:r w:rsidR="000B5379">
      <w:t>T&amp;I</w:t>
    </w:r>
  </w:p>
  <w:p w14:paraId="33DEFD9C" w14:textId="5C114111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 w:rsidR="00502EB6">
      <w:t xml:space="preserve"> - </w:t>
    </w:r>
    <w:fldSimple w:instr=" DATE   \* MERGEFORMAT ">
      <w:r w:rsidR="007640CC">
        <w:rPr>
          <w:noProof/>
        </w:rPr>
        <w:t>22.03.2024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B751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C9CD" w14:textId="77777777" w:rsidR="00FD06A1" w:rsidRDefault="00FD06A1" w:rsidP="00312E94">
      <w:r>
        <w:separator/>
      </w:r>
    </w:p>
  </w:footnote>
  <w:footnote w:type="continuationSeparator" w:id="0">
    <w:p w14:paraId="04BE32BD" w14:textId="77777777" w:rsidR="00FD06A1" w:rsidRDefault="00FD06A1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6976" w14:textId="77777777" w:rsidR="00DB0E39" w:rsidRDefault="00DB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4B00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67E16AD1" wp14:editId="4DCBCECF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0B5379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37A0146B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4A5433D6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133C2969" w14:textId="5508A16A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Protokoll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060D6123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1B557475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71B4" w14:textId="77777777" w:rsidR="00DB0E39" w:rsidRDefault="00DB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C5E0B"/>
    <w:multiLevelType w:val="hybridMultilevel"/>
    <w:tmpl w:val="A622F4DA"/>
    <w:lvl w:ilvl="0" w:tplc="8A4E3AC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3"/>
  </w:num>
  <w:num w:numId="2" w16cid:durableId="637879307">
    <w:abstractNumId w:val="18"/>
  </w:num>
  <w:num w:numId="3" w16cid:durableId="906380314">
    <w:abstractNumId w:val="17"/>
  </w:num>
  <w:num w:numId="4" w16cid:durableId="1048532790">
    <w:abstractNumId w:val="15"/>
  </w:num>
  <w:num w:numId="5" w16cid:durableId="2141534075">
    <w:abstractNumId w:val="16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4"/>
  </w:num>
  <w:num w:numId="17" w16cid:durableId="1911311466">
    <w:abstractNumId w:val="11"/>
  </w:num>
  <w:num w:numId="18" w16cid:durableId="707143345">
    <w:abstractNumId w:val="10"/>
  </w:num>
  <w:num w:numId="19" w16cid:durableId="1814441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BE"/>
    <w:rsid w:val="00002162"/>
    <w:rsid w:val="00023BD0"/>
    <w:rsid w:val="000269F3"/>
    <w:rsid w:val="00064D8D"/>
    <w:rsid w:val="000721E0"/>
    <w:rsid w:val="00074EEF"/>
    <w:rsid w:val="0008481C"/>
    <w:rsid w:val="000879AA"/>
    <w:rsid w:val="000B5379"/>
    <w:rsid w:val="000C6579"/>
    <w:rsid w:val="000E6FDD"/>
    <w:rsid w:val="000F7285"/>
    <w:rsid w:val="001225BD"/>
    <w:rsid w:val="00136963"/>
    <w:rsid w:val="00197FFE"/>
    <w:rsid w:val="001A35F9"/>
    <w:rsid w:val="001C4E3F"/>
    <w:rsid w:val="001D5AE4"/>
    <w:rsid w:val="001E6530"/>
    <w:rsid w:val="001F18A6"/>
    <w:rsid w:val="002162FB"/>
    <w:rsid w:val="002316FD"/>
    <w:rsid w:val="002610BD"/>
    <w:rsid w:val="002801C9"/>
    <w:rsid w:val="00280E8F"/>
    <w:rsid w:val="002857FF"/>
    <w:rsid w:val="0029604D"/>
    <w:rsid w:val="002A1741"/>
    <w:rsid w:val="002B39A2"/>
    <w:rsid w:val="002D1977"/>
    <w:rsid w:val="002E16BE"/>
    <w:rsid w:val="00312E94"/>
    <w:rsid w:val="00333923"/>
    <w:rsid w:val="00342B34"/>
    <w:rsid w:val="003638A1"/>
    <w:rsid w:val="003761E7"/>
    <w:rsid w:val="003938F1"/>
    <w:rsid w:val="00396A56"/>
    <w:rsid w:val="003C04D1"/>
    <w:rsid w:val="003C1111"/>
    <w:rsid w:val="003D789C"/>
    <w:rsid w:val="00405544"/>
    <w:rsid w:val="00451E96"/>
    <w:rsid w:val="004B054A"/>
    <w:rsid w:val="004C2C35"/>
    <w:rsid w:val="004C70CA"/>
    <w:rsid w:val="004E0024"/>
    <w:rsid w:val="004F3CE2"/>
    <w:rsid w:val="00502EB6"/>
    <w:rsid w:val="005155C8"/>
    <w:rsid w:val="00563917"/>
    <w:rsid w:val="00590F14"/>
    <w:rsid w:val="005A7337"/>
    <w:rsid w:val="005C6CE2"/>
    <w:rsid w:val="005E1730"/>
    <w:rsid w:val="00614A17"/>
    <w:rsid w:val="00623DCB"/>
    <w:rsid w:val="00670598"/>
    <w:rsid w:val="0068142B"/>
    <w:rsid w:val="006815E5"/>
    <w:rsid w:val="0068340D"/>
    <w:rsid w:val="006A0167"/>
    <w:rsid w:val="006A0A56"/>
    <w:rsid w:val="006A27FA"/>
    <w:rsid w:val="006B12D2"/>
    <w:rsid w:val="006D5054"/>
    <w:rsid w:val="00754129"/>
    <w:rsid w:val="007640CC"/>
    <w:rsid w:val="00767726"/>
    <w:rsid w:val="008059DC"/>
    <w:rsid w:val="0083208E"/>
    <w:rsid w:val="008411C7"/>
    <w:rsid w:val="00882B58"/>
    <w:rsid w:val="008922FD"/>
    <w:rsid w:val="008A2A9B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0328E"/>
    <w:rsid w:val="00A21133"/>
    <w:rsid w:val="00A56EA6"/>
    <w:rsid w:val="00A576C5"/>
    <w:rsid w:val="00A70254"/>
    <w:rsid w:val="00AA7D51"/>
    <w:rsid w:val="00AB1380"/>
    <w:rsid w:val="00AE03B1"/>
    <w:rsid w:val="00AF42A2"/>
    <w:rsid w:val="00B46AAB"/>
    <w:rsid w:val="00B53E99"/>
    <w:rsid w:val="00B85843"/>
    <w:rsid w:val="00BB6DB1"/>
    <w:rsid w:val="00BC0FEF"/>
    <w:rsid w:val="00BC647C"/>
    <w:rsid w:val="00BD2953"/>
    <w:rsid w:val="00BD5F72"/>
    <w:rsid w:val="00BE4C0D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4637"/>
    <w:rsid w:val="00CE79DC"/>
    <w:rsid w:val="00CF5D30"/>
    <w:rsid w:val="00D0212A"/>
    <w:rsid w:val="00D304E5"/>
    <w:rsid w:val="00D4604D"/>
    <w:rsid w:val="00D64352"/>
    <w:rsid w:val="00D74127"/>
    <w:rsid w:val="00DB0E39"/>
    <w:rsid w:val="00DC5174"/>
    <w:rsid w:val="00DD7CA9"/>
    <w:rsid w:val="00DE7062"/>
    <w:rsid w:val="00DF71D1"/>
    <w:rsid w:val="00E01F9B"/>
    <w:rsid w:val="00E41498"/>
    <w:rsid w:val="00EC4D43"/>
    <w:rsid w:val="00ED2282"/>
    <w:rsid w:val="00F1585F"/>
    <w:rsid w:val="00F43619"/>
    <w:rsid w:val="00FD06A1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48AD72"/>
  <w15:chartTrackingRefBased/>
  <w15:docId w15:val="{BAF83523-CCCD-474C-9A07-4DBC0D59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197F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Reunion\T&amp;I\Protoc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Protocol.dotx</Template>
  <TotalTime>0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Organisation</vt:lpstr>
      <vt:lpstr>    Sitzung </vt:lpstr>
      <vt:lpstr>    GitHub</vt:lpstr>
      <vt:lpstr>Arbeit Methodik</vt:lpstr>
      <vt:lpstr>Paper Struktur</vt:lpstr>
      <vt:lpstr>    Intro</vt:lpstr>
      <vt:lpstr>    Methodik</vt:lpstr>
      <vt:lpstr>    Definition und Maßnahme</vt:lpstr>
      <vt:lpstr>    Paper kern (Titel zu Vorzeichen)</vt:lpstr>
      <vt:lpstr>        Mehrer Ideen:</vt:lpstr>
      <vt:lpstr>    Erkenntnis</vt:lpstr>
    </vt:vector>
  </TitlesOfParts>
  <Company>Herrenknecht AG</Company>
  <LinksUpToDate>false</LinksUpToDate>
  <CharactersWithSpaces>1712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9</cp:revision>
  <cp:lastPrinted>2024-03-22T13:59:00Z</cp:lastPrinted>
  <dcterms:created xsi:type="dcterms:W3CDTF">2024-03-22T09:11:00Z</dcterms:created>
  <dcterms:modified xsi:type="dcterms:W3CDTF">2024-03-22T13:59:00Z</dcterms:modified>
</cp:coreProperties>
</file>