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CellMar>
          <w:left w:w="10" w:type="dxa"/>
          <w:right w:w="10" w:type="dxa"/>
        </w:tblCellMar>
        <w:tblLook w:val="04A0" w:firstRow="1" w:lastRow="0" w:firstColumn="1" w:lastColumn="0" w:noHBand="0" w:noVBand="1"/>
      </w:tblPr>
      <w:tblGrid>
        <w:gridCol w:w="3082"/>
        <w:gridCol w:w="3139"/>
        <w:gridCol w:w="1640"/>
        <w:gridCol w:w="1319"/>
      </w:tblGrid>
      <w:tr w:rsidR="008B6C5B" w14:paraId="21AA05DB" w14:textId="77777777">
        <w:tblPrEx>
          <w:tblCellMar>
            <w:top w:w="0" w:type="dxa"/>
            <w:bottom w:w="0" w:type="dxa"/>
          </w:tblCellMar>
        </w:tblPrEx>
        <w:tc>
          <w:tcPr>
            <w:tcW w:w="3082" w:type="dxa"/>
            <w:tcBorders>
              <w:top w:val="single" w:sz="12" w:space="0" w:color="808080"/>
              <w:left w:val="single" w:sz="12" w:space="0" w:color="808080"/>
              <w:bottom w:val="single" w:sz="4" w:space="0" w:color="808080"/>
              <w:right w:val="single" w:sz="0" w:space="0" w:color="000000"/>
            </w:tcBorders>
            <w:shd w:val="clear" w:color="auto" w:fill="auto"/>
            <w:tcMar>
              <w:left w:w="108" w:type="dxa"/>
              <w:right w:w="108" w:type="dxa"/>
            </w:tcMar>
          </w:tcPr>
          <w:p w14:paraId="21AA05D8" w14:textId="77777777" w:rsidR="008B6C5B" w:rsidRDefault="00000000">
            <w:pPr>
              <w:spacing w:before="60" w:after="60" w:line="240" w:lineRule="auto"/>
              <w:jc w:val="both"/>
              <w:rPr>
                <w:rFonts w:ascii="Arial" w:eastAsia="Arial" w:hAnsi="Arial" w:cs="Arial"/>
                <w:b/>
                <w:color w:val="000000"/>
              </w:rPr>
            </w:pPr>
            <w:r>
              <w:object w:dxaOrig="2751" w:dyaOrig="581" w14:anchorId="21AA0791">
                <v:rect id="rectole0000000000" o:spid="_x0000_i1025" style="width:137.5pt;height:29pt" o:ole="" o:preferrelative="t" stroked="f">
                  <v:imagedata r:id="rId5" o:title=""/>
                </v:rect>
                <o:OLEObject Type="Embed" ProgID="StaticMetafile" ShapeID="rectole0000000000" DrawAspect="Content" ObjectID="_1756810975" r:id="rId6"/>
              </w:object>
            </w:r>
          </w:p>
          <w:p w14:paraId="21AA05D9" w14:textId="77777777" w:rsidR="008B6C5B" w:rsidRDefault="008B6C5B">
            <w:pPr>
              <w:spacing w:before="60" w:after="60" w:line="240" w:lineRule="auto"/>
            </w:pPr>
          </w:p>
        </w:tc>
        <w:tc>
          <w:tcPr>
            <w:tcW w:w="6984" w:type="dxa"/>
            <w:gridSpan w:val="3"/>
            <w:tcBorders>
              <w:top w:val="single" w:sz="12" w:space="0" w:color="808080"/>
              <w:left w:val="single" w:sz="0" w:space="0" w:color="000000"/>
              <w:bottom w:val="single" w:sz="4" w:space="0" w:color="808080"/>
              <w:right w:val="single" w:sz="12" w:space="0" w:color="808080"/>
            </w:tcBorders>
            <w:shd w:val="clear" w:color="auto" w:fill="auto"/>
            <w:tcMar>
              <w:left w:w="108" w:type="dxa"/>
              <w:right w:w="108" w:type="dxa"/>
            </w:tcMar>
            <w:vAlign w:val="center"/>
          </w:tcPr>
          <w:p w14:paraId="21AA05DA" w14:textId="77777777" w:rsidR="008B6C5B" w:rsidRDefault="00000000">
            <w:pPr>
              <w:spacing w:before="60" w:after="60" w:line="240" w:lineRule="auto"/>
              <w:jc w:val="both"/>
            </w:pPr>
            <w:r>
              <w:rPr>
                <w:rFonts w:ascii="Arial" w:eastAsia="Arial" w:hAnsi="Arial" w:cs="Arial"/>
                <w:b/>
                <w:color w:val="7F7F7F"/>
                <w:sz w:val="32"/>
              </w:rPr>
              <w:t>Installation et vérification des règle-phares destinés au contrôle technique (VL et PL)</w:t>
            </w:r>
          </w:p>
        </w:tc>
      </w:tr>
      <w:tr w:rsidR="008B6C5B" w14:paraId="21AA05E0" w14:textId="77777777">
        <w:tblPrEx>
          <w:tblCellMar>
            <w:top w:w="0" w:type="dxa"/>
            <w:bottom w:w="0" w:type="dxa"/>
          </w:tblCellMar>
        </w:tblPrEx>
        <w:tc>
          <w:tcPr>
            <w:tcW w:w="3082" w:type="dxa"/>
            <w:tcBorders>
              <w:top w:val="single" w:sz="4" w:space="0" w:color="808080"/>
              <w:left w:val="single" w:sz="12" w:space="0" w:color="808080"/>
              <w:bottom w:val="single" w:sz="12" w:space="0" w:color="808080"/>
              <w:right w:val="single" w:sz="0" w:space="0" w:color="000000"/>
            </w:tcBorders>
            <w:shd w:val="clear" w:color="auto" w:fill="auto"/>
            <w:tcMar>
              <w:left w:w="108" w:type="dxa"/>
              <w:right w:w="108" w:type="dxa"/>
            </w:tcMar>
            <w:vAlign w:val="center"/>
          </w:tcPr>
          <w:p w14:paraId="21AA05DC" w14:textId="77777777" w:rsidR="008B6C5B" w:rsidRDefault="008B6C5B">
            <w:pPr>
              <w:spacing w:before="60" w:after="60" w:line="240" w:lineRule="auto"/>
              <w:rPr>
                <w:rFonts w:ascii="Calibri" w:eastAsia="Calibri" w:hAnsi="Calibri" w:cs="Calibri"/>
              </w:rPr>
            </w:pPr>
          </w:p>
        </w:tc>
        <w:tc>
          <w:tcPr>
            <w:tcW w:w="3689" w:type="dxa"/>
            <w:tcBorders>
              <w:top w:val="single" w:sz="4" w:space="0" w:color="808080"/>
              <w:left w:val="single" w:sz="0" w:space="0" w:color="000000"/>
              <w:bottom w:val="single" w:sz="12" w:space="0" w:color="808080"/>
              <w:right w:val="single" w:sz="0" w:space="0" w:color="000000"/>
            </w:tcBorders>
            <w:shd w:val="clear" w:color="auto" w:fill="auto"/>
            <w:tcMar>
              <w:left w:w="108" w:type="dxa"/>
              <w:right w:w="108" w:type="dxa"/>
            </w:tcMar>
            <w:vAlign w:val="center"/>
          </w:tcPr>
          <w:p w14:paraId="21AA05DD" w14:textId="77777777" w:rsidR="008B6C5B" w:rsidRDefault="00000000">
            <w:pPr>
              <w:spacing w:before="60" w:after="60" w:line="240" w:lineRule="auto"/>
            </w:pPr>
            <w:r>
              <w:rPr>
                <w:rFonts w:ascii="Arial" w:eastAsia="Arial" w:hAnsi="Arial" w:cs="Arial"/>
                <w:b/>
                <w:color w:val="5F5F5F"/>
              </w:rPr>
              <w:t>Référence : INS-C-02</w:t>
            </w:r>
          </w:p>
        </w:tc>
        <w:tc>
          <w:tcPr>
            <w:tcW w:w="1842" w:type="dxa"/>
            <w:tcBorders>
              <w:top w:val="single" w:sz="4" w:space="0" w:color="808080"/>
              <w:left w:val="single" w:sz="0" w:space="0" w:color="000000"/>
              <w:bottom w:val="single" w:sz="12" w:space="0" w:color="808080"/>
              <w:right w:val="single" w:sz="0" w:space="0" w:color="000000"/>
            </w:tcBorders>
            <w:shd w:val="clear" w:color="auto" w:fill="auto"/>
            <w:tcMar>
              <w:left w:w="108" w:type="dxa"/>
              <w:right w:w="108" w:type="dxa"/>
            </w:tcMar>
            <w:vAlign w:val="center"/>
          </w:tcPr>
          <w:p w14:paraId="21AA05DE" w14:textId="77777777" w:rsidR="008B6C5B" w:rsidRDefault="00000000">
            <w:pPr>
              <w:spacing w:before="60" w:after="60" w:line="240" w:lineRule="auto"/>
            </w:pPr>
            <w:r>
              <w:rPr>
                <w:rFonts w:ascii="Arial" w:eastAsia="Arial" w:hAnsi="Arial" w:cs="Arial"/>
                <w:b/>
                <w:color w:val="5F5F5F"/>
              </w:rPr>
              <w:t>Indice : V3</w:t>
            </w:r>
          </w:p>
        </w:tc>
        <w:tc>
          <w:tcPr>
            <w:tcW w:w="1453" w:type="dxa"/>
            <w:tcBorders>
              <w:top w:val="single" w:sz="4" w:space="0" w:color="808080"/>
              <w:left w:val="single" w:sz="0" w:space="0" w:color="000000"/>
              <w:bottom w:val="single" w:sz="12" w:space="0" w:color="808080"/>
              <w:right w:val="single" w:sz="12" w:space="0" w:color="808080"/>
            </w:tcBorders>
            <w:shd w:val="clear" w:color="auto" w:fill="auto"/>
            <w:tcMar>
              <w:left w:w="108" w:type="dxa"/>
              <w:right w:w="108" w:type="dxa"/>
            </w:tcMar>
            <w:vAlign w:val="center"/>
          </w:tcPr>
          <w:p w14:paraId="21AA05DF" w14:textId="77777777" w:rsidR="008B6C5B" w:rsidRDefault="00000000">
            <w:pPr>
              <w:spacing w:before="60" w:after="60" w:line="240" w:lineRule="auto"/>
            </w:pPr>
            <w:r>
              <w:rPr>
                <w:rFonts w:ascii="Arial" w:eastAsia="Arial" w:hAnsi="Arial" w:cs="Arial"/>
                <w:b/>
                <w:color w:val="5F5F5F"/>
              </w:rPr>
              <w:t>Page : 1/</w:t>
            </w:r>
            <w:r>
              <w:rPr>
                <w:rFonts w:ascii="Arial" w:eastAsia="Arial" w:hAnsi="Arial" w:cs="Arial"/>
                <w:color w:val="000000"/>
              </w:rPr>
              <w:t>18</w:t>
            </w:r>
          </w:p>
        </w:tc>
      </w:tr>
      <w:tr w:rsidR="008B6C5B" w14:paraId="21AA05E2" w14:textId="77777777">
        <w:tblPrEx>
          <w:tblCellMar>
            <w:top w:w="0" w:type="dxa"/>
            <w:bottom w:w="0" w:type="dxa"/>
          </w:tblCellMar>
        </w:tblPrEx>
        <w:tc>
          <w:tcPr>
            <w:tcW w:w="10066" w:type="dxa"/>
            <w:gridSpan w:val="4"/>
            <w:tcBorders>
              <w:top w:val="single" w:sz="12" w:space="0" w:color="808080"/>
              <w:left w:val="single" w:sz="0" w:space="0" w:color="000000"/>
              <w:bottom w:val="single" w:sz="6" w:space="0" w:color="808080"/>
              <w:right w:val="single" w:sz="0" w:space="0" w:color="000000"/>
            </w:tcBorders>
            <w:shd w:val="clear" w:color="auto" w:fill="auto"/>
            <w:tcMar>
              <w:left w:w="108" w:type="dxa"/>
              <w:right w:w="108" w:type="dxa"/>
            </w:tcMar>
          </w:tcPr>
          <w:p w14:paraId="21AA05E1" w14:textId="77777777" w:rsidR="008B6C5B" w:rsidRDefault="008B6C5B">
            <w:pPr>
              <w:spacing w:before="60" w:after="60" w:line="240" w:lineRule="auto"/>
              <w:jc w:val="both"/>
              <w:rPr>
                <w:rFonts w:ascii="Calibri" w:eastAsia="Calibri" w:hAnsi="Calibri" w:cs="Calibri"/>
              </w:rPr>
            </w:pPr>
          </w:p>
        </w:tc>
      </w:tr>
      <w:tr w:rsidR="008B6C5B" w14:paraId="21AA05E4" w14:textId="77777777">
        <w:tblPrEx>
          <w:tblCellMar>
            <w:top w:w="0" w:type="dxa"/>
            <w:bottom w:w="0" w:type="dxa"/>
          </w:tblCellMar>
        </w:tblPrEx>
        <w:tc>
          <w:tcPr>
            <w:tcW w:w="10066" w:type="dxa"/>
            <w:gridSpan w:val="4"/>
            <w:tcBorders>
              <w:top w:val="single" w:sz="6" w:space="0" w:color="808080"/>
              <w:left w:val="single" w:sz="6" w:space="0" w:color="808080"/>
              <w:bottom w:val="single" w:sz="6" w:space="0" w:color="C0C0C0"/>
              <w:right w:val="single" w:sz="6" w:space="0" w:color="808080"/>
            </w:tcBorders>
            <w:shd w:val="clear" w:color="auto" w:fill="D9D9D9"/>
            <w:tcMar>
              <w:left w:w="108" w:type="dxa"/>
              <w:right w:w="108" w:type="dxa"/>
            </w:tcMar>
          </w:tcPr>
          <w:p w14:paraId="21AA05E3" w14:textId="77777777" w:rsidR="008B6C5B" w:rsidRDefault="00000000">
            <w:pPr>
              <w:spacing w:before="60" w:after="60" w:line="240" w:lineRule="auto"/>
            </w:pPr>
            <w:r>
              <w:rPr>
                <w:rFonts w:ascii="Arial" w:eastAsia="Arial" w:hAnsi="Arial" w:cs="Arial"/>
                <w:b/>
                <w:color w:val="5F5F5F"/>
              </w:rPr>
              <w:t>Objet</w:t>
            </w:r>
          </w:p>
        </w:tc>
      </w:tr>
      <w:tr w:rsidR="008B6C5B" w14:paraId="21AA0603" w14:textId="77777777">
        <w:tblPrEx>
          <w:tblCellMar>
            <w:top w:w="0" w:type="dxa"/>
            <w:bottom w:w="0" w:type="dxa"/>
          </w:tblCellMar>
        </w:tblPrEx>
        <w:tc>
          <w:tcPr>
            <w:tcW w:w="10066" w:type="dxa"/>
            <w:gridSpan w:val="4"/>
            <w:tcBorders>
              <w:top w:val="single" w:sz="6" w:space="0" w:color="C0C0C0"/>
              <w:left w:val="single" w:sz="6" w:space="0" w:color="808080"/>
              <w:bottom w:val="single" w:sz="6" w:space="0" w:color="808080"/>
              <w:right w:val="single" w:sz="6" w:space="0" w:color="808080"/>
            </w:tcBorders>
            <w:shd w:val="clear" w:color="000000" w:fill="FFFFFF"/>
            <w:tcMar>
              <w:left w:w="108" w:type="dxa"/>
              <w:right w:w="108" w:type="dxa"/>
            </w:tcMar>
          </w:tcPr>
          <w:p w14:paraId="21AA05E5"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Ce mode opératoire décrit l’ensemble opérations d'installation, d'étalonnage et de maintenance qui doivent être réalisées sur les règles-phares de contrôle technique, conformément à la SR/V/042 – C. </w:t>
            </w:r>
          </w:p>
          <w:p w14:paraId="21AA05E6"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Il concerne les installations de contrôle technique de véhicules lourds et des véhicules légers. </w:t>
            </w:r>
          </w:p>
          <w:p w14:paraId="21AA05E7"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Il est applicable :</w:t>
            </w:r>
          </w:p>
          <w:p w14:paraId="21AA05E8" w14:textId="77777777" w:rsidR="008B6C5B" w:rsidRDefault="00000000">
            <w:pPr>
              <w:numPr>
                <w:ilvl w:val="0"/>
                <w:numId w:val="1"/>
              </w:numPr>
              <w:spacing w:after="120" w:line="240" w:lineRule="auto"/>
              <w:ind w:left="720" w:hanging="360"/>
              <w:jc w:val="both"/>
              <w:rPr>
                <w:rFonts w:ascii="Arial" w:eastAsia="Arial" w:hAnsi="Arial" w:cs="Arial"/>
              </w:rPr>
            </w:pPr>
            <w:r>
              <w:rPr>
                <w:rFonts w:ascii="Arial" w:eastAsia="Arial" w:hAnsi="Arial" w:cs="Arial"/>
              </w:rPr>
              <w:t>Pour les règle-phares installés en centres PL,</w:t>
            </w:r>
          </w:p>
          <w:p w14:paraId="21AA05E9" w14:textId="77777777" w:rsidR="008B6C5B" w:rsidRDefault="00000000">
            <w:pPr>
              <w:numPr>
                <w:ilvl w:val="0"/>
                <w:numId w:val="1"/>
              </w:numPr>
              <w:spacing w:after="120" w:line="240" w:lineRule="auto"/>
              <w:ind w:left="720" w:hanging="360"/>
              <w:jc w:val="both"/>
              <w:rPr>
                <w:rFonts w:ascii="Arial" w:eastAsia="Arial" w:hAnsi="Arial" w:cs="Arial"/>
              </w:rPr>
            </w:pPr>
            <w:r>
              <w:rPr>
                <w:rFonts w:ascii="Arial" w:eastAsia="Arial" w:hAnsi="Arial" w:cs="Arial"/>
              </w:rPr>
              <w:t>Pour tout règle-phares en centre VL selon le tableau ci-après :</w:t>
            </w:r>
          </w:p>
          <w:tbl>
            <w:tblPr>
              <w:tblW w:w="0" w:type="auto"/>
              <w:tblCellMar>
                <w:left w:w="10" w:type="dxa"/>
                <w:right w:w="10" w:type="dxa"/>
              </w:tblCellMar>
              <w:tblLook w:val="04A0" w:firstRow="1" w:lastRow="0" w:firstColumn="1" w:lastColumn="0" w:noHBand="0" w:noVBand="1"/>
            </w:tblPr>
            <w:tblGrid>
              <w:gridCol w:w="957"/>
              <w:gridCol w:w="1414"/>
              <w:gridCol w:w="2041"/>
              <w:gridCol w:w="2399"/>
              <w:gridCol w:w="2143"/>
            </w:tblGrid>
            <w:tr w:rsidR="008B6C5B" w14:paraId="21AA05EF" w14:textId="77777777">
              <w:tblPrEx>
                <w:tblCellMar>
                  <w:top w:w="0" w:type="dxa"/>
                  <w:bottom w:w="0" w:type="dxa"/>
                </w:tblCellMar>
              </w:tblPrEx>
              <w:tc>
                <w:tcPr>
                  <w:tcW w:w="1009" w:type="dxa"/>
                  <w:vMerge w:val="restart"/>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21AA05EA" w14:textId="77777777" w:rsidR="008B6C5B" w:rsidRDefault="00000000">
                  <w:pPr>
                    <w:spacing w:before="60" w:after="60" w:line="240" w:lineRule="auto"/>
                    <w:jc w:val="center"/>
                    <w:rPr>
                      <w:rFonts w:ascii="Arial" w:eastAsia="Arial" w:hAnsi="Arial" w:cs="Arial"/>
                      <w:b/>
                      <w:color w:val="000000"/>
                    </w:rPr>
                  </w:pPr>
                  <w:r>
                    <w:rPr>
                      <w:rFonts w:ascii="Arial" w:eastAsia="Arial" w:hAnsi="Arial" w:cs="Arial"/>
                      <w:b/>
                      <w:color w:val="000000"/>
                    </w:rPr>
                    <w:t>N°</w:t>
                  </w:r>
                </w:p>
                <w:p w14:paraId="21AA05EB" w14:textId="77777777" w:rsidR="008B6C5B" w:rsidRDefault="00000000">
                  <w:pPr>
                    <w:spacing w:before="60" w:after="60" w:line="240" w:lineRule="auto"/>
                    <w:jc w:val="center"/>
                  </w:pPr>
                  <w:r>
                    <w:rPr>
                      <w:rFonts w:ascii="Arial" w:eastAsia="Arial" w:hAnsi="Arial" w:cs="Arial"/>
                      <w:b/>
                      <w:color w:val="000000"/>
                    </w:rPr>
                    <w:t>SR/V/ ou CDC</w:t>
                  </w:r>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21AA05EC" w14:textId="77777777" w:rsidR="008B6C5B" w:rsidRDefault="00000000">
                  <w:pPr>
                    <w:spacing w:before="60" w:after="60" w:line="240" w:lineRule="auto"/>
                    <w:jc w:val="center"/>
                  </w:pPr>
                  <w:r>
                    <w:rPr>
                      <w:rFonts w:ascii="Arial" w:eastAsia="Arial" w:hAnsi="Arial" w:cs="Arial"/>
                      <w:b/>
                      <w:color w:val="000000"/>
                    </w:rPr>
                    <w:t>Nouvelle demande d’agrément</w:t>
                  </w:r>
                </w:p>
              </w:tc>
              <w:tc>
                <w:tcPr>
                  <w:tcW w:w="4961" w:type="dxa"/>
                  <w:gridSpan w:val="2"/>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21AA05ED" w14:textId="77777777" w:rsidR="008B6C5B" w:rsidRDefault="00000000">
                  <w:pPr>
                    <w:spacing w:before="60" w:after="60" w:line="240" w:lineRule="auto"/>
                    <w:jc w:val="center"/>
                  </w:pPr>
                  <w:r>
                    <w:rPr>
                      <w:rFonts w:ascii="Arial" w:eastAsia="Arial" w:hAnsi="Arial" w:cs="Arial"/>
                      <w:b/>
                      <w:color w:val="000000"/>
                    </w:rPr>
                    <w:t>Centre déjà existant (remplacement matériel)</w:t>
                  </w:r>
                </w:p>
              </w:tc>
              <w:tc>
                <w:tcPr>
                  <w:tcW w:w="2388" w:type="dxa"/>
                  <w:vMerge w:val="restart"/>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21AA05EE" w14:textId="77777777" w:rsidR="008B6C5B" w:rsidRDefault="00000000">
                  <w:pPr>
                    <w:spacing w:before="60" w:after="60" w:line="240" w:lineRule="auto"/>
                    <w:jc w:val="center"/>
                  </w:pPr>
                  <w:r>
                    <w:rPr>
                      <w:rFonts w:ascii="Arial" w:eastAsia="Arial" w:hAnsi="Arial" w:cs="Arial"/>
                      <w:b/>
                      <w:color w:val="000000"/>
                    </w:rPr>
                    <w:t xml:space="preserve">Règle-phares installé </w:t>
                  </w:r>
                  <w:r>
                    <w:rPr>
                      <w:rFonts w:ascii="Arial" w:eastAsia="Arial" w:hAnsi="Arial" w:cs="Arial"/>
                      <w:b/>
                      <w:color w:val="000000"/>
                      <w:u w:val="single"/>
                    </w:rPr>
                    <w:t>avant</w:t>
                  </w:r>
                  <w:r>
                    <w:rPr>
                      <w:rFonts w:ascii="Arial" w:eastAsia="Arial" w:hAnsi="Arial" w:cs="Arial"/>
                      <w:b/>
                      <w:color w:val="000000"/>
                    </w:rPr>
                    <w:t xml:space="preserve"> le 01/07/2016</w:t>
                  </w:r>
                </w:p>
              </w:tc>
            </w:tr>
            <w:tr w:rsidR="008B6C5B" w14:paraId="21AA05F5" w14:textId="77777777">
              <w:tblPrEx>
                <w:tblCellMar>
                  <w:top w:w="0" w:type="dxa"/>
                  <w:bottom w:w="0" w:type="dxa"/>
                </w:tblCellMar>
              </w:tblPrEx>
              <w:tc>
                <w:tcPr>
                  <w:tcW w:w="100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0" w14:textId="77777777" w:rsidR="008B6C5B" w:rsidRDefault="008B6C5B">
                  <w:pPr>
                    <w:spacing w:after="200" w:line="276" w:lineRule="auto"/>
                    <w:rPr>
                      <w:rFonts w:ascii="Calibri" w:eastAsia="Calibri" w:hAnsi="Calibri" w:cs="Calibri"/>
                    </w:rPr>
                  </w:pPr>
                </w:p>
              </w:tc>
              <w:tc>
                <w:tcPr>
                  <w:tcW w:w="141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1" w14:textId="77777777" w:rsidR="008B6C5B" w:rsidRDefault="008B6C5B">
                  <w:pPr>
                    <w:spacing w:after="200" w:line="276" w:lineRule="auto"/>
                    <w:rPr>
                      <w:rFonts w:ascii="Calibri" w:eastAsia="Calibri" w:hAnsi="Calibri" w:cs="Calibri"/>
                    </w:rPr>
                  </w:pPr>
                </w:p>
              </w:tc>
              <w:tc>
                <w:tcPr>
                  <w:tcW w:w="22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2" w14:textId="77777777" w:rsidR="008B6C5B" w:rsidRDefault="00000000">
                  <w:pPr>
                    <w:spacing w:before="60" w:after="60" w:line="240" w:lineRule="auto"/>
                    <w:jc w:val="center"/>
                  </w:pPr>
                  <w:r>
                    <w:rPr>
                      <w:rFonts w:ascii="Arial" w:eastAsia="Arial" w:hAnsi="Arial" w:cs="Arial"/>
                      <w:b/>
                      <w:color w:val="000000"/>
                    </w:rPr>
                    <w:t>Installation règle-phares entre 01/07/2016 et 01/11/2016</w:t>
                  </w:r>
                </w:p>
              </w:tc>
              <w:tc>
                <w:tcPr>
                  <w:tcW w:w="2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3" w14:textId="77777777" w:rsidR="008B6C5B" w:rsidRDefault="00000000">
                  <w:pPr>
                    <w:spacing w:before="60" w:after="60" w:line="240" w:lineRule="auto"/>
                    <w:jc w:val="center"/>
                  </w:pPr>
                  <w:r>
                    <w:rPr>
                      <w:rFonts w:ascii="Arial" w:eastAsia="Arial" w:hAnsi="Arial" w:cs="Arial"/>
                      <w:b/>
                      <w:color w:val="000000"/>
                    </w:rPr>
                    <w:t>Installation règle-phares</w:t>
                  </w:r>
                  <w:r>
                    <w:rPr>
                      <w:rFonts w:ascii="Arial" w:eastAsia="Arial" w:hAnsi="Arial" w:cs="Arial"/>
                      <w:color w:val="000000"/>
                    </w:rPr>
                    <w:t xml:space="preserve"> </w:t>
                  </w:r>
                  <w:r>
                    <w:rPr>
                      <w:rFonts w:ascii="Cambria Math" w:eastAsia="Cambria Math" w:hAnsi="Cambria Math" w:cs="Cambria Math"/>
                      <w:b/>
                      <w:color w:val="000000"/>
                    </w:rPr>
                    <w:t>≥</w:t>
                  </w:r>
                  <w:r>
                    <w:rPr>
                      <w:rFonts w:ascii="Arial" w:eastAsia="Arial" w:hAnsi="Arial" w:cs="Arial"/>
                      <w:b/>
                      <w:color w:val="000000"/>
                    </w:rPr>
                    <w:t xml:space="preserve"> 02/11/2016</w:t>
                  </w:r>
                </w:p>
              </w:tc>
              <w:tc>
                <w:tcPr>
                  <w:tcW w:w="238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4" w14:textId="77777777" w:rsidR="008B6C5B" w:rsidRDefault="008B6C5B">
                  <w:pPr>
                    <w:spacing w:after="200" w:line="276" w:lineRule="auto"/>
                  </w:pPr>
                </w:p>
              </w:tc>
            </w:tr>
            <w:tr w:rsidR="008B6C5B" w14:paraId="21AA05F9" w14:textId="77777777">
              <w:tblPrEx>
                <w:tblCellMar>
                  <w:top w:w="0" w:type="dxa"/>
                  <w:bottom w:w="0" w:type="dxa"/>
                </w:tblCellMar>
              </w:tblPrEx>
              <w:tc>
                <w:tcPr>
                  <w:tcW w:w="10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6" w14:textId="77777777" w:rsidR="008B6C5B" w:rsidRDefault="00000000">
                  <w:pPr>
                    <w:spacing w:before="60" w:after="60" w:line="240" w:lineRule="auto"/>
                    <w:jc w:val="center"/>
                  </w:pPr>
                  <w:r>
                    <w:rPr>
                      <w:rFonts w:ascii="Arial" w:eastAsia="Arial" w:hAnsi="Arial" w:cs="Arial"/>
                      <w:b/>
                      <w:color w:val="FF0000"/>
                      <w:shd w:val="clear" w:color="auto" w:fill="C0C0C0"/>
                    </w:rPr>
                    <w:t>CDC 3- A</w:t>
                  </w:r>
                </w:p>
              </w:tc>
              <w:tc>
                <w:tcPr>
                  <w:tcW w:w="637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7" w14:textId="77777777" w:rsidR="008B6C5B" w:rsidRDefault="00000000">
                  <w:pPr>
                    <w:spacing w:before="60" w:after="60" w:line="240" w:lineRule="auto"/>
                    <w:jc w:val="center"/>
                  </w:pPr>
                  <w:r>
                    <w:rPr>
                      <w:rFonts w:ascii="Arial" w:eastAsia="Arial" w:hAnsi="Arial" w:cs="Arial"/>
                      <w:b/>
                      <w:color w:val="FF0000"/>
                    </w:rPr>
                    <w:t>Le RPH doit être conforme / mis en conformité (*)</w:t>
                  </w:r>
                </w:p>
              </w:tc>
              <w:tc>
                <w:tcPr>
                  <w:tcW w:w="23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8" w14:textId="77777777" w:rsidR="008B6C5B" w:rsidRDefault="00000000">
                  <w:pPr>
                    <w:spacing w:before="60" w:after="60" w:line="240" w:lineRule="auto"/>
                    <w:jc w:val="center"/>
                  </w:pPr>
                  <w:r>
                    <w:rPr>
                      <w:rFonts w:ascii="Arial" w:eastAsia="Arial" w:hAnsi="Arial" w:cs="Arial"/>
                      <w:b/>
                      <w:color w:val="FF0000"/>
                    </w:rPr>
                    <w:t>RPH à mettre en conformité (*) avant le 01/07/2018</w:t>
                  </w:r>
                </w:p>
              </w:tc>
            </w:tr>
            <w:tr w:rsidR="008B6C5B" w14:paraId="21AA0600" w14:textId="77777777">
              <w:tblPrEx>
                <w:tblCellMar>
                  <w:top w:w="0" w:type="dxa"/>
                  <w:bottom w:w="0" w:type="dxa"/>
                </w:tblCellMar>
              </w:tblPrEx>
              <w:tc>
                <w:tcPr>
                  <w:tcW w:w="10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A" w14:textId="77777777" w:rsidR="008B6C5B" w:rsidRDefault="00000000">
                  <w:pPr>
                    <w:spacing w:before="60" w:after="60" w:line="240" w:lineRule="auto"/>
                    <w:jc w:val="center"/>
                  </w:pPr>
                  <w:r>
                    <w:rPr>
                      <w:rFonts w:ascii="Arial" w:eastAsia="Arial" w:hAnsi="Arial" w:cs="Arial"/>
                      <w:b/>
                      <w:color w:val="FF0000"/>
                    </w:rPr>
                    <w:t>42 - C</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B" w14:textId="77777777" w:rsidR="008B6C5B" w:rsidRDefault="00000000">
                  <w:pPr>
                    <w:spacing w:before="60" w:after="60" w:line="240" w:lineRule="auto"/>
                    <w:ind w:right="-108"/>
                    <w:jc w:val="both"/>
                  </w:pPr>
                  <w:r>
                    <w:rPr>
                      <w:rFonts w:ascii="Arial" w:eastAsia="Arial" w:hAnsi="Arial" w:cs="Arial"/>
                      <w:color w:val="000000"/>
                    </w:rPr>
                    <w:t>A l’installation</w:t>
                  </w:r>
                </w:p>
              </w:tc>
              <w:tc>
                <w:tcPr>
                  <w:tcW w:w="22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C" w14:textId="77777777" w:rsidR="008B6C5B" w:rsidRDefault="00000000">
                  <w:pPr>
                    <w:spacing w:before="60" w:after="60" w:line="240" w:lineRule="auto"/>
                    <w:jc w:val="both"/>
                  </w:pPr>
                  <w:r>
                    <w:rPr>
                      <w:rFonts w:ascii="Arial" w:eastAsia="Arial" w:hAnsi="Arial" w:cs="Arial"/>
                      <w:color w:val="000000"/>
                    </w:rPr>
                    <w:t>Doit être conforme</w:t>
                  </w:r>
                </w:p>
              </w:tc>
              <w:tc>
                <w:tcPr>
                  <w:tcW w:w="27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D" w14:textId="77777777" w:rsidR="008B6C5B" w:rsidRDefault="00000000">
                  <w:pPr>
                    <w:spacing w:before="120" w:after="60" w:line="240" w:lineRule="auto"/>
                    <w:jc w:val="both"/>
                    <w:rPr>
                      <w:rFonts w:ascii="Arial" w:eastAsia="Arial" w:hAnsi="Arial" w:cs="Arial"/>
                      <w:color w:val="000000"/>
                    </w:rPr>
                  </w:pPr>
                  <w:r>
                    <w:rPr>
                      <w:rFonts w:ascii="Arial" w:eastAsia="Arial" w:hAnsi="Arial" w:cs="Arial"/>
                      <w:color w:val="000000"/>
                    </w:rPr>
                    <w:t>Délai de 8 mois après l’installation (**)</w:t>
                  </w:r>
                </w:p>
                <w:p w14:paraId="21AA05FE" w14:textId="77777777" w:rsidR="008B6C5B" w:rsidRDefault="00000000">
                  <w:pPr>
                    <w:spacing w:before="60" w:after="60" w:line="240" w:lineRule="auto"/>
                    <w:jc w:val="both"/>
                  </w:pPr>
                  <w:r>
                    <w:rPr>
                      <w:rFonts w:ascii="Arial" w:eastAsia="Arial" w:hAnsi="Arial" w:cs="Arial"/>
                      <w:color w:val="000000"/>
                    </w:rPr>
                    <w:t>Au plus tard, 01/07/2019 (**)</w:t>
                  </w:r>
                </w:p>
              </w:tc>
              <w:tc>
                <w:tcPr>
                  <w:tcW w:w="23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A05FF" w14:textId="77777777" w:rsidR="008B6C5B" w:rsidRDefault="00000000">
                  <w:pPr>
                    <w:spacing w:before="60" w:after="60" w:line="240" w:lineRule="auto"/>
                    <w:jc w:val="both"/>
                  </w:pPr>
                  <w:r>
                    <w:rPr>
                      <w:rFonts w:ascii="Arial" w:eastAsia="Arial" w:hAnsi="Arial" w:cs="Arial"/>
                      <w:color w:val="000000"/>
                    </w:rPr>
                    <w:t>Au plus tard, 01/07/2019 (**)</w:t>
                  </w:r>
                </w:p>
              </w:tc>
            </w:tr>
          </w:tbl>
          <w:p w14:paraId="21AA0601"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 Le règle-phares doit être conforme /mis en conformité </w:t>
            </w:r>
            <w:r>
              <w:rPr>
                <w:rFonts w:ascii="Arial" w:eastAsia="Arial" w:hAnsi="Arial" w:cs="Arial"/>
                <w:color w:val="000000"/>
                <w:shd w:val="clear" w:color="auto" w:fill="C0C0C0"/>
              </w:rPr>
              <w:t>au CDC 3-A</w:t>
            </w:r>
            <w:r>
              <w:rPr>
                <w:rFonts w:ascii="Arial" w:eastAsia="Arial" w:hAnsi="Arial" w:cs="Arial"/>
                <w:color w:val="000000"/>
              </w:rPr>
              <w:t xml:space="preserve"> (qualification du matériel). Se reporter au § 5.</w:t>
            </w:r>
          </w:p>
          <w:p w14:paraId="21AA0602" w14:textId="77777777" w:rsidR="008B6C5B" w:rsidRDefault="00000000">
            <w:pPr>
              <w:spacing w:before="60" w:after="60" w:line="240" w:lineRule="auto"/>
              <w:jc w:val="both"/>
            </w:pPr>
            <w:r>
              <w:rPr>
                <w:rFonts w:ascii="Arial" w:eastAsia="Arial" w:hAnsi="Arial" w:cs="Arial"/>
                <w:color w:val="000000"/>
              </w:rPr>
              <w:t xml:space="preserve">(**) Le règle-phares devra alors être réinstallé et </w:t>
            </w:r>
            <w:proofErr w:type="spellStart"/>
            <w:r>
              <w:rPr>
                <w:rFonts w:ascii="Arial" w:eastAsia="Arial" w:hAnsi="Arial" w:cs="Arial"/>
                <w:color w:val="000000"/>
              </w:rPr>
              <w:t>ré-étalonné</w:t>
            </w:r>
            <w:proofErr w:type="spellEnd"/>
            <w:r>
              <w:rPr>
                <w:rFonts w:ascii="Arial" w:eastAsia="Arial" w:hAnsi="Arial" w:cs="Arial"/>
                <w:color w:val="000000"/>
              </w:rPr>
              <w:t xml:space="preserve"> conformément à ce mode opératoire.</w:t>
            </w:r>
          </w:p>
        </w:tc>
      </w:tr>
    </w:tbl>
    <w:p w14:paraId="21AA0604" w14:textId="77777777" w:rsidR="008B6C5B" w:rsidRDefault="008B6C5B">
      <w:pPr>
        <w:spacing w:before="60" w:after="60" w:line="240" w:lineRule="auto"/>
        <w:jc w:val="both"/>
        <w:rPr>
          <w:rFonts w:ascii="Arial" w:eastAsia="Arial" w:hAnsi="Arial" w:cs="Arial"/>
          <w:color w:val="000000"/>
          <w:sz w:val="10"/>
        </w:rPr>
      </w:pPr>
    </w:p>
    <w:tbl>
      <w:tblPr>
        <w:tblW w:w="0" w:type="auto"/>
        <w:tblInd w:w="7" w:type="dxa"/>
        <w:tblCellMar>
          <w:left w:w="10" w:type="dxa"/>
          <w:right w:w="10" w:type="dxa"/>
        </w:tblCellMar>
        <w:tblLook w:val="04A0" w:firstRow="1" w:lastRow="0" w:firstColumn="1" w:lastColumn="0" w:noHBand="0" w:noVBand="1"/>
      </w:tblPr>
      <w:tblGrid>
        <w:gridCol w:w="9281"/>
      </w:tblGrid>
      <w:tr w:rsidR="008B6C5B" w14:paraId="21AA0606" w14:textId="77777777">
        <w:tblPrEx>
          <w:tblCellMar>
            <w:top w:w="0" w:type="dxa"/>
            <w:bottom w:w="0" w:type="dxa"/>
          </w:tblCellMar>
        </w:tblPrEx>
        <w:tc>
          <w:tcPr>
            <w:tcW w:w="10066" w:type="dxa"/>
            <w:tcBorders>
              <w:top w:val="single" w:sz="6" w:space="0" w:color="808080"/>
              <w:left w:val="single" w:sz="6" w:space="0" w:color="808080"/>
              <w:bottom w:val="single" w:sz="0" w:space="0" w:color="000000"/>
              <w:right w:val="single" w:sz="6" w:space="0" w:color="808080"/>
            </w:tcBorders>
            <w:shd w:val="clear" w:color="auto" w:fill="D9D9D9"/>
            <w:tcMar>
              <w:left w:w="108" w:type="dxa"/>
              <w:right w:w="108" w:type="dxa"/>
            </w:tcMar>
          </w:tcPr>
          <w:p w14:paraId="21AA0605" w14:textId="77777777" w:rsidR="008B6C5B" w:rsidRDefault="00000000">
            <w:pPr>
              <w:spacing w:before="60" w:after="60" w:line="240" w:lineRule="auto"/>
            </w:pPr>
            <w:r>
              <w:rPr>
                <w:rFonts w:ascii="Arial" w:eastAsia="Arial" w:hAnsi="Arial" w:cs="Arial"/>
                <w:b/>
                <w:color w:val="5F5F5F"/>
              </w:rPr>
              <w:t>Trames et documents à utiliser</w:t>
            </w:r>
          </w:p>
        </w:tc>
      </w:tr>
      <w:tr w:rsidR="008B6C5B" w14:paraId="21AA061D" w14:textId="77777777">
        <w:tblPrEx>
          <w:tblCellMar>
            <w:top w:w="0" w:type="dxa"/>
            <w:bottom w:w="0" w:type="dxa"/>
          </w:tblCellMar>
        </w:tblPrEx>
        <w:tc>
          <w:tcPr>
            <w:tcW w:w="10066" w:type="dxa"/>
            <w:tcBorders>
              <w:top w:val="single" w:sz="0" w:space="0" w:color="000000"/>
              <w:left w:val="single" w:sz="6" w:space="0" w:color="808080"/>
              <w:bottom w:val="single" w:sz="4" w:space="0" w:color="808080"/>
              <w:right w:val="single" w:sz="6" w:space="0" w:color="808080"/>
            </w:tcBorders>
            <w:shd w:val="clear" w:color="000000" w:fill="FFFFFF"/>
            <w:tcMar>
              <w:left w:w="108" w:type="dxa"/>
              <w:right w:w="108" w:type="dxa"/>
            </w:tcMar>
          </w:tcPr>
          <w:tbl>
            <w:tblPr>
              <w:tblW w:w="0" w:type="auto"/>
              <w:tblCellMar>
                <w:left w:w="10" w:type="dxa"/>
                <w:right w:w="10" w:type="dxa"/>
              </w:tblCellMar>
              <w:tblLook w:val="04A0" w:firstRow="1" w:lastRow="0" w:firstColumn="1" w:lastColumn="0" w:noHBand="0" w:noVBand="1"/>
            </w:tblPr>
            <w:tblGrid>
              <w:gridCol w:w="2035"/>
              <w:gridCol w:w="7020"/>
            </w:tblGrid>
            <w:tr w:rsidR="008B6C5B" w14:paraId="21AA0609" w14:textId="77777777">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07" w14:textId="77777777" w:rsidR="008B6C5B" w:rsidRDefault="00000000">
                  <w:pPr>
                    <w:spacing w:before="60" w:after="60" w:line="240" w:lineRule="auto"/>
                    <w:jc w:val="center"/>
                  </w:pPr>
                  <w:r>
                    <w:rPr>
                      <w:rFonts w:ascii="Arial" w:eastAsia="Arial" w:hAnsi="Arial" w:cs="Arial"/>
                      <w:b/>
                      <w:color w:val="000000"/>
                    </w:rPr>
                    <w:t>Référence</w:t>
                  </w:r>
                </w:p>
              </w:tc>
              <w:tc>
                <w:tcPr>
                  <w:tcW w:w="7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08" w14:textId="77777777" w:rsidR="008B6C5B" w:rsidRDefault="00000000">
                  <w:pPr>
                    <w:spacing w:before="60" w:after="60" w:line="240" w:lineRule="auto"/>
                    <w:jc w:val="center"/>
                  </w:pPr>
                  <w:r>
                    <w:rPr>
                      <w:rFonts w:ascii="Arial" w:eastAsia="Arial" w:hAnsi="Arial" w:cs="Arial"/>
                      <w:b/>
                      <w:color w:val="000000"/>
                    </w:rPr>
                    <w:t>Description</w:t>
                  </w:r>
                </w:p>
              </w:tc>
            </w:tr>
            <w:tr w:rsidR="008B6C5B" w14:paraId="21AA060C" w14:textId="77777777">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0A" w14:textId="77777777" w:rsidR="008B6C5B" w:rsidRDefault="00000000">
                  <w:pPr>
                    <w:spacing w:before="60" w:after="60" w:line="240" w:lineRule="auto"/>
                    <w:jc w:val="center"/>
                  </w:pPr>
                  <w:r>
                    <w:rPr>
                      <w:rFonts w:ascii="Arial" w:eastAsia="Arial" w:hAnsi="Arial" w:cs="Arial"/>
                      <w:color w:val="000000"/>
                    </w:rPr>
                    <w:t>SR/V/042 - C</w:t>
                  </w:r>
                </w:p>
              </w:tc>
              <w:tc>
                <w:tcPr>
                  <w:tcW w:w="7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0B" w14:textId="77777777" w:rsidR="008B6C5B" w:rsidRDefault="00000000">
                  <w:pPr>
                    <w:spacing w:before="60" w:after="60" w:line="240" w:lineRule="auto"/>
                    <w:jc w:val="both"/>
                  </w:pPr>
                  <w:r>
                    <w:rPr>
                      <w:rFonts w:ascii="Arial" w:eastAsia="Arial" w:hAnsi="Arial" w:cs="Arial"/>
                      <w:color w:val="000000"/>
                    </w:rPr>
                    <w:t>Cahier des charges relatif aux opérations d’installation, d’étalonnage et de maintenance des dispositifs de contrôle du réglage des feux.</w:t>
                  </w:r>
                </w:p>
              </w:tc>
            </w:tr>
            <w:tr w:rsidR="008B6C5B" w14:paraId="21AA060F" w14:textId="77777777">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0D" w14:textId="77777777" w:rsidR="008B6C5B" w:rsidRDefault="00000000">
                  <w:pPr>
                    <w:spacing w:before="60" w:after="60" w:line="240" w:lineRule="auto"/>
                    <w:jc w:val="center"/>
                  </w:pPr>
                  <w:r>
                    <w:rPr>
                      <w:rFonts w:ascii="Arial" w:eastAsia="Arial" w:hAnsi="Arial" w:cs="Arial"/>
                      <w:color w:val="000000"/>
                      <w:shd w:val="clear" w:color="auto" w:fill="C0C0C0"/>
                    </w:rPr>
                    <w:t>CDC 3-A</w:t>
                  </w:r>
                </w:p>
              </w:tc>
              <w:tc>
                <w:tcPr>
                  <w:tcW w:w="7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0E" w14:textId="77777777" w:rsidR="008B6C5B" w:rsidRDefault="00000000">
                  <w:pPr>
                    <w:spacing w:before="60" w:after="60" w:line="240" w:lineRule="auto"/>
                    <w:jc w:val="both"/>
                  </w:pPr>
                  <w:r>
                    <w:rPr>
                      <w:rFonts w:ascii="Arial" w:eastAsia="Arial" w:hAnsi="Arial" w:cs="Arial"/>
                      <w:color w:val="000000"/>
                      <w:shd w:val="clear" w:color="auto" w:fill="C0C0C0"/>
                    </w:rPr>
                    <w:t>Cahier des charges relatifs aux dispositifs de contrôle du réglage des feux d'éclairage des véhicules</w:t>
                  </w:r>
                </w:p>
              </w:tc>
            </w:tr>
            <w:tr w:rsidR="008B6C5B" w14:paraId="21AA0612" w14:textId="77777777">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10" w14:textId="77777777" w:rsidR="008B6C5B" w:rsidRDefault="00000000">
                  <w:pPr>
                    <w:spacing w:before="60" w:after="60" w:line="240" w:lineRule="auto"/>
                    <w:jc w:val="center"/>
                  </w:pPr>
                  <w:r>
                    <w:rPr>
                      <w:rFonts w:ascii="Arial" w:eastAsia="Arial" w:hAnsi="Arial" w:cs="Arial"/>
                      <w:color w:val="000000"/>
                    </w:rPr>
                    <w:t xml:space="preserve">DOC-C-04 </w:t>
                  </w:r>
                </w:p>
              </w:tc>
              <w:tc>
                <w:tcPr>
                  <w:tcW w:w="7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11" w14:textId="77777777" w:rsidR="008B6C5B" w:rsidRDefault="00000000">
                  <w:pPr>
                    <w:spacing w:before="60" w:after="60" w:line="240" w:lineRule="auto"/>
                    <w:jc w:val="both"/>
                  </w:pPr>
                  <w:r>
                    <w:rPr>
                      <w:rFonts w:ascii="Arial" w:eastAsia="Arial" w:hAnsi="Arial" w:cs="Arial"/>
                      <w:color w:val="000000"/>
                    </w:rPr>
                    <w:t>Carnet de suivi métrologique Règle-phares</w:t>
                  </w:r>
                </w:p>
              </w:tc>
            </w:tr>
            <w:tr w:rsidR="008B6C5B" w14:paraId="21AA0615" w14:textId="77777777">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13" w14:textId="77777777" w:rsidR="008B6C5B" w:rsidRDefault="00000000">
                  <w:pPr>
                    <w:spacing w:before="60" w:after="60" w:line="240" w:lineRule="auto"/>
                    <w:jc w:val="center"/>
                  </w:pPr>
                  <w:r>
                    <w:rPr>
                      <w:rFonts w:ascii="Arial" w:eastAsia="Arial" w:hAnsi="Arial" w:cs="Arial"/>
                      <w:color w:val="000000"/>
                    </w:rPr>
                    <w:t>DOC-C-15</w:t>
                  </w:r>
                </w:p>
              </w:tc>
              <w:tc>
                <w:tcPr>
                  <w:tcW w:w="7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14" w14:textId="77777777" w:rsidR="008B6C5B" w:rsidRDefault="00000000">
                  <w:pPr>
                    <w:spacing w:before="60" w:after="60" w:line="240" w:lineRule="auto"/>
                    <w:jc w:val="both"/>
                  </w:pPr>
                  <w:r>
                    <w:rPr>
                      <w:rFonts w:ascii="Arial" w:eastAsia="Arial" w:hAnsi="Arial" w:cs="Arial"/>
                      <w:color w:val="000000"/>
                    </w:rPr>
                    <w:t>Fiche de contrôle de planéité de la zone règle-phares selon SRV042C</w:t>
                  </w:r>
                </w:p>
              </w:tc>
            </w:tr>
            <w:tr w:rsidR="008B6C5B" w14:paraId="21AA0618" w14:textId="77777777">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16" w14:textId="77777777" w:rsidR="008B6C5B" w:rsidRDefault="00000000">
                  <w:pPr>
                    <w:spacing w:before="60" w:after="60" w:line="240" w:lineRule="auto"/>
                    <w:jc w:val="center"/>
                  </w:pPr>
                  <w:r>
                    <w:rPr>
                      <w:rFonts w:ascii="Arial" w:eastAsia="Arial" w:hAnsi="Arial" w:cs="Arial"/>
                      <w:color w:val="000000"/>
                    </w:rPr>
                    <w:lastRenderedPageBreak/>
                    <w:t>DOC-C-18</w:t>
                  </w:r>
                </w:p>
              </w:tc>
              <w:tc>
                <w:tcPr>
                  <w:tcW w:w="7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17" w14:textId="77777777" w:rsidR="008B6C5B" w:rsidRDefault="00000000">
                  <w:pPr>
                    <w:spacing w:before="60" w:after="60" w:line="240" w:lineRule="auto"/>
                    <w:jc w:val="both"/>
                  </w:pPr>
                  <w:r>
                    <w:rPr>
                      <w:rFonts w:ascii="Arial" w:eastAsia="Arial" w:hAnsi="Arial" w:cs="Arial"/>
                      <w:color w:val="000000"/>
                    </w:rPr>
                    <w:t>Carnet de suivi qualification zone règle-phares</w:t>
                  </w:r>
                </w:p>
              </w:tc>
            </w:tr>
            <w:tr w:rsidR="008B6C5B" w14:paraId="21AA061B" w14:textId="77777777">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19" w14:textId="77777777" w:rsidR="008B6C5B" w:rsidRDefault="00000000">
                  <w:pPr>
                    <w:spacing w:before="60" w:after="60" w:line="240" w:lineRule="auto"/>
                    <w:jc w:val="center"/>
                  </w:pPr>
                  <w:r>
                    <w:rPr>
                      <w:rFonts w:ascii="Arial" w:eastAsia="Arial" w:hAnsi="Arial" w:cs="Arial"/>
                      <w:color w:val="000000"/>
                      <w:shd w:val="clear" w:color="auto" w:fill="C0C0C0"/>
                    </w:rPr>
                    <w:t>DOC-C-21</w:t>
                  </w:r>
                </w:p>
              </w:tc>
              <w:tc>
                <w:tcPr>
                  <w:tcW w:w="7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61A" w14:textId="77777777" w:rsidR="008B6C5B" w:rsidRDefault="00000000">
                  <w:pPr>
                    <w:spacing w:before="60" w:after="60" w:line="240" w:lineRule="auto"/>
                    <w:jc w:val="both"/>
                  </w:pPr>
                  <w:r>
                    <w:rPr>
                      <w:rFonts w:ascii="Arial" w:eastAsia="Arial" w:hAnsi="Arial" w:cs="Arial"/>
                      <w:color w:val="000000"/>
                      <w:shd w:val="clear" w:color="auto" w:fill="C0C0C0"/>
                    </w:rPr>
                    <w:t>Versions et mises à jour des appareils utilisés en CT</w:t>
                  </w:r>
                </w:p>
              </w:tc>
            </w:tr>
          </w:tbl>
          <w:p w14:paraId="21AA061C" w14:textId="77777777" w:rsidR="008B6C5B" w:rsidRDefault="008B6C5B">
            <w:pPr>
              <w:spacing w:after="0" w:line="240" w:lineRule="auto"/>
            </w:pPr>
          </w:p>
        </w:tc>
      </w:tr>
    </w:tbl>
    <w:p w14:paraId="21AA061E" w14:textId="77777777" w:rsidR="008B6C5B" w:rsidRDefault="008B6C5B">
      <w:pPr>
        <w:spacing w:before="60" w:after="60" w:line="240" w:lineRule="auto"/>
        <w:jc w:val="both"/>
        <w:rPr>
          <w:rFonts w:ascii="Arial" w:eastAsia="Arial" w:hAnsi="Arial" w:cs="Arial"/>
          <w:color w:val="000000"/>
          <w:sz w:val="10"/>
        </w:rPr>
      </w:pPr>
    </w:p>
    <w:tbl>
      <w:tblPr>
        <w:tblW w:w="0" w:type="auto"/>
        <w:tblInd w:w="15" w:type="dxa"/>
        <w:tblCellMar>
          <w:left w:w="10" w:type="dxa"/>
          <w:right w:w="10" w:type="dxa"/>
        </w:tblCellMar>
        <w:tblLook w:val="04A0" w:firstRow="1" w:lastRow="0" w:firstColumn="1" w:lastColumn="0" w:noHBand="0" w:noVBand="1"/>
      </w:tblPr>
      <w:tblGrid>
        <w:gridCol w:w="743"/>
        <w:gridCol w:w="2890"/>
        <w:gridCol w:w="2617"/>
        <w:gridCol w:w="3023"/>
      </w:tblGrid>
      <w:tr w:rsidR="008B6C5B" w14:paraId="21AA0624" w14:textId="77777777">
        <w:tblPrEx>
          <w:tblCellMar>
            <w:top w:w="0" w:type="dxa"/>
            <w:bottom w:w="0" w:type="dxa"/>
          </w:tblCellMar>
        </w:tblPrEx>
        <w:tc>
          <w:tcPr>
            <w:tcW w:w="754" w:type="dxa"/>
            <w:tcBorders>
              <w:top w:val="single" w:sz="0" w:space="0" w:color="000000"/>
              <w:left w:val="single" w:sz="0" w:space="0" w:color="000000"/>
              <w:bottom w:val="single" w:sz="6" w:space="0" w:color="808080"/>
              <w:right w:val="single" w:sz="4" w:space="0" w:color="808080"/>
            </w:tcBorders>
            <w:shd w:val="clear" w:color="auto" w:fill="auto"/>
            <w:tcMar>
              <w:left w:w="108" w:type="dxa"/>
              <w:right w:w="108" w:type="dxa"/>
            </w:tcMar>
          </w:tcPr>
          <w:p w14:paraId="21AA061F" w14:textId="77777777" w:rsidR="008B6C5B" w:rsidRDefault="008B6C5B">
            <w:pPr>
              <w:spacing w:before="60" w:after="60" w:line="240" w:lineRule="auto"/>
              <w:jc w:val="both"/>
              <w:rPr>
                <w:rFonts w:ascii="Calibri" w:eastAsia="Calibri" w:hAnsi="Calibri" w:cs="Calibri"/>
              </w:rPr>
            </w:pPr>
          </w:p>
        </w:tc>
        <w:tc>
          <w:tcPr>
            <w:tcW w:w="3182" w:type="dxa"/>
            <w:tcBorders>
              <w:top w:val="single" w:sz="4" w:space="0" w:color="808080"/>
              <w:left w:val="single" w:sz="4" w:space="0" w:color="808080"/>
              <w:bottom w:val="single" w:sz="0" w:space="0" w:color="000000"/>
              <w:right w:val="single" w:sz="6" w:space="0" w:color="808080"/>
            </w:tcBorders>
            <w:shd w:val="clear" w:color="auto" w:fill="D9D9D9"/>
            <w:tcMar>
              <w:left w:w="108" w:type="dxa"/>
              <w:right w:w="108" w:type="dxa"/>
            </w:tcMar>
          </w:tcPr>
          <w:p w14:paraId="21AA0620" w14:textId="77777777" w:rsidR="008B6C5B" w:rsidRDefault="00000000">
            <w:pPr>
              <w:spacing w:before="60" w:after="60" w:line="240" w:lineRule="auto"/>
              <w:jc w:val="center"/>
            </w:pPr>
            <w:r>
              <w:rPr>
                <w:rFonts w:ascii="Arial" w:eastAsia="Arial" w:hAnsi="Arial" w:cs="Arial"/>
                <w:b/>
                <w:color w:val="5F5F5F"/>
              </w:rPr>
              <w:t>Rédacteur</w:t>
            </w:r>
          </w:p>
        </w:tc>
        <w:tc>
          <w:tcPr>
            <w:tcW w:w="2835" w:type="dxa"/>
            <w:tcBorders>
              <w:top w:val="single" w:sz="6" w:space="0" w:color="808080"/>
              <w:left w:val="single" w:sz="6" w:space="0" w:color="808080"/>
              <w:bottom w:val="single" w:sz="6" w:space="0" w:color="808080"/>
              <w:right w:val="single" w:sz="6" w:space="0" w:color="808080"/>
            </w:tcBorders>
            <w:shd w:val="clear" w:color="auto" w:fill="D9D9D9"/>
            <w:tcMar>
              <w:left w:w="108" w:type="dxa"/>
              <w:right w:w="108" w:type="dxa"/>
            </w:tcMar>
          </w:tcPr>
          <w:p w14:paraId="21AA0621" w14:textId="77777777" w:rsidR="008B6C5B" w:rsidRDefault="00000000">
            <w:pPr>
              <w:spacing w:before="60" w:after="60" w:line="240" w:lineRule="auto"/>
              <w:jc w:val="center"/>
              <w:rPr>
                <w:rFonts w:ascii="Arial" w:eastAsia="Arial" w:hAnsi="Arial" w:cs="Arial"/>
                <w:b/>
                <w:color w:val="5F5F5F"/>
              </w:rPr>
            </w:pPr>
            <w:r>
              <w:rPr>
                <w:rFonts w:ascii="Arial" w:eastAsia="Arial" w:hAnsi="Arial" w:cs="Arial"/>
                <w:b/>
                <w:color w:val="5F5F5F"/>
              </w:rPr>
              <w:t>Vérificateur</w:t>
            </w:r>
          </w:p>
          <w:p w14:paraId="21AA0622" w14:textId="77777777" w:rsidR="008B6C5B" w:rsidRDefault="00000000">
            <w:pPr>
              <w:spacing w:before="60" w:after="60" w:line="240" w:lineRule="auto"/>
              <w:jc w:val="center"/>
            </w:pPr>
            <w:r>
              <w:rPr>
                <w:rFonts w:ascii="Arial" w:eastAsia="Arial" w:hAnsi="Arial" w:cs="Arial"/>
                <w:b/>
                <w:color w:val="5F5F5F"/>
              </w:rPr>
              <w:t>Validateur</w:t>
            </w:r>
          </w:p>
        </w:tc>
        <w:tc>
          <w:tcPr>
            <w:tcW w:w="3295" w:type="dxa"/>
            <w:tcBorders>
              <w:top w:val="single" w:sz="6" w:space="0" w:color="808080"/>
              <w:left w:val="single" w:sz="6" w:space="0" w:color="808080"/>
              <w:bottom w:val="single" w:sz="6" w:space="0" w:color="808080"/>
              <w:right w:val="single" w:sz="6" w:space="0" w:color="808080"/>
            </w:tcBorders>
            <w:shd w:val="clear" w:color="auto" w:fill="D9D9D9"/>
            <w:tcMar>
              <w:left w:w="108" w:type="dxa"/>
              <w:right w:w="108" w:type="dxa"/>
            </w:tcMar>
          </w:tcPr>
          <w:p w14:paraId="21AA0623" w14:textId="77777777" w:rsidR="008B6C5B" w:rsidRDefault="00000000">
            <w:pPr>
              <w:spacing w:before="60" w:after="60" w:line="240" w:lineRule="auto"/>
              <w:jc w:val="center"/>
            </w:pPr>
            <w:r>
              <w:rPr>
                <w:rFonts w:ascii="Arial" w:eastAsia="Arial" w:hAnsi="Arial" w:cs="Arial"/>
                <w:b/>
                <w:color w:val="5F5F5F"/>
              </w:rPr>
              <w:t>Approbateur</w:t>
            </w:r>
          </w:p>
        </w:tc>
      </w:tr>
      <w:tr w:rsidR="008B6C5B" w14:paraId="21AA0629" w14:textId="77777777">
        <w:tblPrEx>
          <w:tblCellMar>
            <w:top w:w="0" w:type="dxa"/>
            <w:bottom w:w="0" w:type="dxa"/>
          </w:tblCellMar>
        </w:tblPrEx>
        <w:tc>
          <w:tcPr>
            <w:tcW w:w="754" w:type="dxa"/>
            <w:tcBorders>
              <w:top w:val="single" w:sz="6" w:space="0" w:color="808080"/>
              <w:left w:val="single" w:sz="6" w:space="0" w:color="808080"/>
              <w:bottom w:val="single" w:sz="4" w:space="0" w:color="808080"/>
              <w:right w:val="single" w:sz="6" w:space="0" w:color="808080"/>
            </w:tcBorders>
            <w:shd w:val="clear" w:color="auto" w:fill="D9D9D9"/>
            <w:tcMar>
              <w:left w:w="108" w:type="dxa"/>
              <w:right w:w="108" w:type="dxa"/>
            </w:tcMar>
          </w:tcPr>
          <w:p w14:paraId="21AA0625" w14:textId="77777777" w:rsidR="008B6C5B" w:rsidRDefault="00000000">
            <w:pPr>
              <w:spacing w:before="60" w:after="60" w:line="240" w:lineRule="auto"/>
              <w:jc w:val="both"/>
            </w:pPr>
            <w:r>
              <w:rPr>
                <w:rFonts w:ascii="Arial" w:eastAsia="Arial" w:hAnsi="Arial" w:cs="Arial"/>
                <w:color w:val="000000"/>
              </w:rPr>
              <w:t>Nom</w:t>
            </w:r>
          </w:p>
        </w:tc>
        <w:tc>
          <w:tcPr>
            <w:tcW w:w="3182" w:type="dxa"/>
            <w:tcBorders>
              <w:top w:val="single" w:sz="6" w:space="0" w:color="808080"/>
              <w:left w:val="single" w:sz="6" w:space="0" w:color="808080"/>
              <w:bottom w:val="single" w:sz="6" w:space="0" w:color="808080"/>
              <w:right w:val="single" w:sz="6" w:space="0" w:color="808080"/>
            </w:tcBorders>
            <w:shd w:val="clear" w:color="000000" w:fill="FFFFFF"/>
            <w:tcMar>
              <w:left w:w="108" w:type="dxa"/>
              <w:right w:w="108" w:type="dxa"/>
            </w:tcMar>
          </w:tcPr>
          <w:p w14:paraId="21AA0626" w14:textId="77777777" w:rsidR="008B6C5B" w:rsidRDefault="00000000">
            <w:pPr>
              <w:spacing w:before="60" w:after="60" w:line="240" w:lineRule="auto"/>
              <w:jc w:val="center"/>
            </w:pPr>
            <w:r>
              <w:rPr>
                <w:rFonts w:ascii="Arial" w:eastAsia="Arial" w:hAnsi="Arial" w:cs="Arial"/>
                <w:color w:val="000000"/>
              </w:rPr>
              <w:t>T. LEROY</w:t>
            </w:r>
          </w:p>
        </w:tc>
        <w:tc>
          <w:tcPr>
            <w:tcW w:w="2835" w:type="dxa"/>
            <w:tcBorders>
              <w:top w:val="single" w:sz="6" w:space="0" w:color="808080"/>
              <w:left w:val="single" w:sz="6" w:space="0" w:color="808080"/>
              <w:bottom w:val="single" w:sz="6" w:space="0" w:color="808080"/>
              <w:right w:val="single" w:sz="6" w:space="0" w:color="808080"/>
            </w:tcBorders>
            <w:shd w:val="clear" w:color="000000" w:fill="FFFFFF"/>
            <w:tcMar>
              <w:left w:w="108" w:type="dxa"/>
              <w:right w:w="108" w:type="dxa"/>
            </w:tcMar>
          </w:tcPr>
          <w:p w14:paraId="21AA0627" w14:textId="77777777" w:rsidR="008B6C5B" w:rsidRDefault="00000000">
            <w:pPr>
              <w:spacing w:before="60" w:after="60" w:line="240" w:lineRule="auto"/>
              <w:jc w:val="center"/>
            </w:pPr>
            <w:r>
              <w:rPr>
                <w:rFonts w:ascii="Arial" w:eastAsia="Arial" w:hAnsi="Arial" w:cs="Arial"/>
                <w:color w:val="000000"/>
              </w:rPr>
              <w:t>JP. ROLLAND</w:t>
            </w:r>
          </w:p>
        </w:tc>
        <w:tc>
          <w:tcPr>
            <w:tcW w:w="3295" w:type="dxa"/>
            <w:tcBorders>
              <w:top w:val="single" w:sz="6" w:space="0" w:color="808080"/>
              <w:left w:val="single" w:sz="6" w:space="0" w:color="808080"/>
              <w:bottom w:val="single" w:sz="6" w:space="0" w:color="808080"/>
              <w:right w:val="single" w:sz="6" w:space="0" w:color="808080"/>
            </w:tcBorders>
            <w:shd w:val="clear" w:color="000000" w:fill="FFFFFF"/>
            <w:tcMar>
              <w:left w:w="108" w:type="dxa"/>
              <w:right w:w="108" w:type="dxa"/>
            </w:tcMar>
          </w:tcPr>
          <w:p w14:paraId="21AA0628" w14:textId="77777777" w:rsidR="008B6C5B" w:rsidRDefault="00000000">
            <w:pPr>
              <w:spacing w:before="60" w:after="60" w:line="240" w:lineRule="auto"/>
              <w:jc w:val="center"/>
            </w:pPr>
            <w:r>
              <w:rPr>
                <w:rFonts w:ascii="Arial" w:eastAsia="Arial" w:hAnsi="Arial" w:cs="Arial"/>
                <w:color w:val="000000"/>
              </w:rPr>
              <w:t>E. GOUACHE</w:t>
            </w:r>
          </w:p>
        </w:tc>
      </w:tr>
      <w:tr w:rsidR="008B6C5B" w14:paraId="21AA062E" w14:textId="77777777">
        <w:tblPrEx>
          <w:tblCellMar>
            <w:top w:w="0" w:type="dxa"/>
            <w:bottom w:w="0" w:type="dxa"/>
          </w:tblCellMar>
        </w:tblPrEx>
        <w:tc>
          <w:tcPr>
            <w:tcW w:w="754" w:type="dxa"/>
            <w:tcBorders>
              <w:top w:val="single" w:sz="4" w:space="0" w:color="808080"/>
              <w:left w:val="single" w:sz="6" w:space="0" w:color="808080"/>
              <w:bottom w:val="single" w:sz="6" w:space="0" w:color="808080"/>
              <w:right w:val="single" w:sz="6" w:space="0" w:color="808080"/>
            </w:tcBorders>
            <w:shd w:val="clear" w:color="auto" w:fill="D9D9D9"/>
            <w:tcMar>
              <w:left w:w="108" w:type="dxa"/>
              <w:right w:w="108" w:type="dxa"/>
            </w:tcMar>
          </w:tcPr>
          <w:p w14:paraId="21AA062A" w14:textId="77777777" w:rsidR="008B6C5B" w:rsidRDefault="00000000">
            <w:pPr>
              <w:spacing w:before="60" w:after="60" w:line="240" w:lineRule="auto"/>
              <w:jc w:val="both"/>
            </w:pPr>
            <w:r>
              <w:rPr>
                <w:rFonts w:ascii="Arial" w:eastAsia="Arial" w:hAnsi="Arial" w:cs="Arial"/>
                <w:color w:val="000000"/>
              </w:rPr>
              <w:t>Visa</w:t>
            </w:r>
          </w:p>
        </w:tc>
        <w:tc>
          <w:tcPr>
            <w:tcW w:w="3182" w:type="dxa"/>
            <w:tcBorders>
              <w:top w:val="single" w:sz="6" w:space="0" w:color="808080"/>
              <w:left w:val="single" w:sz="6" w:space="0" w:color="808080"/>
              <w:bottom w:val="single" w:sz="6" w:space="0" w:color="808080"/>
              <w:right w:val="single" w:sz="6" w:space="0" w:color="808080"/>
            </w:tcBorders>
            <w:shd w:val="clear" w:color="000000" w:fill="FFFFFF"/>
            <w:tcMar>
              <w:left w:w="108" w:type="dxa"/>
              <w:right w:w="108" w:type="dxa"/>
            </w:tcMar>
          </w:tcPr>
          <w:p w14:paraId="21AA062B" w14:textId="77777777" w:rsidR="008B6C5B" w:rsidRDefault="008B6C5B">
            <w:pPr>
              <w:spacing w:before="60" w:after="60" w:line="240" w:lineRule="auto"/>
              <w:jc w:val="both"/>
              <w:rPr>
                <w:rFonts w:ascii="Calibri" w:eastAsia="Calibri" w:hAnsi="Calibri" w:cs="Calibri"/>
              </w:rPr>
            </w:pPr>
          </w:p>
        </w:tc>
        <w:tc>
          <w:tcPr>
            <w:tcW w:w="2835" w:type="dxa"/>
            <w:tcBorders>
              <w:top w:val="single" w:sz="6" w:space="0" w:color="808080"/>
              <w:left w:val="single" w:sz="6" w:space="0" w:color="808080"/>
              <w:bottom w:val="single" w:sz="6" w:space="0" w:color="808080"/>
              <w:right w:val="single" w:sz="6" w:space="0" w:color="808080"/>
            </w:tcBorders>
            <w:shd w:val="clear" w:color="000000" w:fill="FFFFFF"/>
            <w:tcMar>
              <w:left w:w="108" w:type="dxa"/>
              <w:right w:w="108" w:type="dxa"/>
            </w:tcMar>
          </w:tcPr>
          <w:p w14:paraId="21AA062C" w14:textId="77777777" w:rsidR="008B6C5B" w:rsidRDefault="008B6C5B">
            <w:pPr>
              <w:spacing w:before="60" w:after="60" w:line="240" w:lineRule="auto"/>
              <w:rPr>
                <w:rFonts w:ascii="Calibri" w:eastAsia="Calibri" w:hAnsi="Calibri" w:cs="Calibri"/>
              </w:rPr>
            </w:pPr>
          </w:p>
        </w:tc>
        <w:tc>
          <w:tcPr>
            <w:tcW w:w="3295" w:type="dxa"/>
            <w:tcBorders>
              <w:top w:val="single" w:sz="6" w:space="0" w:color="808080"/>
              <w:left w:val="single" w:sz="6" w:space="0" w:color="808080"/>
              <w:bottom w:val="single" w:sz="6" w:space="0" w:color="808080"/>
              <w:right w:val="single" w:sz="6" w:space="0" w:color="808080"/>
            </w:tcBorders>
            <w:shd w:val="clear" w:color="000000" w:fill="FFFFFF"/>
            <w:tcMar>
              <w:left w:w="108" w:type="dxa"/>
              <w:right w:w="108" w:type="dxa"/>
            </w:tcMar>
          </w:tcPr>
          <w:p w14:paraId="21AA062D" w14:textId="77777777" w:rsidR="008B6C5B" w:rsidRDefault="008B6C5B">
            <w:pPr>
              <w:spacing w:before="60" w:after="60" w:line="240" w:lineRule="auto"/>
              <w:rPr>
                <w:rFonts w:ascii="Calibri" w:eastAsia="Calibri" w:hAnsi="Calibri" w:cs="Calibri"/>
              </w:rPr>
            </w:pPr>
          </w:p>
        </w:tc>
      </w:tr>
    </w:tbl>
    <w:p w14:paraId="21AA062F" w14:textId="77777777" w:rsidR="008B6C5B" w:rsidRDefault="008B6C5B">
      <w:pPr>
        <w:spacing w:before="60" w:after="60" w:line="240" w:lineRule="auto"/>
        <w:jc w:val="both"/>
        <w:rPr>
          <w:rFonts w:ascii="Arial" w:eastAsia="Arial" w:hAnsi="Arial" w:cs="Arial"/>
          <w:color w:val="000000"/>
        </w:rPr>
      </w:pPr>
    </w:p>
    <w:tbl>
      <w:tblPr>
        <w:tblW w:w="0" w:type="auto"/>
        <w:tblInd w:w="70" w:type="dxa"/>
        <w:tblCellMar>
          <w:left w:w="10" w:type="dxa"/>
          <w:right w:w="10" w:type="dxa"/>
        </w:tblCellMar>
        <w:tblLook w:val="04A0" w:firstRow="1" w:lastRow="0" w:firstColumn="1" w:lastColumn="0" w:noHBand="0" w:noVBand="1"/>
      </w:tblPr>
      <w:tblGrid>
        <w:gridCol w:w="514"/>
        <w:gridCol w:w="8628"/>
      </w:tblGrid>
      <w:tr w:rsidR="008B6C5B" w14:paraId="21AA0631" w14:textId="77777777">
        <w:tblPrEx>
          <w:tblCellMar>
            <w:top w:w="0" w:type="dxa"/>
            <w:bottom w:w="0" w:type="dxa"/>
          </w:tblCellMar>
        </w:tblPrEx>
        <w:tc>
          <w:tcPr>
            <w:tcW w:w="10055" w:type="dxa"/>
            <w:gridSpan w:val="2"/>
            <w:tcBorders>
              <w:top w:val="single" w:sz="8" w:space="0" w:color="808080"/>
              <w:left w:val="single" w:sz="8" w:space="0" w:color="808080"/>
              <w:bottom w:val="single" w:sz="0" w:space="0" w:color="000000"/>
              <w:right w:val="single" w:sz="8" w:space="0" w:color="808080"/>
            </w:tcBorders>
            <w:shd w:val="clear" w:color="000000" w:fill="D9D9D9"/>
            <w:tcMar>
              <w:left w:w="70" w:type="dxa"/>
              <w:right w:w="70" w:type="dxa"/>
            </w:tcMar>
          </w:tcPr>
          <w:p w14:paraId="21AA0630" w14:textId="77777777" w:rsidR="008B6C5B" w:rsidRDefault="00000000">
            <w:pPr>
              <w:spacing w:after="0" w:line="240" w:lineRule="auto"/>
              <w:jc w:val="center"/>
            </w:pPr>
            <w:r>
              <w:rPr>
                <w:rFonts w:ascii="Arial" w:eastAsia="Arial" w:hAnsi="Arial" w:cs="Arial"/>
                <w:b/>
                <w:color w:val="5F5F5F"/>
              </w:rPr>
              <w:t>Classification</w:t>
            </w:r>
          </w:p>
        </w:tc>
      </w:tr>
      <w:tr w:rsidR="008B6C5B" w14:paraId="21AA0634" w14:textId="77777777">
        <w:tblPrEx>
          <w:tblCellMar>
            <w:top w:w="0" w:type="dxa"/>
            <w:bottom w:w="0" w:type="dxa"/>
          </w:tblCellMar>
        </w:tblPrEx>
        <w:tc>
          <w:tcPr>
            <w:tcW w:w="557" w:type="dxa"/>
            <w:tcBorders>
              <w:top w:val="single" w:sz="0" w:space="0" w:color="000000"/>
              <w:left w:val="single" w:sz="8" w:space="0" w:color="808080"/>
              <w:bottom w:val="single" w:sz="0" w:space="0" w:color="000000"/>
              <w:right w:val="single" w:sz="4" w:space="0" w:color="808080"/>
            </w:tcBorders>
            <w:shd w:val="clear" w:color="000000" w:fill="FFFFFF"/>
            <w:tcMar>
              <w:left w:w="70" w:type="dxa"/>
              <w:right w:w="70" w:type="dxa"/>
            </w:tcMar>
          </w:tcPr>
          <w:p w14:paraId="21AA0632" w14:textId="77777777" w:rsidR="008B6C5B" w:rsidRDefault="008B6C5B">
            <w:pPr>
              <w:spacing w:after="200" w:line="276" w:lineRule="auto"/>
              <w:rPr>
                <w:rFonts w:ascii="Calibri" w:eastAsia="Calibri" w:hAnsi="Calibri" w:cs="Calibri"/>
              </w:rPr>
            </w:pPr>
          </w:p>
        </w:tc>
        <w:tc>
          <w:tcPr>
            <w:tcW w:w="9498" w:type="dxa"/>
            <w:tcBorders>
              <w:top w:val="single" w:sz="0" w:space="0" w:color="000000"/>
              <w:left w:val="single" w:sz="4" w:space="0" w:color="808080"/>
              <w:bottom w:val="single" w:sz="0" w:space="0" w:color="000000"/>
              <w:right w:val="single" w:sz="8" w:space="0" w:color="808080"/>
            </w:tcBorders>
            <w:shd w:val="clear" w:color="auto" w:fill="auto"/>
            <w:tcMar>
              <w:left w:w="70" w:type="dxa"/>
              <w:right w:w="70" w:type="dxa"/>
            </w:tcMar>
            <w:vAlign w:val="center"/>
          </w:tcPr>
          <w:p w14:paraId="21AA0633" w14:textId="77777777" w:rsidR="008B6C5B" w:rsidRDefault="00000000">
            <w:pPr>
              <w:spacing w:after="0" w:line="240" w:lineRule="auto"/>
            </w:pPr>
            <w:r>
              <w:rPr>
                <w:rFonts w:ascii="Arial" w:eastAsia="Arial" w:hAnsi="Arial" w:cs="Arial"/>
                <w:color w:val="000000"/>
              </w:rPr>
              <w:t>Public</w:t>
            </w:r>
          </w:p>
        </w:tc>
      </w:tr>
      <w:tr w:rsidR="008B6C5B" w14:paraId="21AA0637" w14:textId="77777777">
        <w:tblPrEx>
          <w:tblCellMar>
            <w:top w:w="0" w:type="dxa"/>
            <w:bottom w:w="0" w:type="dxa"/>
          </w:tblCellMar>
        </w:tblPrEx>
        <w:tc>
          <w:tcPr>
            <w:tcW w:w="557" w:type="dxa"/>
            <w:tcBorders>
              <w:top w:val="single" w:sz="0" w:space="0" w:color="000000"/>
              <w:left w:val="single" w:sz="8" w:space="0" w:color="808080"/>
              <w:bottom w:val="single" w:sz="0" w:space="0" w:color="000000"/>
              <w:right w:val="single" w:sz="4" w:space="0" w:color="808080"/>
            </w:tcBorders>
            <w:shd w:val="clear" w:color="000000" w:fill="FFFFFF"/>
            <w:tcMar>
              <w:left w:w="70" w:type="dxa"/>
              <w:right w:w="70" w:type="dxa"/>
            </w:tcMar>
          </w:tcPr>
          <w:p w14:paraId="21AA0635" w14:textId="77777777" w:rsidR="008B6C5B" w:rsidRDefault="008B6C5B">
            <w:pPr>
              <w:spacing w:before="60" w:after="60" w:line="240" w:lineRule="auto"/>
              <w:jc w:val="both"/>
              <w:rPr>
                <w:rFonts w:ascii="Calibri" w:eastAsia="Calibri" w:hAnsi="Calibri" w:cs="Calibri"/>
              </w:rPr>
            </w:pPr>
          </w:p>
        </w:tc>
        <w:tc>
          <w:tcPr>
            <w:tcW w:w="9498" w:type="dxa"/>
            <w:tcBorders>
              <w:top w:val="single" w:sz="0" w:space="0" w:color="000000"/>
              <w:left w:val="single" w:sz="4" w:space="0" w:color="808080"/>
              <w:bottom w:val="single" w:sz="0" w:space="0" w:color="000000"/>
              <w:right w:val="single" w:sz="8" w:space="0" w:color="808080"/>
            </w:tcBorders>
            <w:shd w:val="clear" w:color="auto" w:fill="auto"/>
            <w:tcMar>
              <w:left w:w="70" w:type="dxa"/>
              <w:right w:w="70" w:type="dxa"/>
            </w:tcMar>
            <w:vAlign w:val="center"/>
          </w:tcPr>
          <w:p w14:paraId="21AA0636" w14:textId="77777777" w:rsidR="008B6C5B" w:rsidRDefault="00000000">
            <w:pPr>
              <w:spacing w:before="60" w:after="60" w:line="240" w:lineRule="auto"/>
              <w:jc w:val="both"/>
            </w:pPr>
            <w:r>
              <w:rPr>
                <w:rFonts w:ascii="Arial" w:eastAsia="Arial" w:hAnsi="Arial" w:cs="Arial"/>
                <w:color w:val="000000"/>
              </w:rPr>
              <w:t>Restreint</w:t>
            </w:r>
          </w:p>
        </w:tc>
      </w:tr>
      <w:tr w:rsidR="008B6C5B" w14:paraId="21AA063A" w14:textId="77777777">
        <w:tblPrEx>
          <w:tblCellMar>
            <w:top w:w="0" w:type="dxa"/>
            <w:bottom w:w="0" w:type="dxa"/>
          </w:tblCellMar>
        </w:tblPrEx>
        <w:tc>
          <w:tcPr>
            <w:tcW w:w="557" w:type="dxa"/>
            <w:tcBorders>
              <w:top w:val="single" w:sz="0" w:space="0" w:color="000000"/>
              <w:left w:val="single" w:sz="8" w:space="0" w:color="808080"/>
              <w:bottom w:val="single" w:sz="8" w:space="0" w:color="808080"/>
              <w:right w:val="single" w:sz="4" w:space="0" w:color="808080"/>
            </w:tcBorders>
            <w:shd w:val="clear" w:color="000000" w:fill="FFFFFF"/>
            <w:tcMar>
              <w:left w:w="70" w:type="dxa"/>
              <w:right w:w="70" w:type="dxa"/>
            </w:tcMar>
          </w:tcPr>
          <w:p w14:paraId="21AA0638" w14:textId="77777777" w:rsidR="008B6C5B" w:rsidRDefault="008B6C5B">
            <w:pPr>
              <w:spacing w:before="60" w:after="60" w:line="240" w:lineRule="auto"/>
              <w:jc w:val="both"/>
              <w:rPr>
                <w:rFonts w:ascii="Calibri" w:eastAsia="Calibri" w:hAnsi="Calibri" w:cs="Calibri"/>
              </w:rPr>
            </w:pPr>
          </w:p>
        </w:tc>
        <w:tc>
          <w:tcPr>
            <w:tcW w:w="9498" w:type="dxa"/>
            <w:tcBorders>
              <w:top w:val="single" w:sz="0" w:space="0" w:color="000000"/>
              <w:left w:val="single" w:sz="4" w:space="0" w:color="808080"/>
              <w:bottom w:val="single" w:sz="8" w:space="0" w:color="808080"/>
              <w:right w:val="single" w:sz="8" w:space="0" w:color="808080"/>
            </w:tcBorders>
            <w:shd w:val="clear" w:color="auto" w:fill="auto"/>
            <w:tcMar>
              <w:left w:w="70" w:type="dxa"/>
              <w:right w:w="70" w:type="dxa"/>
            </w:tcMar>
            <w:vAlign w:val="center"/>
          </w:tcPr>
          <w:p w14:paraId="21AA0639" w14:textId="77777777" w:rsidR="008B6C5B" w:rsidRDefault="00000000">
            <w:pPr>
              <w:spacing w:before="60" w:after="60" w:line="240" w:lineRule="auto"/>
              <w:jc w:val="both"/>
            </w:pPr>
            <w:r>
              <w:rPr>
                <w:rFonts w:ascii="Arial" w:eastAsia="Arial" w:hAnsi="Arial" w:cs="Arial"/>
                <w:color w:val="000000"/>
              </w:rPr>
              <w:t>Confidentiel</w:t>
            </w:r>
          </w:p>
        </w:tc>
      </w:tr>
    </w:tbl>
    <w:p w14:paraId="21AA063B" w14:textId="77777777" w:rsidR="008B6C5B" w:rsidRDefault="008B6C5B">
      <w:pPr>
        <w:spacing w:before="60" w:after="60" w:line="240" w:lineRule="auto"/>
        <w:jc w:val="both"/>
        <w:rPr>
          <w:rFonts w:ascii="Arial" w:eastAsia="Arial" w:hAnsi="Arial" w:cs="Arial"/>
          <w:color w:val="000000"/>
        </w:rPr>
      </w:pPr>
    </w:p>
    <w:tbl>
      <w:tblPr>
        <w:tblW w:w="0" w:type="auto"/>
        <w:tblInd w:w="7" w:type="dxa"/>
        <w:tblCellMar>
          <w:left w:w="10" w:type="dxa"/>
          <w:right w:w="10" w:type="dxa"/>
        </w:tblCellMar>
        <w:tblLook w:val="04A0" w:firstRow="1" w:lastRow="0" w:firstColumn="1" w:lastColumn="0" w:noHBand="0" w:noVBand="1"/>
      </w:tblPr>
      <w:tblGrid>
        <w:gridCol w:w="940"/>
        <w:gridCol w:w="2014"/>
        <w:gridCol w:w="6327"/>
      </w:tblGrid>
      <w:tr w:rsidR="008B6C5B" w14:paraId="21AA063D" w14:textId="77777777">
        <w:tblPrEx>
          <w:tblCellMar>
            <w:top w:w="0" w:type="dxa"/>
            <w:bottom w:w="0" w:type="dxa"/>
          </w:tblCellMar>
        </w:tblPrEx>
        <w:tc>
          <w:tcPr>
            <w:tcW w:w="10066" w:type="dxa"/>
            <w:gridSpan w:val="3"/>
            <w:tcBorders>
              <w:top w:val="single" w:sz="6" w:space="0" w:color="808080"/>
              <w:left w:val="single" w:sz="6" w:space="0" w:color="808080"/>
              <w:bottom w:val="single" w:sz="0" w:space="0" w:color="000000"/>
              <w:right w:val="single" w:sz="6" w:space="0" w:color="808080"/>
            </w:tcBorders>
            <w:shd w:val="clear" w:color="auto" w:fill="D9D9D9"/>
            <w:tcMar>
              <w:left w:w="108" w:type="dxa"/>
              <w:right w:w="108" w:type="dxa"/>
            </w:tcMar>
          </w:tcPr>
          <w:p w14:paraId="21AA063C" w14:textId="77777777" w:rsidR="008B6C5B" w:rsidRDefault="00000000">
            <w:pPr>
              <w:spacing w:before="60" w:after="60" w:line="240" w:lineRule="auto"/>
              <w:jc w:val="center"/>
            </w:pPr>
            <w:r>
              <w:rPr>
                <w:rFonts w:ascii="Arial" w:eastAsia="Arial" w:hAnsi="Arial" w:cs="Arial"/>
                <w:b/>
                <w:color w:val="5F5F5F"/>
              </w:rPr>
              <w:t>Suivi des évolutions</w:t>
            </w:r>
          </w:p>
        </w:tc>
      </w:tr>
      <w:tr w:rsidR="008B6C5B" w14:paraId="21AA0641" w14:textId="77777777">
        <w:tblPrEx>
          <w:tblCellMar>
            <w:top w:w="0" w:type="dxa"/>
            <w:bottom w:w="0" w:type="dxa"/>
          </w:tblCellMar>
        </w:tblPrEx>
        <w:tc>
          <w:tcPr>
            <w:tcW w:w="959" w:type="dxa"/>
            <w:tcBorders>
              <w:top w:val="single" w:sz="0" w:space="0" w:color="000000"/>
              <w:left w:val="single" w:sz="6" w:space="0" w:color="808080"/>
              <w:bottom w:val="single" w:sz="0" w:space="0" w:color="000000"/>
              <w:right w:val="single" w:sz="2" w:space="0" w:color="FFFFFF"/>
            </w:tcBorders>
            <w:shd w:val="clear" w:color="auto" w:fill="F2F2F2"/>
            <w:tcMar>
              <w:left w:w="108" w:type="dxa"/>
              <w:right w:w="108" w:type="dxa"/>
            </w:tcMar>
          </w:tcPr>
          <w:p w14:paraId="21AA063E" w14:textId="77777777" w:rsidR="008B6C5B" w:rsidRDefault="00000000">
            <w:pPr>
              <w:spacing w:before="60" w:after="60" w:line="240" w:lineRule="auto"/>
              <w:jc w:val="center"/>
            </w:pPr>
            <w:r>
              <w:rPr>
                <w:rFonts w:ascii="Arial" w:eastAsia="Arial" w:hAnsi="Arial" w:cs="Arial"/>
                <w:color w:val="000000"/>
              </w:rPr>
              <w:t>Indice</w:t>
            </w:r>
          </w:p>
        </w:tc>
        <w:tc>
          <w:tcPr>
            <w:tcW w:w="2109" w:type="dxa"/>
            <w:tcBorders>
              <w:top w:val="single" w:sz="0" w:space="0" w:color="000000"/>
              <w:left w:val="single" w:sz="2" w:space="0" w:color="FFFFFF"/>
              <w:bottom w:val="single" w:sz="0" w:space="0" w:color="000000"/>
              <w:right w:val="single" w:sz="2" w:space="0" w:color="FFFFFF"/>
            </w:tcBorders>
            <w:shd w:val="clear" w:color="auto" w:fill="F2F2F2"/>
            <w:tcMar>
              <w:left w:w="108" w:type="dxa"/>
              <w:right w:w="108" w:type="dxa"/>
            </w:tcMar>
          </w:tcPr>
          <w:p w14:paraId="21AA063F" w14:textId="77777777" w:rsidR="008B6C5B" w:rsidRDefault="00000000">
            <w:pPr>
              <w:spacing w:before="60" w:after="60" w:line="240" w:lineRule="auto"/>
              <w:jc w:val="center"/>
            </w:pPr>
            <w:r>
              <w:rPr>
                <w:rFonts w:ascii="Arial" w:eastAsia="Arial" w:hAnsi="Arial" w:cs="Arial"/>
                <w:color w:val="000000"/>
              </w:rPr>
              <w:t>Date</w:t>
            </w:r>
          </w:p>
        </w:tc>
        <w:tc>
          <w:tcPr>
            <w:tcW w:w="6998" w:type="dxa"/>
            <w:tcBorders>
              <w:top w:val="single" w:sz="0" w:space="0" w:color="000000"/>
              <w:left w:val="single" w:sz="2" w:space="0" w:color="FFFFFF"/>
              <w:bottom w:val="single" w:sz="0" w:space="0" w:color="000000"/>
              <w:right w:val="single" w:sz="6" w:space="0" w:color="808080"/>
            </w:tcBorders>
            <w:shd w:val="clear" w:color="auto" w:fill="F2F2F2"/>
            <w:tcMar>
              <w:left w:w="108" w:type="dxa"/>
              <w:right w:w="108" w:type="dxa"/>
            </w:tcMar>
          </w:tcPr>
          <w:p w14:paraId="21AA0640" w14:textId="77777777" w:rsidR="008B6C5B" w:rsidRDefault="00000000">
            <w:pPr>
              <w:spacing w:before="60" w:after="60" w:line="240" w:lineRule="auto"/>
              <w:jc w:val="both"/>
            </w:pPr>
            <w:r>
              <w:rPr>
                <w:rFonts w:ascii="Arial" w:eastAsia="Arial" w:hAnsi="Arial" w:cs="Arial"/>
                <w:color w:val="000000"/>
              </w:rPr>
              <w:t>Objet de l’évolution</w:t>
            </w:r>
          </w:p>
        </w:tc>
      </w:tr>
      <w:tr w:rsidR="008B6C5B" w14:paraId="21AA0645" w14:textId="77777777">
        <w:tblPrEx>
          <w:tblCellMar>
            <w:top w:w="0" w:type="dxa"/>
            <w:bottom w:w="0" w:type="dxa"/>
          </w:tblCellMar>
        </w:tblPrEx>
        <w:tc>
          <w:tcPr>
            <w:tcW w:w="959" w:type="dxa"/>
            <w:tcBorders>
              <w:top w:val="single" w:sz="0" w:space="0" w:color="000000"/>
              <w:left w:val="single" w:sz="6" w:space="0" w:color="808080"/>
              <w:bottom w:val="single" w:sz="0" w:space="0" w:color="000000"/>
              <w:right w:val="single" w:sz="0" w:space="0" w:color="000000"/>
            </w:tcBorders>
            <w:shd w:val="clear" w:color="000000" w:fill="FFFFFF"/>
            <w:tcMar>
              <w:left w:w="108" w:type="dxa"/>
              <w:right w:w="108" w:type="dxa"/>
            </w:tcMar>
          </w:tcPr>
          <w:p w14:paraId="21AA0642" w14:textId="77777777" w:rsidR="008B6C5B" w:rsidRDefault="00000000">
            <w:pPr>
              <w:spacing w:before="60" w:after="60" w:line="240" w:lineRule="auto"/>
              <w:jc w:val="center"/>
            </w:pPr>
            <w:r>
              <w:rPr>
                <w:rFonts w:ascii="Arial" w:eastAsia="Arial" w:hAnsi="Arial" w:cs="Arial"/>
                <w:color w:val="000000"/>
              </w:rPr>
              <w:t>V1</w:t>
            </w:r>
          </w:p>
        </w:tc>
        <w:tc>
          <w:tcPr>
            <w:tcW w:w="210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1AA0643" w14:textId="77777777" w:rsidR="008B6C5B" w:rsidRDefault="00000000">
            <w:pPr>
              <w:spacing w:before="60" w:after="60" w:line="240" w:lineRule="auto"/>
              <w:jc w:val="center"/>
            </w:pPr>
            <w:r>
              <w:rPr>
                <w:rFonts w:ascii="Arial" w:eastAsia="Arial" w:hAnsi="Arial" w:cs="Arial"/>
                <w:color w:val="000000"/>
              </w:rPr>
              <w:t>30/11/2016</w:t>
            </w:r>
          </w:p>
        </w:tc>
        <w:tc>
          <w:tcPr>
            <w:tcW w:w="6998" w:type="dxa"/>
            <w:tcBorders>
              <w:top w:val="single" w:sz="0" w:space="0" w:color="000000"/>
              <w:left w:val="single" w:sz="0" w:space="0" w:color="000000"/>
              <w:bottom w:val="single" w:sz="0" w:space="0" w:color="000000"/>
              <w:right w:val="single" w:sz="6" w:space="0" w:color="808080"/>
            </w:tcBorders>
            <w:shd w:val="clear" w:color="000000" w:fill="FFFFFF"/>
            <w:tcMar>
              <w:left w:w="108" w:type="dxa"/>
              <w:right w:w="108" w:type="dxa"/>
            </w:tcMar>
          </w:tcPr>
          <w:p w14:paraId="21AA0644" w14:textId="77777777" w:rsidR="008B6C5B" w:rsidRDefault="00000000">
            <w:pPr>
              <w:spacing w:before="60" w:after="60" w:line="240" w:lineRule="auto"/>
              <w:jc w:val="both"/>
            </w:pPr>
            <w:r>
              <w:rPr>
                <w:rFonts w:ascii="Arial" w:eastAsia="Arial" w:hAnsi="Arial" w:cs="Arial"/>
                <w:color w:val="000000"/>
              </w:rPr>
              <w:t xml:space="preserve">Création – annule et remplace toutes les versions du </w:t>
            </w:r>
            <w:r>
              <w:rPr>
                <w:rFonts w:ascii="Arial" w:eastAsia="Arial" w:hAnsi="Arial" w:cs="Arial"/>
                <w:b/>
                <w:color w:val="000000"/>
              </w:rPr>
              <w:t>MOD K1/47</w:t>
            </w:r>
          </w:p>
        </w:tc>
      </w:tr>
      <w:tr w:rsidR="008B6C5B" w14:paraId="21AA0649" w14:textId="77777777">
        <w:tblPrEx>
          <w:tblCellMar>
            <w:top w:w="0" w:type="dxa"/>
            <w:bottom w:w="0" w:type="dxa"/>
          </w:tblCellMar>
        </w:tblPrEx>
        <w:tc>
          <w:tcPr>
            <w:tcW w:w="959" w:type="dxa"/>
            <w:tcBorders>
              <w:top w:val="single" w:sz="0" w:space="0" w:color="000000"/>
              <w:left w:val="single" w:sz="6" w:space="0" w:color="808080"/>
              <w:bottom w:val="single" w:sz="0" w:space="0" w:color="000000"/>
              <w:right w:val="single" w:sz="0" w:space="0" w:color="000000"/>
            </w:tcBorders>
            <w:shd w:val="clear" w:color="000000" w:fill="FFFFFF"/>
            <w:tcMar>
              <w:left w:w="108" w:type="dxa"/>
              <w:right w:w="108" w:type="dxa"/>
            </w:tcMar>
          </w:tcPr>
          <w:p w14:paraId="21AA0646" w14:textId="77777777" w:rsidR="008B6C5B" w:rsidRDefault="00000000">
            <w:pPr>
              <w:spacing w:before="60" w:after="60" w:line="240" w:lineRule="auto"/>
              <w:jc w:val="center"/>
            </w:pPr>
            <w:r>
              <w:rPr>
                <w:rFonts w:ascii="Arial" w:eastAsia="Arial" w:hAnsi="Arial" w:cs="Arial"/>
                <w:color w:val="000000"/>
              </w:rPr>
              <w:t>V2</w:t>
            </w:r>
          </w:p>
        </w:tc>
        <w:tc>
          <w:tcPr>
            <w:tcW w:w="210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1AA0647" w14:textId="77777777" w:rsidR="008B6C5B" w:rsidRDefault="00000000">
            <w:pPr>
              <w:spacing w:before="60" w:after="60" w:line="240" w:lineRule="auto"/>
              <w:jc w:val="center"/>
            </w:pPr>
            <w:r>
              <w:rPr>
                <w:rFonts w:ascii="Arial" w:eastAsia="Arial" w:hAnsi="Arial" w:cs="Arial"/>
                <w:color w:val="000000"/>
              </w:rPr>
              <w:t>22/01/2018</w:t>
            </w:r>
          </w:p>
        </w:tc>
        <w:tc>
          <w:tcPr>
            <w:tcW w:w="6998" w:type="dxa"/>
            <w:tcBorders>
              <w:top w:val="single" w:sz="0" w:space="0" w:color="000000"/>
              <w:left w:val="single" w:sz="0" w:space="0" w:color="000000"/>
              <w:bottom w:val="single" w:sz="0" w:space="0" w:color="000000"/>
              <w:right w:val="single" w:sz="6" w:space="0" w:color="808080"/>
            </w:tcBorders>
            <w:shd w:val="clear" w:color="000000" w:fill="FFFFFF"/>
            <w:tcMar>
              <w:left w:w="108" w:type="dxa"/>
              <w:right w:w="108" w:type="dxa"/>
            </w:tcMar>
          </w:tcPr>
          <w:p w14:paraId="21AA0648" w14:textId="77777777" w:rsidR="008B6C5B" w:rsidRDefault="00000000">
            <w:pPr>
              <w:spacing w:before="60" w:after="60" w:line="240" w:lineRule="auto"/>
              <w:jc w:val="both"/>
            </w:pPr>
            <w:r>
              <w:rPr>
                <w:rFonts w:ascii="Arial" w:eastAsia="Arial" w:hAnsi="Arial" w:cs="Arial"/>
                <w:color w:val="000000"/>
              </w:rPr>
              <w:t>Prise en compte de la SR/V/042 – C. Ajout du règle-phares Smartlynx (AC922353)</w:t>
            </w:r>
          </w:p>
        </w:tc>
      </w:tr>
      <w:tr w:rsidR="008B6C5B" w14:paraId="21AA064D" w14:textId="77777777">
        <w:tblPrEx>
          <w:tblCellMar>
            <w:top w:w="0" w:type="dxa"/>
            <w:bottom w:w="0" w:type="dxa"/>
          </w:tblCellMar>
        </w:tblPrEx>
        <w:tc>
          <w:tcPr>
            <w:tcW w:w="959" w:type="dxa"/>
            <w:tcBorders>
              <w:top w:val="single" w:sz="0" w:space="0" w:color="000000"/>
              <w:left w:val="single" w:sz="6" w:space="0" w:color="808080"/>
              <w:bottom w:val="single" w:sz="0" w:space="0" w:color="000000"/>
              <w:right w:val="single" w:sz="0" w:space="0" w:color="000000"/>
            </w:tcBorders>
            <w:shd w:val="clear" w:color="000000" w:fill="FFFFFF"/>
            <w:tcMar>
              <w:left w:w="108" w:type="dxa"/>
              <w:right w:w="108" w:type="dxa"/>
            </w:tcMar>
          </w:tcPr>
          <w:p w14:paraId="21AA064A" w14:textId="77777777" w:rsidR="008B6C5B" w:rsidRDefault="00000000">
            <w:pPr>
              <w:spacing w:before="60" w:after="60" w:line="240" w:lineRule="auto"/>
              <w:jc w:val="center"/>
            </w:pPr>
            <w:r>
              <w:rPr>
                <w:rFonts w:ascii="Arial" w:eastAsia="Arial" w:hAnsi="Arial" w:cs="Arial"/>
                <w:color w:val="000000"/>
              </w:rPr>
              <w:t>V3</w:t>
            </w:r>
          </w:p>
        </w:tc>
        <w:tc>
          <w:tcPr>
            <w:tcW w:w="210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1AA064B" w14:textId="77777777" w:rsidR="008B6C5B" w:rsidRDefault="00000000">
            <w:pPr>
              <w:spacing w:before="60" w:after="60" w:line="240" w:lineRule="auto"/>
              <w:jc w:val="center"/>
            </w:pPr>
            <w:r>
              <w:rPr>
                <w:rFonts w:ascii="Arial" w:eastAsia="Arial" w:hAnsi="Arial" w:cs="Arial"/>
                <w:color w:val="000000"/>
              </w:rPr>
              <w:t>20/03/2023</w:t>
            </w:r>
          </w:p>
        </w:tc>
        <w:tc>
          <w:tcPr>
            <w:tcW w:w="6998" w:type="dxa"/>
            <w:tcBorders>
              <w:top w:val="single" w:sz="0" w:space="0" w:color="000000"/>
              <w:left w:val="single" w:sz="0" w:space="0" w:color="000000"/>
              <w:bottom w:val="single" w:sz="0" w:space="0" w:color="000000"/>
              <w:right w:val="single" w:sz="6" w:space="0" w:color="808080"/>
            </w:tcBorders>
            <w:shd w:val="clear" w:color="000000" w:fill="FFFFFF"/>
            <w:tcMar>
              <w:left w:w="108" w:type="dxa"/>
              <w:right w:w="108" w:type="dxa"/>
            </w:tcMar>
          </w:tcPr>
          <w:p w14:paraId="21AA064C" w14:textId="77777777" w:rsidR="008B6C5B" w:rsidRDefault="00000000">
            <w:pPr>
              <w:spacing w:before="60" w:after="60" w:line="240" w:lineRule="auto"/>
              <w:jc w:val="both"/>
            </w:pPr>
            <w:r>
              <w:rPr>
                <w:rFonts w:ascii="Arial" w:eastAsia="Arial" w:hAnsi="Arial" w:cs="Arial"/>
                <w:color w:val="000000"/>
              </w:rPr>
              <w:t>Mise sous trame Muller Automotive – Mise en conformité avec CDC 3-A qui annule et remplace SR/V/041 B - § 3.9.2, rajout précision sur la vérification de l’alignement laser du Smartlynx (capot 1</w:t>
            </w:r>
            <w:r>
              <w:rPr>
                <w:rFonts w:ascii="Arial" w:eastAsia="Arial" w:hAnsi="Arial" w:cs="Arial"/>
                <w:color w:val="000000"/>
                <w:vertAlign w:val="superscript"/>
              </w:rPr>
              <w:t>ère</w:t>
            </w:r>
            <w:r>
              <w:rPr>
                <w:rFonts w:ascii="Arial" w:eastAsia="Arial" w:hAnsi="Arial" w:cs="Arial"/>
                <w:color w:val="000000"/>
              </w:rPr>
              <w:t xml:space="preserve"> génération et capot 2</w:t>
            </w:r>
            <w:r>
              <w:rPr>
                <w:rFonts w:ascii="Arial" w:eastAsia="Arial" w:hAnsi="Arial" w:cs="Arial"/>
                <w:color w:val="000000"/>
                <w:vertAlign w:val="superscript"/>
              </w:rPr>
              <w:t>ème</w:t>
            </w:r>
            <w:r>
              <w:rPr>
                <w:rFonts w:ascii="Arial" w:eastAsia="Arial" w:hAnsi="Arial" w:cs="Arial"/>
                <w:color w:val="000000"/>
              </w:rPr>
              <w:t xml:space="preserve"> génération)</w:t>
            </w:r>
          </w:p>
        </w:tc>
      </w:tr>
      <w:tr w:rsidR="008B6C5B" w14:paraId="21AA0651" w14:textId="77777777">
        <w:tblPrEx>
          <w:tblCellMar>
            <w:top w:w="0" w:type="dxa"/>
            <w:bottom w:w="0" w:type="dxa"/>
          </w:tblCellMar>
        </w:tblPrEx>
        <w:tc>
          <w:tcPr>
            <w:tcW w:w="959" w:type="dxa"/>
            <w:tcBorders>
              <w:top w:val="single" w:sz="0" w:space="0" w:color="000000"/>
              <w:left w:val="single" w:sz="6" w:space="0" w:color="808080"/>
              <w:bottom w:val="single" w:sz="0" w:space="0" w:color="000000"/>
              <w:right w:val="single" w:sz="0" w:space="0" w:color="000000"/>
            </w:tcBorders>
            <w:shd w:val="clear" w:color="000000" w:fill="FFFFFF"/>
            <w:tcMar>
              <w:left w:w="108" w:type="dxa"/>
              <w:right w:w="108" w:type="dxa"/>
            </w:tcMar>
          </w:tcPr>
          <w:p w14:paraId="21AA064E" w14:textId="77777777" w:rsidR="008B6C5B" w:rsidRDefault="008B6C5B">
            <w:pPr>
              <w:spacing w:before="60" w:after="60" w:line="240" w:lineRule="auto"/>
              <w:jc w:val="center"/>
              <w:rPr>
                <w:rFonts w:ascii="Calibri" w:eastAsia="Calibri" w:hAnsi="Calibri" w:cs="Calibri"/>
              </w:rPr>
            </w:pPr>
          </w:p>
        </w:tc>
        <w:tc>
          <w:tcPr>
            <w:tcW w:w="2109"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1AA064F" w14:textId="77777777" w:rsidR="008B6C5B" w:rsidRDefault="008B6C5B">
            <w:pPr>
              <w:spacing w:before="60" w:after="60" w:line="240" w:lineRule="auto"/>
              <w:jc w:val="center"/>
              <w:rPr>
                <w:rFonts w:ascii="Calibri" w:eastAsia="Calibri" w:hAnsi="Calibri" w:cs="Calibri"/>
              </w:rPr>
            </w:pPr>
          </w:p>
        </w:tc>
        <w:tc>
          <w:tcPr>
            <w:tcW w:w="6998" w:type="dxa"/>
            <w:tcBorders>
              <w:top w:val="single" w:sz="0" w:space="0" w:color="000000"/>
              <w:left w:val="single" w:sz="0" w:space="0" w:color="000000"/>
              <w:bottom w:val="single" w:sz="0" w:space="0" w:color="000000"/>
              <w:right w:val="single" w:sz="6" w:space="0" w:color="808080"/>
            </w:tcBorders>
            <w:shd w:val="clear" w:color="000000" w:fill="FFFFFF"/>
            <w:tcMar>
              <w:left w:w="108" w:type="dxa"/>
              <w:right w:w="108" w:type="dxa"/>
            </w:tcMar>
          </w:tcPr>
          <w:p w14:paraId="21AA0650" w14:textId="77777777" w:rsidR="008B6C5B" w:rsidRDefault="008B6C5B">
            <w:pPr>
              <w:spacing w:before="60" w:after="60" w:line="240" w:lineRule="auto"/>
              <w:jc w:val="both"/>
              <w:rPr>
                <w:rFonts w:ascii="Calibri" w:eastAsia="Calibri" w:hAnsi="Calibri" w:cs="Calibri"/>
              </w:rPr>
            </w:pPr>
          </w:p>
        </w:tc>
      </w:tr>
      <w:tr w:rsidR="008B6C5B" w14:paraId="21AA0655" w14:textId="77777777">
        <w:tblPrEx>
          <w:tblCellMar>
            <w:top w:w="0" w:type="dxa"/>
            <w:bottom w:w="0" w:type="dxa"/>
          </w:tblCellMar>
        </w:tblPrEx>
        <w:tc>
          <w:tcPr>
            <w:tcW w:w="959" w:type="dxa"/>
            <w:tcBorders>
              <w:top w:val="single" w:sz="0" w:space="0" w:color="000000"/>
              <w:left w:val="single" w:sz="6" w:space="0" w:color="808080"/>
              <w:bottom w:val="single" w:sz="6" w:space="0" w:color="808080"/>
              <w:right w:val="single" w:sz="0" w:space="0" w:color="000000"/>
            </w:tcBorders>
            <w:shd w:val="clear" w:color="000000" w:fill="FFFFFF"/>
            <w:tcMar>
              <w:left w:w="108" w:type="dxa"/>
              <w:right w:w="108" w:type="dxa"/>
            </w:tcMar>
          </w:tcPr>
          <w:p w14:paraId="21AA0652" w14:textId="77777777" w:rsidR="008B6C5B" w:rsidRDefault="008B6C5B">
            <w:pPr>
              <w:spacing w:before="60" w:after="60" w:line="240" w:lineRule="auto"/>
              <w:jc w:val="center"/>
              <w:rPr>
                <w:rFonts w:ascii="Calibri" w:eastAsia="Calibri" w:hAnsi="Calibri" w:cs="Calibri"/>
              </w:rPr>
            </w:pPr>
          </w:p>
        </w:tc>
        <w:tc>
          <w:tcPr>
            <w:tcW w:w="2109" w:type="dxa"/>
            <w:tcBorders>
              <w:top w:val="single" w:sz="0" w:space="0" w:color="000000"/>
              <w:left w:val="single" w:sz="0" w:space="0" w:color="000000"/>
              <w:bottom w:val="single" w:sz="6" w:space="0" w:color="808080"/>
              <w:right w:val="single" w:sz="0" w:space="0" w:color="000000"/>
            </w:tcBorders>
            <w:shd w:val="clear" w:color="000000" w:fill="FFFFFF"/>
            <w:tcMar>
              <w:left w:w="108" w:type="dxa"/>
              <w:right w:w="108" w:type="dxa"/>
            </w:tcMar>
          </w:tcPr>
          <w:p w14:paraId="21AA0653" w14:textId="77777777" w:rsidR="008B6C5B" w:rsidRDefault="008B6C5B">
            <w:pPr>
              <w:spacing w:before="60" w:after="60" w:line="240" w:lineRule="auto"/>
              <w:jc w:val="center"/>
              <w:rPr>
                <w:rFonts w:ascii="Calibri" w:eastAsia="Calibri" w:hAnsi="Calibri" w:cs="Calibri"/>
              </w:rPr>
            </w:pPr>
          </w:p>
        </w:tc>
        <w:tc>
          <w:tcPr>
            <w:tcW w:w="6998" w:type="dxa"/>
            <w:tcBorders>
              <w:top w:val="single" w:sz="0" w:space="0" w:color="000000"/>
              <w:left w:val="single" w:sz="0" w:space="0" w:color="000000"/>
              <w:bottom w:val="single" w:sz="6" w:space="0" w:color="808080"/>
              <w:right w:val="single" w:sz="6" w:space="0" w:color="808080"/>
            </w:tcBorders>
            <w:shd w:val="clear" w:color="000000" w:fill="FFFFFF"/>
            <w:tcMar>
              <w:left w:w="108" w:type="dxa"/>
              <w:right w:w="108" w:type="dxa"/>
            </w:tcMar>
          </w:tcPr>
          <w:p w14:paraId="21AA0654" w14:textId="77777777" w:rsidR="008B6C5B" w:rsidRDefault="008B6C5B">
            <w:pPr>
              <w:spacing w:before="60" w:after="60" w:line="240" w:lineRule="auto"/>
              <w:jc w:val="both"/>
              <w:rPr>
                <w:rFonts w:ascii="Calibri" w:eastAsia="Calibri" w:hAnsi="Calibri" w:cs="Calibri"/>
              </w:rPr>
            </w:pPr>
          </w:p>
        </w:tc>
      </w:tr>
      <w:tr w:rsidR="008B6C5B" w14:paraId="21AA0659" w14:textId="77777777">
        <w:tblPrEx>
          <w:tblCellMar>
            <w:top w:w="0" w:type="dxa"/>
            <w:bottom w:w="0" w:type="dxa"/>
          </w:tblCellMar>
        </w:tblPrEx>
        <w:tc>
          <w:tcPr>
            <w:tcW w:w="10066" w:type="dxa"/>
            <w:gridSpan w:val="3"/>
            <w:tcBorders>
              <w:top w:val="single" w:sz="6" w:space="0" w:color="808080"/>
              <w:left w:val="single" w:sz="0" w:space="0" w:color="000000"/>
              <w:bottom w:val="single" w:sz="0" w:space="0" w:color="000000"/>
              <w:right w:val="single" w:sz="6" w:space="0" w:color="C0C0C0"/>
            </w:tcBorders>
            <w:shd w:val="clear" w:color="000000" w:fill="FFFFFF"/>
            <w:tcMar>
              <w:left w:w="108" w:type="dxa"/>
              <w:right w:w="108" w:type="dxa"/>
            </w:tcMar>
          </w:tcPr>
          <w:p w14:paraId="21AA0656" w14:textId="77777777" w:rsidR="008B6C5B" w:rsidRDefault="008B6C5B">
            <w:pPr>
              <w:spacing w:before="60" w:after="60" w:line="240" w:lineRule="auto"/>
              <w:jc w:val="both"/>
              <w:rPr>
                <w:rFonts w:ascii="Arial" w:eastAsia="Arial" w:hAnsi="Arial" w:cs="Arial"/>
                <w:color w:val="000000"/>
              </w:rPr>
            </w:pPr>
          </w:p>
          <w:p w14:paraId="21AA0657" w14:textId="77777777" w:rsidR="008B6C5B" w:rsidRDefault="008B6C5B">
            <w:pPr>
              <w:spacing w:before="60" w:after="60" w:line="240" w:lineRule="auto"/>
              <w:jc w:val="both"/>
              <w:rPr>
                <w:rFonts w:ascii="Arial" w:eastAsia="Arial" w:hAnsi="Arial" w:cs="Arial"/>
                <w:color w:val="000000"/>
              </w:rPr>
            </w:pPr>
          </w:p>
          <w:p w14:paraId="21AA0658" w14:textId="77777777" w:rsidR="008B6C5B" w:rsidRDefault="00000000">
            <w:pPr>
              <w:tabs>
                <w:tab w:val="left" w:pos="3276"/>
              </w:tabs>
              <w:spacing w:before="60" w:after="60" w:line="240" w:lineRule="auto"/>
              <w:jc w:val="both"/>
            </w:pPr>
            <w:r>
              <w:rPr>
                <w:rFonts w:ascii="Arial" w:eastAsia="Arial" w:hAnsi="Arial" w:cs="Arial"/>
                <w:color w:val="000000"/>
              </w:rPr>
              <w:tab/>
            </w:r>
          </w:p>
        </w:tc>
      </w:tr>
    </w:tbl>
    <w:p w14:paraId="21AA065A" w14:textId="77777777" w:rsidR="008B6C5B" w:rsidRDefault="00000000">
      <w:pPr>
        <w:pageBreakBefore/>
        <w:spacing w:before="60" w:after="60" w:line="240" w:lineRule="auto"/>
        <w:jc w:val="center"/>
        <w:rPr>
          <w:rFonts w:ascii="Arial" w:eastAsia="Arial" w:hAnsi="Arial" w:cs="Arial"/>
          <w:b/>
          <w:color w:val="5F5F5F"/>
          <w:sz w:val="36"/>
        </w:rPr>
      </w:pPr>
      <w:r>
        <w:rPr>
          <w:rFonts w:ascii="Arial" w:eastAsia="Arial" w:hAnsi="Arial" w:cs="Arial"/>
          <w:b/>
          <w:color w:val="5F5F5F"/>
          <w:sz w:val="36"/>
        </w:rPr>
        <w:lastRenderedPageBreak/>
        <w:t>Table des matières</w:t>
      </w:r>
    </w:p>
    <w:p w14:paraId="21AA065B" w14:textId="77777777" w:rsidR="008B6C5B" w:rsidRDefault="00000000">
      <w:pPr>
        <w:tabs>
          <w:tab w:val="left" w:pos="600"/>
          <w:tab w:val="right" w:leader="dot" w:pos="9911"/>
        </w:tabs>
        <w:spacing w:before="60" w:after="60" w:line="240" w:lineRule="auto"/>
        <w:jc w:val="both"/>
        <w:rPr>
          <w:rFonts w:ascii="Calibri" w:eastAsia="Calibri" w:hAnsi="Calibri" w:cs="Calibri"/>
        </w:rPr>
      </w:pPr>
      <w:r>
        <w:rPr>
          <w:rFonts w:ascii="Verdana" w:eastAsia="Verdana" w:hAnsi="Verdana" w:cs="Verdana"/>
          <w:b/>
          <w:color w:val="808080"/>
          <w:sz w:val="20"/>
          <w:u w:val="single"/>
        </w:rPr>
        <w:t>0.</w:t>
      </w:r>
      <w:r>
        <w:rPr>
          <w:rFonts w:ascii="Calibri" w:eastAsia="Calibri" w:hAnsi="Calibri" w:cs="Calibri"/>
        </w:rPr>
        <w:tab/>
      </w:r>
      <w:r>
        <w:rPr>
          <w:rFonts w:ascii="Arial" w:eastAsia="Arial" w:hAnsi="Arial" w:cs="Arial"/>
          <w:b/>
          <w:color w:val="808080"/>
          <w:sz w:val="20"/>
          <w:u w:val="single"/>
        </w:rPr>
        <w:t>Mise en Œuvre</w:t>
      </w:r>
      <w:r>
        <w:rPr>
          <w:rFonts w:ascii="Arial" w:eastAsia="Arial" w:hAnsi="Arial" w:cs="Arial"/>
          <w:b/>
          <w:color w:val="5F5F5F"/>
        </w:rPr>
        <w:tab/>
        <w:t>4</w:t>
      </w:r>
    </w:p>
    <w:p w14:paraId="21AA065C" w14:textId="77777777" w:rsidR="008B6C5B" w:rsidRDefault="00000000">
      <w:pPr>
        <w:tabs>
          <w:tab w:val="left" w:pos="600"/>
          <w:tab w:val="right" w:leader="dot" w:pos="9911"/>
        </w:tabs>
        <w:spacing w:before="60" w:after="60" w:line="240" w:lineRule="auto"/>
        <w:jc w:val="both"/>
        <w:rPr>
          <w:rFonts w:ascii="Calibri" w:eastAsia="Calibri" w:hAnsi="Calibri" w:cs="Calibri"/>
        </w:rPr>
      </w:pPr>
      <w:r>
        <w:rPr>
          <w:rFonts w:ascii="Verdana" w:eastAsia="Verdana" w:hAnsi="Verdana" w:cs="Verdana"/>
          <w:b/>
          <w:color w:val="808080"/>
          <w:sz w:val="20"/>
          <w:u w:val="single"/>
        </w:rPr>
        <w:t>1.</w:t>
      </w:r>
      <w:r>
        <w:rPr>
          <w:rFonts w:ascii="Calibri" w:eastAsia="Calibri" w:hAnsi="Calibri" w:cs="Calibri"/>
        </w:rPr>
        <w:tab/>
      </w:r>
      <w:r>
        <w:rPr>
          <w:rFonts w:ascii="Arial" w:eastAsia="Arial" w:hAnsi="Arial" w:cs="Arial"/>
          <w:b/>
          <w:color w:val="808080"/>
          <w:sz w:val="20"/>
          <w:u w:val="single"/>
        </w:rPr>
        <w:t>Qualification</w:t>
      </w:r>
      <w:r>
        <w:rPr>
          <w:rFonts w:ascii="Arial" w:eastAsia="Arial" w:hAnsi="Arial" w:cs="Arial"/>
          <w:b/>
          <w:color w:val="5F5F5F"/>
        </w:rPr>
        <w:tab/>
        <w:t>5</w:t>
      </w:r>
    </w:p>
    <w:p w14:paraId="21AA065D"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1.1.</w:t>
      </w:r>
      <w:r>
        <w:rPr>
          <w:rFonts w:ascii="Calibri" w:eastAsia="Calibri" w:hAnsi="Calibri" w:cs="Calibri"/>
        </w:rPr>
        <w:tab/>
      </w:r>
      <w:r>
        <w:rPr>
          <w:rFonts w:ascii="Arial" w:eastAsia="Arial" w:hAnsi="Arial" w:cs="Arial"/>
          <w:color w:val="808080"/>
          <w:sz w:val="20"/>
          <w:u w:val="single"/>
        </w:rPr>
        <w:t>Formation et compétence des techniciens</w:t>
      </w:r>
      <w:r>
        <w:rPr>
          <w:rFonts w:ascii="Arial" w:eastAsia="Arial" w:hAnsi="Arial" w:cs="Arial"/>
          <w:color w:val="000000"/>
          <w:sz w:val="20"/>
        </w:rPr>
        <w:tab/>
        <w:t>5</w:t>
      </w:r>
    </w:p>
    <w:p w14:paraId="21AA065E"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1.2.</w:t>
      </w:r>
      <w:r>
        <w:rPr>
          <w:rFonts w:ascii="Calibri" w:eastAsia="Calibri" w:hAnsi="Calibri" w:cs="Calibri"/>
        </w:rPr>
        <w:tab/>
      </w:r>
      <w:r>
        <w:rPr>
          <w:rFonts w:ascii="Arial" w:eastAsia="Arial" w:hAnsi="Arial" w:cs="Arial"/>
          <w:color w:val="808080"/>
          <w:sz w:val="20"/>
          <w:u w:val="single"/>
        </w:rPr>
        <w:t>Qualification des méthodes</w:t>
      </w:r>
      <w:r>
        <w:rPr>
          <w:rFonts w:ascii="Arial" w:eastAsia="Arial" w:hAnsi="Arial" w:cs="Arial"/>
          <w:color w:val="000000"/>
          <w:sz w:val="20"/>
        </w:rPr>
        <w:tab/>
        <w:t>5</w:t>
      </w:r>
    </w:p>
    <w:p w14:paraId="21AA065F"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1.3.</w:t>
      </w:r>
      <w:r>
        <w:rPr>
          <w:rFonts w:ascii="Calibri" w:eastAsia="Calibri" w:hAnsi="Calibri" w:cs="Calibri"/>
        </w:rPr>
        <w:tab/>
      </w:r>
      <w:r>
        <w:rPr>
          <w:rFonts w:ascii="Arial" w:eastAsia="Arial" w:hAnsi="Arial" w:cs="Arial"/>
          <w:color w:val="808080"/>
          <w:sz w:val="20"/>
          <w:u w:val="single"/>
        </w:rPr>
        <w:t>Qualification des moyens</w:t>
      </w:r>
      <w:r>
        <w:rPr>
          <w:rFonts w:ascii="Arial" w:eastAsia="Arial" w:hAnsi="Arial" w:cs="Arial"/>
          <w:color w:val="000000"/>
          <w:sz w:val="20"/>
        </w:rPr>
        <w:tab/>
        <w:t>5</w:t>
      </w:r>
    </w:p>
    <w:p w14:paraId="21AA0660" w14:textId="77777777" w:rsidR="008B6C5B" w:rsidRDefault="00000000">
      <w:pPr>
        <w:tabs>
          <w:tab w:val="left" w:pos="600"/>
          <w:tab w:val="right" w:leader="dot" w:pos="9911"/>
        </w:tabs>
        <w:spacing w:before="60" w:after="60" w:line="240" w:lineRule="auto"/>
        <w:jc w:val="both"/>
        <w:rPr>
          <w:rFonts w:ascii="Calibri" w:eastAsia="Calibri" w:hAnsi="Calibri" w:cs="Calibri"/>
        </w:rPr>
      </w:pPr>
      <w:r>
        <w:rPr>
          <w:rFonts w:ascii="Verdana" w:eastAsia="Verdana" w:hAnsi="Verdana" w:cs="Verdana"/>
          <w:b/>
          <w:color w:val="808080"/>
          <w:sz w:val="20"/>
          <w:u w:val="single"/>
        </w:rPr>
        <w:t>2.</w:t>
      </w:r>
      <w:r>
        <w:rPr>
          <w:rFonts w:ascii="Calibri" w:eastAsia="Calibri" w:hAnsi="Calibri" w:cs="Calibri"/>
        </w:rPr>
        <w:tab/>
      </w:r>
      <w:r>
        <w:rPr>
          <w:rFonts w:ascii="Arial" w:eastAsia="Arial" w:hAnsi="Arial" w:cs="Arial"/>
          <w:b/>
          <w:color w:val="808080"/>
          <w:sz w:val="20"/>
          <w:u w:val="single"/>
        </w:rPr>
        <w:t>Installation du règle-phares</w:t>
      </w:r>
      <w:r>
        <w:rPr>
          <w:rFonts w:ascii="Arial" w:eastAsia="Arial" w:hAnsi="Arial" w:cs="Arial"/>
          <w:b/>
          <w:color w:val="5F5F5F"/>
        </w:rPr>
        <w:tab/>
        <w:t>6</w:t>
      </w:r>
    </w:p>
    <w:p w14:paraId="21AA0661"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2.1.</w:t>
      </w:r>
      <w:r>
        <w:rPr>
          <w:rFonts w:ascii="Calibri" w:eastAsia="Calibri" w:hAnsi="Calibri" w:cs="Calibri"/>
        </w:rPr>
        <w:tab/>
      </w:r>
      <w:r>
        <w:rPr>
          <w:rFonts w:ascii="Arial" w:eastAsia="Arial" w:hAnsi="Arial" w:cs="Arial"/>
          <w:color w:val="808080"/>
          <w:sz w:val="20"/>
          <w:u w:val="single"/>
        </w:rPr>
        <w:t>Identification de la zone de déplacement du règle-phares</w:t>
      </w:r>
      <w:r>
        <w:rPr>
          <w:rFonts w:ascii="Arial" w:eastAsia="Arial" w:hAnsi="Arial" w:cs="Arial"/>
          <w:color w:val="000000"/>
          <w:sz w:val="20"/>
        </w:rPr>
        <w:tab/>
        <w:t>6</w:t>
      </w:r>
    </w:p>
    <w:p w14:paraId="21AA0662"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2.1.1.</w:t>
      </w:r>
      <w:r>
        <w:rPr>
          <w:rFonts w:ascii="Calibri" w:eastAsia="Calibri" w:hAnsi="Calibri" w:cs="Calibri"/>
        </w:rPr>
        <w:tab/>
      </w:r>
      <w:r>
        <w:rPr>
          <w:rFonts w:ascii="Arial" w:eastAsia="Arial" w:hAnsi="Arial" w:cs="Arial"/>
          <w:color w:val="808080"/>
          <w:sz w:val="20"/>
          <w:u w:val="single"/>
        </w:rPr>
        <w:t>Marquage de la zone de déplacement du règle-phares</w:t>
      </w:r>
      <w:r>
        <w:rPr>
          <w:rFonts w:ascii="Arial" w:eastAsia="Arial" w:hAnsi="Arial" w:cs="Arial"/>
          <w:color w:val="000000"/>
          <w:sz w:val="20"/>
        </w:rPr>
        <w:tab/>
        <w:t>6</w:t>
      </w:r>
    </w:p>
    <w:p w14:paraId="21AA0663"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2.1.2.</w:t>
      </w:r>
      <w:r>
        <w:rPr>
          <w:rFonts w:ascii="Calibri" w:eastAsia="Calibri" w:hAnsi="Calibri" w:cs="Calibri"/>
        </w:rPr>
        <w:tab/>
      </w:r>
      <w:r>
        <w:rPr>
          <w:rFonts w:ascii="Arial" w:eastAsia="Arial" w:hAnsi="Arial" w:cs="Arial"/>
          <w:color w:val="808080"/>
          <w:sz w:val="20"/>
          <w:u w:val="single"/>
        </w:rPr>
        <w:t>Contrôle de la planéité de la zone de déplacement du règle-phares</w:t>
      </w:r>
      <w:r>
        <w:rPr>
          <w:rFonts w:ascii="Arial" w:eastAsia="Arial" w:hAnsi="Arial" w:cs="Arial"/>
          <w:color w:val="000000"/>
          <w:sz w:val="20"/>
        </w:rPr>
        <w:tab/>
        <w:t>7</w:t>
      </w:r>
    </w:p>
    <w:p w14:paraId="21AA0664"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2.1.3.</w:t>
      </w:r>
      <w:r>
        <w:rPr>
          <w:rFonts w:ascii="Calibri" w:eastAsia="Calibri" w:hAnsi="Calibri" w:cs="Calibri"/>
        </w:rPr>
        <w:tab/>
      </w:r>
      <w:r>
        <w:rPr>
          <w:rFonts w:ascii="Arial" w:eastAsia="Arial" w:hAnsi="Arial" w:cs="Arial"/>
          <w:color w:val="808080"/>
          <w:sz w:val="20"/>
          <w:u w:val="single"/>
        </w:rPr>
        <w:t>Vérification de la conformité de la zone de déplacement du règle-phares</w:t>
      </w:r>
      <w:r>
        <w:rPr>
          <w:rFonts w:ascii="Arial" w:eastAsia="Arial" w:hAnsi="Arial" w:cs="Arial"/>
          <w:color w:val="000000"/>
          <w:sz w:val="20"/>
        </w:rPr>
        <w:tab/>
        <w:t>8</w:t>
      </w:r>
    </w:p>
    <w:p w14:paraId="21AA0665"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2.2.</w:t>
      </w:r>
      <w:r>
        <w:rPr>
          <w:rFonts w:ascii="Calibri" w:eastAsia="Calibri" w:hAnsi="Calibri" w:cs="Calibri"/>
        </w:rPr>
        <w:tab/>
      </w:r>
      <w:r>
        <w:rPr>
          <w:rFonts w:ascii="Arial" w:eastAsia="Arial" w:hAnsi="Arial" w:cs="Arial"/>
          <w:color w:val="808080"/>
          <w:sz w:val="20"/>
          <w:u w:val="single"/>
        </w:rPr>
        <w:t>Identification de la zone de positionnement du véhicule</w:t>
      </w:r>
      <w:r>
        <w:rPr>
          <w:rFonts w:ascii="Arial" w:eastAsia="Arial" w:hAnsi="Arial" w:cs="Arial"/>
          <w:color w:val="000000"/>
          <w:sz w:val="20"/>
        </w:rPr>
        <w:tab/>
        <w:t>8</w:t>
      </w:r>
    </w:p>
    <w:p w14:paraId="21AA0666"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2.2.1.</w:t>
      </w:r>
      <w:r>
        <w:rPr>
          <w:rFonts w:ascii="Calibri" w:eastAsia="Calibri" w:hAnsi="Calibri" w:cs="Calibri"/>
        </w:rPr>
        <w:tab/>
      </w:r>
      <w:r>
        <w:rPr>
          <w:rFonts w:ascii="Arial" w:eastAsia="Arial" w:hAnsi="Arial" w:cs="Arial"/>
          <w:color w:val="808080"/>
          <w:sz w:val="20"/>
          <w:u w:val="single"/>
        </w:rPr>
        <w:t>Zone de positionnement pour véhicule VL</w:t>
      </w:r>
      <w:r>
        <w:rPr>
          <w:rFonts w:ascii="Arial" w:eastAsia="Arial" w:hAnsi="Arial" w:cs="Arial"/>
          <w:color w:val="000000"/>
          <w:sz w:val="20"/>
        </w:rPr>
        <w:tab/>
        <w:t>8</w:t>
      </w:r>
    </w:p>
    <w:p w14:paraId="21AA0667"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2.2.2.</w:t>
      </w:r>
      <w:r>
        <w:rPr>
          <w:rFonts w:ascii="Calibri" w:eastAsia="Calibri" w:hAnsi="Calibri" w:cs="Calibri"/>
        </w:rPr>
        <w:tab/>
      </w:r>
      <w:r>
        <w:rPr>
          <w:rFonts w:ascii="Arial" w:eastAsia="Arial" w:hAnsi="Arial" w:cs="Arial"/>
          <w:color w:val="808080"/>
          <w:sz w:val="20"/>
          <w:u w:val="single"/>
        </w:rPr>
        <w:t>Zone de positionnement pour véhicule PL</w:t>
      </w:r>
      <w:r>
        <w:rPr>
          <w:rFonts w:ascii="Arial" w:eastAsia="Arial" w:hAnsi="Arial" w:cs="Arial"/>
          <w:color w:val="000000"/>
          <w:sz w:val="20"/>
        </w:rPr>
        <w:tab/>
        <w:t>9</w:t>
      </w:r>
    </w:p>
    <w:p w14:paraId="21AA0668"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2.2.3.</w:t>
      </w:r>
      <w:r>
        <w:rPr>
          <w:rFonts w:ascii="Calibri" w:eastAsia="Calibri" w:hAnsi="Calibri" w:cs="Calibri"/>
        </w:rPr>
        <w:tab/>
      </w:r>
      <w:r>
        <w:rPr>
          <w:rFonts w:ascii="Arial" w:eastAsia="Arial" w:hAnsi="Arial" w:cs="Arial"/>
          <w:color w:val="808080"/>
          <w:sz w:val="20"/>
          <w:u w:val="single"/>
        </w:rPr>
        <w:t>Contrôle altimétrique des points de référence de la zone véhicule</w:t>
      </w:r>
      <w:r>
        <w:rPr>
          <w:rFonts w:ascii="Arial" w:eastAsia="Arial" w:hAnsi="Arial" w:cs="Arial"/>
          <w:color w:val="000000"/>
          <w:sz w:val="20"/>
        </w:rPr>
        <w:tab/>
        <w:t>10</w:t>
      </w:r>
    </w:p>
    <w:p w14:paraId="21AA0669"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2.2.4.</w:t>
      </w:r>
      <w:r>
        <w:rPr>
          <w:rFonts w:ascii="Calibri" w:eastAsia="Calibri" w:hAnsi="Calibri" w:cs="Calibri"/>
        </w:rPr>
        <w:tab/>
      </w:r>
      <w:r>
        <w:rPr>
          <w:rFonts w:ascii="Arial" w:eastAsia="Arial" w:hAnsi="Arial" w:cs="Arial"/>
          <w:color w:val="808080"/>
          <w:sz w:val="20"/>
          <w:u w:val="single"/>
        </w:rPr>
        <w:t>Installation d’un règle-phares sur plusieurs zones de contrôles</w:t>
      </w:r>
      <w:r>
        <w:rPr>
          <w:rFonts w:ascii="Arial" w:eastAsia="Arial" w:hAnsi="Arial" w:cs="Arial"/>
          <w:color w:val="000000"/>
          <w:sz w:val="20"/>
        </w:rPr>
        <w:tab/>
        <w:t>10</w:t>
      </w:r>
    </w:p>
    <w:p w14:paraId="21AA066A"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2.2.5.</w:t>
      </w:r>
      <w:r>
        <w:rPr>
          <w:rFonts w:ascii="Calibri" w:eastAsia="Calibri" w:hAnsi="Calibri" w:cs="Calibri"/>
        </w:rPr>
        <w:tab/>
      </w:r>
      <w:r>
        <w:rPr>
          <w:rFonts w:ascii="Arial" w:eastAsia="Arial" w:hAnsi="Arial" w:cs="Arial"/>
          <w:color w:val="808080"/>
          <w:sz w:val="20"/>
          <w:u w:val="single"/>
        </w:rPr>
        <w:t>Matérialisation des points de référence</w:t>
      </w:r>
      <w:r>
        <w:rPr>
          <w:rFonts w:ascii="Arial" w:eastAsia="Arial" w:hAnsi="Arial" w:cs="Arial"/>
          <w:color w:val="000000"/>
          <w:sz w:val="20"/>
        </w:rPr>
        <w:tab/>
        <w:t>11</w:t>
      </w:r>
    </w:p>
    <w:p w14:paraId="21AA066B"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2.2.6.</w:t>
      </w:r>
      <w:r>
        <w:rPr>
          <w:rFonts w:ascii="Calibri" w:eastAsia="Calibri" w:hAnsi="Calibri" w:cs="Calibri"/>
        </w:rPr>
        <w:tab/>
      </w:r>
      <w:r>
        <w:rPr>
          <w:rFonts w:ascii="Arial" w:eastAsia="Arial" w:hAnsi="Arial" w:cs="Arial"/>
          <w:color w:val="808080"/>
          <w:sz w:val="20"/>
          <w:u w:val="single"/>
        </w:rPr>
        <w:t>Marquage de la ligne de guidage du véhicule</w:t>
      </w:r>
      <w:r>
        <w:rPr>
          <w:rFonts w:ascii="Arial" w:eastAsia="Arial" w:hAnsi="Arial" w:cs="Arial"/>
          <w:color w:val="000000"/>
          <w:sz w:val="20"/>
        </w:rPr>
        <w:tab/>
        <w:t>11</w:t>
      </w:r>
    </w:p>
    <w:p w14:paraId="21AA066C"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2.3.</w:t>
      </w:r>
      <w:r>
        <w:rPr>
          <w:rFonts w:ascii="Calibri" w:eastAsia="Calibri" w:hAnsi="Calibri" w:cs="Calibri"/>
        </w:rPr>
        <w:tab/>
      </w:r>
      <w:r>
        <w:rPr>
          <w:rFonts w:ascii="Arial" w:eastAsia="Arial" w:hAnsi="Arial" w:cs="Arial"/>
          <w:color w:val="808080"/>
          <w:sz w:val="20"/>
          <w:u w:val="single"/>
        </w:rPr>
        <w:t>Ajustage initial du règle-phares</w:t>
      </w:r>
      <w:r>
        <w:rPr>
          <w:rFonts w:ascii="Arial" w:eastAsia="Arial" w:hAnsi="Arial" w:cs="Arial"/>
          <w:color w:val="000000"/>
          <w:sz w:val="20"/>
        </w:rPr>
        <w:tab/>
        <w:t>11</w:t>
      </w:r>
    </w:p>
    <w:p w14:paraId="21AA066D"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2.3.1.</w:t>
      </w:r>
      <w:r>
        <w:rPr>
          <w:rFonts w:ascii="Calibri" w:eastAsia="Calibri" w:hAnsi="Calibri" w:cs="Calibri"/>
        </w:rPr>
        <w:tab/>
      </w:r>
      <w:r>
        <w:rPr>
          <w:rFonts w:ascii="Arial" w:eastAsia="Arial" w:hAnsi="Arial" w:cs="Arial"/>
          <w:color w:val="808080"/>
          <w:sz w:val="20"/>
          <w:u w:val="single"/>
        </w:rPr>
        <w:t>Calibrage du bloc optique par rapport à la pente moyenne de la zone véhicule</w:t>
      </w:r>
      <w:r>
        <w:rPr>
          <w:rFonts w:ascii="Arial" w:eastAsia="Arial" w:hAnsi="Arial" w:cs="Arial"/>
          <w:color w:val="000000"/>
          <w:sz w:val="20"/>
        </w:rPr>
        <w:tab/>
        <w:t>11</w:t>
      </w:r>
    </w:p>
    <w:p w14:paraId="21AA066E"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2.3.2.</w:t>
      </w:r>
      <w:r>
        <w:rPr>
          <w:rFonts w:ascii="Calibri" w:eastAsia="Calibri" w:hAnsi="Calibri" w:cs="Calibri"/>
        </w:rPr>
        <w:tab/>
      </w:r>
      <w:r>
        <w:rPr>
          <w:rFonts w:ascii="Arial" w:eastAsia="Arial" w:hAnsi="Arial" w:cs="Arial"/>
          <w:color w:val="808080"/>
          <w:sz w:val="20"/>
          <w:u w:val="single"/>
        </w:rPr>
        <w:t>Contrôle du rabattement avec projecteur étalon</w:t>
      </w:r>
      <w:r>
        <w:rPr>
          <w:rFonts w:ascii="Arial" w:eastAsia="Arial" w:hAnsi="Arial" w:cs="Arial"/>
          <w:color w:val="000000"/>
          <w:sz w:val="20"/>
        </w:rPr>
        <w:tab/>
        <w:t>12</w:t>
      </w:r>
    </w:p>
    <w:p w14:paraId="21AA066F" w14:textId="77777777" w:rsidR="008B6C5B" w:rsidRDefault="00000000">
      <w:pPr>
        <w:tabs>
          <w:tab w:val="left" w:pos="600"/>
          <w:tab w:val="right" w:leader="dot" w:pos="9911"/>
        </w:tabs>
        <w:spacing w:before="60" w:after="60" w:line="240" w:lineRule="auto"/>
        <w:jc w:val="both"/>
        <w:rPr>
          <w:rFonts w:ascii="Calibri" w:eastAsia="Calibri" w:hAnsi="Calibri" w:cs="Calibri"/>
        </w:rPr>
      </w:pPr>
      <w:r>
        <w:rPr>
          <w:rFonts w:ascii="Verdana" w:eastAsia="Verdana" w:hAnsi="Verdana" w:cs="Verdana"/>
          <w:b/>
          <w:color w:val="808080"/>
          <w:sz w:val="20"/>
          <w:u w:val="single"/>
        </w:rPr>
        <w:t>3.</w:t>
      </w:r>
      <w:r>
        <w:rPr>
          <w:rFonts w:ascii="Calibri" w:eastAsia="Calibri" w:hAnsi="Calibri" w:cs="Calibri"/>
        </w:rPr>
        <w:tab/>
      </w:r>
      <w:r>
        <w:rPr>
          <w:rFonts w:ascii="Arial" w:eastAsia="Arial" w:hAnsi="Arial" w:cs="Arial"/>
          <w:b/>
          <w:color w:val="808080"/>
          <w:sz w:val="20"/>
          <w:u w:val="single"/>
        </w:rPr>
        <w:t>Procédure de vérification périodique du règle-phares</w:t>
      </w:r>
      <w:r>
        <w:rPr>
          <w:rFonts w:ascii="Arial" w:eastAsia="Arial" w:hAnsi="Arial" w:cs="Arial"/>
          <w:b/>
          <w:color w:val="5F5F5F"/>
        </w:rPr>
        <w:tab/>
        <w:t>13</w:t>
      </w:r>
    </w:p>
    <w:p w14:paraId="21AA0670"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3.1.</w:t>
      </w:r>
      <w:r>
        <w:rPr>
          <w:rFonts w:ascii="Calibri" w:eastAsia="Calibri" w:hAnsi="Calibri" w:cs="Calibri"/>
        </w:rPr>
        <w:tab/>
      </w:r>
      <w:r>
        <w:rPr>
          <w:rFonts w:ascii="Arial" w:eastAsia="Arial" w:hAnsi="Arial" w:cs="Arial"/>
          <w:color w:val="808080"/>
          <w:sz w:val="20"/>
          <w:u w:val="single"/>
        </w:rPr>
        <w:t>Vérification de la version logicielle</w:t>
      </w:r>
      <w:r>
        <w:rPr>
          <w:rFonts w:ascii="Arial" w:eastAsia="Arial" w:hAnsi="Arial" w:cs="Arial"/>
          <w:color w:val="000000"/>
          <w:sz w:val="20"/>
        </w:rPr>
        <w:tab/>
        <w:t>13</w:t>
      </w:r>
    </w:p>
    <w:p w14:paraId="21AA0671"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3.2.</w:t>
      </w:r>
      <w:r>
        <w:rPr>
          <w:rFonts w:ascii="Calibri" w:eastAsia="Calibri" w:hAnsi="Calibri" w:cs="Calibri"/>
        </w:rPr>
        <w:tab/>
      </w:r>
      <w:r>
        <w:rPr>
          <w:rFonts w:ascii="Arial" w:eastAsia="Arial" w:hAnsi="Arial" w:cs="Arial"/>
          <w:color w:val="808080"/>
          <w:sz w:val="20"/>
          <w:u w:val="single"/>
        </w:rPr>
        <w:t>Vérification du déplacement au sol</w:t>
      </w:r>
      <w:r>
        <w:rPr>
          <w:rFonts w:ascii="Arial" w:eastAsia="Arial" w:hAnsi="Arial" w:cs="Arial"/>
          <w:color w:val="000000"/>
          <w:sz w:val="20"/>
        </w:rPr>
        <w:tab/>
        <w:t>13</w:t>
      </w:r>
    </w:p>
    <w:p w14:paraId="21AA0672"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3.3.</w:t>
      </w:r>
      <w:r>
        <w:rPr>
          <w:rFonts w:ascii="Calibri" w:eastAsia="Calibri" w:hAnsi="Calibri" w:cs="Calibri"/>
        </w:rPr>
        <w:tab/>
      </w:r>
      <w:r>
        <w:rPr>
          <w:rFonts w:ascii="Arial" w:eastAsia="Arial" w:hAnsi="Arial" w:cs="Arial"/>
          <w:color w:val="808080"/>
          <w:sz w:val="20"/>
          <w:u w:val="single"/>
        </w:rPr>
        <w:t>Vérification de la lentille</w:t>
      </w:r>
      <w:r>
        <w:rPr>
          <w:rFonts w:ascii="Arial" w:eastAsia="Arial" w:hAnsi="Arial" w:cs="Arial"/>
          <w:color w:val="000000"/>
          <w:sz w:val="20"/>
        </w:rPr>
        <w:tab/>
        <w:t>13</w:t>
      </w:r>
    </w:p>
    <w:p w14:paraId="21AA0673"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3.4.</w:t>
      </w:r>
      <w:r>
        <w:rPr>
          <w:rFonts w:ascii="Calibri" w:eastAsia="Calibri" w:hAnsi="Calibri" w:cs="Calibri"/>
        </w:rPr>
        <w:tab/>
      </w:r>
      <w:r>
        <w:rPr>
          <w:rFonts w:ascii="Arial" w:eastAsia="Arial" w:hAnsi="Arial" w:cs="Arial"/>
          <w:color w:val="808080"/>
          <w:sz w:val="20"/>
          <w:u w:val="single"/>
        </w:rPr>
        <w:t>Vérification du guidage du boitier sur la colonne</w:t>
      </w:r>
      <w:r>
        <w:rPr>
          <w:rFonts w:ascii="Arial" w:eastAsia="Arial" w:hAnsi="Arial" w:cs="Arial"/>
          <w:color w:val="000000"/>
          <w:sz w:val="20"/>
        </w:rPr>
        <w:tab/>
        <w:t>13</w:t>
      </w:r>
    </w:p>
    <w:p w14:paraId="21AA0674"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3.5.</w:t>
      </w:r>
      <w:r>
        <w:rPr>
          <w:rFonts w:ascii="Calibri" w:eastAsia="Calibri" w:hAnsi="Calibri" w:cs="Calibri"/>
        </w:rPr>
        <w:tab/>
      </w:r>
      <w:r>
        <w:rPr>
          <w:rFonts w:ascii="Arial" w:eastAsia="Arial" w:hAnsi="Arial" w:cs="Arial"/>
          <w:color w:val="808080"/>
          <w:sz w:val="20"/>
          <w:u w:val="single"/>
        </w:rPr>
        <w:t>Vérification de la colonne</w:t>
      </w:r>
      <w:r>
        <w:rPr>
          <w:rFonts w:ascii="Arial" w:eastAsia="Arial" w:hAnsi="Arial" w:cs="Arial"/>
          <w:color w:val="000000"/>
          <w:sz w:val="20"/>
        </w:rPr>
        <w:tab/>
        <w:t>13</w:t>
      </w:r>
    </w:p>
    <w:p w14:paraId="21AA0675"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3.6.</w:t>
      </w:r>
      <w:r>
        <w:rPr>
          <w:rFonts w:ascii="Calibri" w:eastAsia="Calibri" w:hAnsi="Calibri" w:cs="Calibri"/>
        </w:rPr>
        <w:tab/>
      </w:r>
      <w:r>
        <w:rPr>
          <w:rFonts w:ascii="Arial" w:eastAsia="Arial" w:hAnsi="Arial" w:cs="Arial"/>
          <w:color w:val="808080"/>
          <w:sz w:val="20"/>
          <w:u w:val="single"/>
        </w:rPr>
        <w:t>Vérification du bloc optique par rapport à la pente moyenne de la zone véhicule</w:t>
      </w:r>
      <w:r>
        <w:rPr>
          <w:rFonts w:ascii="Arial" w:eastAsia="Arial" w:hAnsi="Arial" w:cs="Arial"/>
          <w:color w:val="000000"/>
          <w:sz w:val="20"/>
        </w:rPr>
        <w:tab/>
        <w:t>13</w:t>
      </w:r>
    </w:p>
    <w:p w14:paraId="21AA0676"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3.7.</w:t>
      </w:r>
      <w:r>
        <w:rPr>
          <w:rFonts w:ascii="Calibri" w:eastAsia="Calibri" w:hAnsi="Calibri" w:cs="Calibri"/>
        </w:rPr>
        <w:tab/>
      </w:r>
      <w:r>
        <w:rPr>
          <w:rFonts w:ascii="Arial" w:eastAsia="Arial" w:hAnsi="Arial" w:cs="Arial"/>
          <w:color w:val="808080"/>
          <w:sz w:val="20"/>
          <w:u w:val="single"/>
        </w:rPr>
        <w:t>Contrôle du rabattement</w:t>
      </w:r>
      <w:r>
        <w:rPr>
          <w:rFonts w:ascii="Arial" w:eastAsia="Arial" w:hAnsi="Arial" w:cs="Arial"/>
          <w:color w:val="000000"/>
          <w:sz w:val="20"/>
        </w:rPr>
        <w:tab/>
        <w:t>14</w:t>
      </w:r>
    </w:p>
    <w:p w14:paraId="21AA0677"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3.8.</w:t>
      </w:r>
      <w:r>
        <w:rPr>
          <w:rFonts w:ascii="Calibri" w:eastAsia="Calibri" w:hAnsi="Calibri" w:cs="Calibri"/>
        </w:rPr>
        <w:tab/>
      </w:r>
      <w:r>
        <w:rPr>
          <w:rFonts w:ascii="Arial" w:eastAsia="Arial" w:hAnsi="Arial" w:cs="Arial"/>
          <w:color w:val="808080"/>
          <w:sz w:val="20"/>
          <w:u w:val="single"/>
        </w:rPr>
        <w:t>Vérification de l’aide au positionnement</w:t>
      </w:r>
      <w:r>
        <w:rPr>
          <w:rFonts w:ascii="Arial" w:eastAsia="Arial" w:hAnsi="Arial" w:cs="Arial"/>
          <w:color w:val="000000"/>
          <w:sz w:val="20"/>
        </w:rPr>
        <w:tab/>
        <w:t>14</w:t>
      </w:r>
    </w:p>
    <w:p w14:paraId="21AA0678"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3.8.1.</w:t>
      </w:r>
      <w:r>
        <w:rPr>
          <w:rFonts w:ascii="Calibri" w:eastAsia="Calibri" w:hAnsi="Calibri" w:cs="Calibri"/>
        </w:rPr>
        <w:tab/>
      </w:r>
      <w:r>
        <w:rPr>
          <w:rFonts w:ascii="Arial" w:eastAsia="Arial" w:hAnsi="Arial" w:cs="Arial"/>
          <w:color w:val="808080"/>
          <w:sz w:val="20"/>
          <w:u w:val="single"/>
        </w:rPr>
        <w:t>Règle-phares 764-8</w:t>
      </w:r>
      <w:r>
        <w:rPr>
          <w:rFonts w:ascii="Arial" w:eastAsia="Arial" w:hAnsi="Arial" w:cs="Arial"/>
          <w:color w:val="000000"/>
          <w:sz w:val="20"/>
        </w:rPr>
        <w:tab/>
        <w:t>14</w:t>
      </w:r>
    </w:p>
    <w:p w14:paraId="21AA0679"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3.8.2.</w:t>
      </w:r>
      <w:r>
        <w:rPr>
          <w:rFonts w:ascii="Calibri" w:eastAsia="Calibri" w:hAnsi="Calibri" w:cs="Calibri"/>
        </w:rPr>
        <w:tab/>
      </w:r>
      <w:r>
        <w:rPr>
          <w:rFonts w:ascii="Arial" w:eastAsia="Arial" w:hAnsi="Arial" w:cs="Arial"/>
          <w:color w:val="808080"/>
          <w:sz w:val="20"/>
          <w:u w:val="single"/>
        </w:rPr>
        <w:t>Règle-phares Smartlynx (AC922353)</w:t>
      </w:r>
      <w:r>
        <w:rPr>
          <w:rFonts w:ascii="Arial" w:eastAsia="Arial" w:hAnsi="Arial" w:cs="Arial"/>
          <w:color w:val="000000"/>
          <w:sz w:val="20"/>
        </w:rPr>
        <w:tab/>
        <w:t>15</w:t>
      </w:r>
    </w:p>
    <w:p w14:paraId="21AA067A"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3.9.</w:t>
      </w:r>
      <w:r>
        <w:rPr>
          <w:rFonts w:ascii="Calibri" w:eastAsia="Calibri" w:hAnsi="Calibri" w:cs="Calibri"/>
        </w:rPr>
        <w:tab/>
      </w:r>
      <w:r>
        <w:rPr>
          <w:rFonts w:ascii="Arial" w:eastAsia="Arial" w:hAnsi="Arial" w:cs="Arial"/>
          <w:color w:val="808080"/>
          <w:sz w:val="20"/>
          <w:u w:val="single"/>
        </w:rPr>
        <w:t>Vérification de l’alignement du laser</w:t>
      </w:r>
      <w:r>
        <w:rPr>
          <w:rFonts w:ascii="Arial" w:eastAsia="Arial" w:hAnsi="Arial" w:cs="Arial"/>
          <w:color w:val="000000"/>
          <w:sz w:val="20"/>
        </w:rPr>
        <w:tab/>
        <w:t>15</w:t>
      </w:r>
    </w:p>
    <w:p w14:paraId="21AA067B"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3.9.1.</w:t>
      </w:r>
      <w:r>
        <w:rPr>
          <w:rFonts w:ascii="Calibri" w:eastAsia="Calibri" w:hAnsi="Calibri" w:cs="Calibri"/>
        </w:rPr>
        <w:tab/>
      </w:r>
      <w:r>
        <w:rPr>
          <w:rFonts w:ascii="Arial" w:eastAsia="Arial" w:hAnsi="Arial" w:cs="Arial"/>
          <w:color w:val="808080"/>
          <w:sz w:val="20"/>
          <w:u w:val="single"/>
        </w:rPr>
        <w:t>Règle-phares 764-8</w:t>
      </w:r>
      <w:r>
        <w:rPr>
          <w:rFonts w:ascii="Arial" w:eastAsia="Arial" w:hAnsi="Arial" w:cs="Arial"/>
          <w:color w:val="000000"/>
          <w:sz w:val="20"/>
        </w:rPr>
        <w:tab/>
        <w:t>15</w:t>
      </w:r>
    </w:p>
    <w:p w14:paraId="21AA067C" w14:textId="77777777" w:rsidR="008B6C5B" w:rsidRDefault="00000000">
      <w:pPr>
        <w:tabs>
          <w:tab w:val="left" w:pos="1320"/>
          <w:tab w:val="right" w:leader="dot" w:pos="9911"/>
        </w:tabs>
        <w:spacing w:before="60" w:after="100" w:line="240" w:lineRule="auto"/>
        <w:ind w:left="400"/>
        <w:jc w:val="both"/>
        <w:rPr>
          <w:rFonts w:ascii="Calibri" w:eastAsia="Calibri" w:hAnsi="Calibri" w:cs="Calibri"/>
        </w:rPr>
      </w:pPr>
      <w:r>
        <w:rPr>
          <w:rFonts w:ascii="Arial" w:eastAsia="Arial" w:hAnsi="Arial" w:cs="Arial"/>
          <w:color w:val="808080"/>
          <w:sz w:val="20"/>
          <w:u w:val="single"/>
        </w:rPr>
        <w:t>3.9.2.</w:t>
      </w:r>
      <w:r>
        <w:rPr>
          <w:rFonts w:ascii="Calibri" w:eastAsia="Calibri" w:hAnsi="Calibri" w:cs="Calibri"/>
        </w:rPr>
        <w:tab/>
      </w:r>
      <w:r>
        <w:rPr>
          <w:rFonts w:ascii="Arial" w:eastAsia="Arial" w:hAnsi="Arial" w:cs="Arial"/>
          <w:color w:val="808080"/>
          <w:sz w:val="20"/>
          <w:u w:val="single"/>
        </w:rPr>
        <w:t>Règle-phares Smartlynx (AC922353)</w:t>
      </w:r>
      <w:r>
        <w:rPr>
          <w:rFonts w:ascii="Arial" w:eastAsia="Arial" w:hAnsi="Arial" w:cs="Arial"/>
          <w:color w:val="000000"/>
          <w:sz w:val="20"/>
        </w:rPr>
        <w:tab/>
        <w:t>16</w:t>
      </w:r>
    </w:p>
    <w:p w14:paraId="21AA067D" w14:textId="77777777" w:rsidR="008B6C5B" w:rsidRDefault="00000000">
      <w:pPr>
        <w:tabs>
          <w:tab w:val="left" w:pos="600"/>
          <w:tab w:val="right" w:leader="dot" w:pos="9911"/>
        </w:tabs>
        <w:spacing w:before="60" w:after="60" w:line="240" w:lineRule="auto"/>
        <w:jc w:val="both"/>
        <w:rPr>
          <w:rFonts w:ascii="Calibri" w:eastAsia="Calibri" w:hAnsi="Calibri" w:cs="Calibri"/>
        </w:rPr>
      </w:pPr>
      <w:r>
        <w:rPr>
          <w:rFonts w:ascii="Verdana" w:eastAsia="Verdana" w:hAnsi="Verdana" w:cs="Verdana"/>
          <w:b/>
          <w:color w:val="808080"/>
          <w:sz w:val="20"/>
          <w:u w:val="single"/>
        </w:rPr>
        <w:t>4.</w:t>
      </w:r>
      <w:r>
        <w:rPr>
          <w:rFonts w:ascii="Calibri" w:eastAsia="Calibri" w:hAnsi="Calibri" w:cs="Calibri"/>
        </w:rPr>
        <w:tab/>
      </w:r>
      <w:r>
        <w:rPr>
          <w:rFonts w:ascii="Arial" w:eastAsia="Arial" w:hAnsi="Arial" w:cs="Arial"/>
          <w:b/>
          <w:color w:val="808080"/>
          <w:sz w:val="20"/>
          <w:u w:val="single"/>
        </w:rPr>
        <w:t xml:space="preserve">Mise en conformité avec </w:t>
      </w:r>
      <w:r>
        <w:rPr>
          <w:rFonts w:ascii="Arial" w:eastAsia="Arial" w:hAnsi="Arial" w:cs="Arial"/>
          <w:b/>
          <w:color w:val="808080"/>
          <w:sz w:val="20"/>
          <w:u w:val="single"/>
          <w:shd w:val="clear" w:color="auto" w:fill="C0C0C0"/>
        </w:rPr>
        <w:t>le CDC 3-A</w:t>
      </w:r>
      <w:r>
        <w:rPr>
          <w:rFonts w:ascii="Arial" w:eastAsia="Arial" w:hAnsi="Arial" w:cs="Arial"/>
          <w:b/>
          <w:color w:val="5F5F5F"/>
        </w:rPr>
        <w:tab/>
        <w:t>17</w:t>
      </w:r>
    </w:p>
    <w:p w14:paraId="21AA067E" w14:textId="77777777" w:rsidR="008B6C5B" w:rsidRDefault="00000000">
      <w:pPr>
        <w:tabs>
          <w:tab w:val="left" w:pos="600"/>
          <w:tab w:val="right" w:leader="dot" w:pos="9911"/>
        </w:tabs>
        <w:spacing w:before="60" w:after="60" w:line="240" w:lineRule="auto"/>
        <w:jc w:val="both"/>
        <w:rPr>
          <w:rFonts w:ascii="Calibri" w:eastAsia="Calibri" w:hAnsi="Calibri" w:cs="Calibri"/>
        </w:rPr>
      </w:pPr>
      <w:r>
        <w:rPr>
          <w:rFonts w:ascii="Verdana" w:eastAsia="Verdana" w:hAnsi="Verdana" w:cs="Verdana"/>
          <w:b/>
          <w:color w:val="808080"/>
          <w:sz w:val="20"/>
          <w:u w:val="single"/>
        </w:rPr>
        <w:t>5.</w:t>
      </w:r>
      <w:r>
        <w:rPr>
          <w:rFonts w:ascii="Calibri" w:eastAsia="Calibri" w:hAnsi="Calibri" w:cs="Calibri"/>
        </w:rPr>
        <w:tab/>
      </w:r>
      <w:r>
        <w:rPr>
          <w:rFonts w:ascii="Arial" w:eastAsia="Arial" w:hAnsi="Arial" w:cs="Arial"/>
          <w:b/>
          <w:color w:val="808080"/>
          <w:sz w:val="20"/>
          <w:u w:val="single"/>
        </w:rPr>
        <w:t>Contrôle périodique de la planéité des zones de déplacement du règle-phares et véhicules</w:t>
      </w:r>
      <w:r>
        <w:rPr>
          <w:rFonts w:ascii="Arial" w:eastAsia="Arial" w:hAnsi="Arial" w:cs="Arial"/>
          <w:b/>
          <w:color w:val="5F5F5F"/>
        </w:rPr>
        <w:tab/>
        <w:t>18</w:t>
      </w:r>
    </w:p>
    <w:p w14:paraId="21AA067F"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5.1.</w:t>
      </w:r>
      <w:r>
        <w:rPr>
          <w:rFonts w:ascii="Calibri" w:eastAsia="Calibri" w:hAnsi="Calibri" w:cs="Calibri"/>
        </w:rPr>
        <w:tab/>
      </w:r>
      <w:r>
        <w:rPr>
          <w:rFonts w:ascii="Arial" w:eastAsia="Arial" w:hAnsi="Arial" w:cs="Arial"/>
          <w:color w:val="808080"/>
          <w:sz w:val="20"/>
          <w:u w:val="single"/>
        </w:rPr>
        <w:t>Périodicité</w:t>
      </w:r>
      <w:r>
        <w:rPr>
          <w:rFonts w:ascii="Arial" w:eastAsia="Arial" w:hAnsi="Arial" w:cs="Arial"/>
          <w:color w:val="000000"/>
          <w:sz w:val="20"/>
        </w:rPr>
        <w:tab/>
        <w:t>18</w:t>
      </w:r>
    </w:p>
    <w:p w14:paraId="21AA0680" w14:textId="77777777" w:rsidR="008B6C5B" w:rsidRDefault="00000000">
      <w:pPr>
        <w:tabs>
          <w:tab w:val="left" w:pos="1000"/>
          <w:tab w:val="right" w:leader="dot" w:pos="9911"/>
        </w:tabs>
        <w:spacing w:before="60" w:after="60" w:line="240" w:lineRule="auto"/>
        <w:ind w:left="200"/>
        <w:jc w:val="both"/>
        <w:rPr>
          <w:rFonts w:ascii="Calibri" w:eastAsia="Calibri" w:hAnsi="Calibri" w:cs="Calibri"/>
        </w:rPr>
      </w:pPr>
      <w:r>
        <w:rPr>
          <w:rFonts w:ascii="Verdana" w:eastAsia="Verdana" w:hAnsi="Verdana" w:cs="Verdana"/>
          <w:color w:val="808080"/>
          <w:sz w:val="20"/>
          <w:u w:val="single"/>
        </w:rPr>
        <w:t>5.2.</w:t>
      </w:r>
      <w:r>
        <w:rPr>
          <w:rFonts w:ascii="Calibri" w:eastAsia="Calibri" w:hAnsi="Calibri" w:cs="Calibri"/>
        </w:rPr>
        <w:tab/>
      </w:r>
      <w:r>
        <w:rPr>
          <w:rFonts w:ascii="Arial" w:eastAsia="Arial" w:hAnsi="Arial" w:cs="Arial"/>
          <w:color w:val="808080"/>
          <w:sz w:val="20"/>
          <w:u w:val="single"/>
        </w:rPr>
        <w:t>Mise en place</w:t>
      </w:r>
      <w:r>
        <w:rPr>
          <w:rFonts w:ascii="Arial" w:eastAsia="Arial" w:hAnsi="Arial" w:cs="Arial"/>
          <w:color w:val="000000"/>
          <w:sz w:val="20"/>
        </w:rPr>
        <w:tab/>
        <w:t>18</w:t>
      </w:r>
    </w:p>
    <w:p w14:paraId="21AA0681" w14:textId="77777777" w:rsidR="008B6C5B" w:rsidRDefault="008B6C5B">
      <w:pPr>
        <w:spacing w:before="60" w:after="60" w:line="240" w:lineRule="auto"/>
        <w:jc w:val="both"/>
        <w:rPr>
          <w:rFonts w:ascii="Arial" w:eastAsia="Arial" w:hAnsi="Arial" w:cs="Arial"/>
          <w:color w:val="000000"/>
        </w:rPr>
      </w:pPr>
    </w:p>
    <w:p w14:paraId="21AA0682" w14:textId="77777777" w:rsidR="008B6C5B" w:rsidRDefault="00000000">
      <w:pPr>
        <w:keepNext/>
        <w:pageBreakBefore/>
        <w:numPr>
          <w:ilvl w:val="0"/>
          <w:numId w:val="2"/>
        </w:numPr>
        <w:tabs>
          <w:tab w:val="left" w:pos="1134"/>
        </w:tabs>
        <w:spacing w:before="600" w:after="360" w:line="240" w:lineRule="auto"/>
        <w:ind w:left="1134" w:hanging="1134"/>
        <w:jc w:val="both"/>
        <w:rPr>
          <w:rFonts w:ascii="Arial" w:eastAsia="Arial" w:hAnsi="Arial" w:cs="Arial"/>
          <w:b/>
          <w:sz w:val="40"/>
        </w:rPr>
      </w:pPr>
      <w:r>
        <w:rPr>
          <w:rFonts w:ascii="Arial" w:eastAsia="Arial" w:hAnsi="Arial" w:cs="Arial"/>
          <w:b/>
          <w:sz w:val="40"/>
        </w:rPr>
        <w:lastRenderedPageBreak/>
        <w:t>Mise en Œuvre</w:t>
      </w:r>
    </w:p>
    <w:p w14:paraId="21AA0683"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La mise en œuvre de ce mode opératoire est réalisée : </w:t>
      </w:r>
    </w:p>
    <w:p w14:paraId="21AA0684" w14:textId="77777777" w:rsidR="008B6C5B" w:rsidRDefault="00000000">
      <w:pPr>
        <w:spacing w:before="60" w:after="60" w:line="240" w:lineRule="auto"/>
        <w:ind w:left="426" w:right="379" w:hanging="425"/>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t>soit par les techniciens du Service après-vente de la société Muller Automotive,</w:t>
      </w:r>
    </w:p>
    <w:p w14:paraId="21AA0685" w14:textId="77777777" w:rsidR="008B6C5B" w:rsidRDefault="00000000">
      <w:pPr>
        <w:spacing w:before="60" w:after="60" w:line="240" w:lineRule="auto"/>
        <w:ind w:left="426" w:right="2051" w:hanging="425"/>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rPr>
        <w:tab/>
        <w:t xml:space="preserve">soit par des techniciens de sociétés extérieures : </w:t>
      </w:r>
    </w:p>
    <w:p w14:paraId="21AA0686" w14:textId="77777777" w:rsidR="008B6C5B" w:rsidRDefault="00000000">
      <w:pPr>
        <w:numPr>
          <w:ilvl w:val="0"/>
          <w:numId w:val="3"/>
        </w:numPr>
        <w:spacing w:after="113" w:line="249" w:lineRule="auto"/>
        <w:ind w:left="851" w:right="609" w:hanging="360"/>
        <w:jc w:val="both"/>
        <w:rPr>
          <w:rFonts w:ascii="Arial" w:eastAsia="Arial" w:hAnsi="Arial" w:cs="Arial"/>
          <w:color w:val="000000"/>
        </w:rPr>
      </w:pPr>
      <w:r>
        <w:rPr>
          <w:rFonts w:ascii="Arial" w:eastAsia="Arial" w:hAnsi="Arial" w:cs="Arial"/>
          <w:color w:val="000000"/>
        </w:rPr>
        <w:t>formés par la société Muller Automotive et,</w:t>
      </w:r>
    </w:p>
    <w:p w14:paraId="21AA0687" w14:textId="77777777" w:rsidR="008B6C5B" w:rsidRDefault="00000000">
      <w:pPr>
        <w:numPr>
          <w:ilvl w:val="0"/>
          <w:numId w:val="3"/>
        </w:numPr>
        <w:spacing w:after="113" w:line="249" w:lineRule="auto"/>
        <w:ind w:left="851" w:right="609" w:hanging="360"/>
        <w:jc w:val="both"/>
        <w:rPr>
          <w:rFonts w:ascii="Arial" w:eastAsia="Arial" w:hAnsi="Arial" w:cs="Arial"/>
          <w:color w:val="000000"/>
        </w:rPr>
      </w:pPr>
      <w:r>
        <w:rPr>
          <w:rFonts w:ascii="Arial" w:eastAsia="Arial" w:hAnsi="Arial" w:cs="Arial"/>
          <w:color w:val="000000"/>
        </w:rPr>
        <w:t>équipés des outils métrologiques et de la documentation définis par la société Muller Automotive.</w:t>
      </w:r>
    </w:p>
    <w:p w14:paraId="21AA0688" w14:textId="77777777" w:rsidR="008B6C5B" w:rsidRDefault="008B6C5B">
      <w:pPr>
        <w:spacing w:after="113" w:line="249" w:lineRule="auto"/>
        <w:ind w:right="609"/>
        <w:jc w:val="both"/>
        <w:rPr>
          <w:rFonts w:ascii="Arial" w:eastAsia="Arial" w:hAnsi="Arial" w:cs="Arial"/>
          <w:color w:val="000000"/>
        </w:rPr>
      </w:pPr>
    </w:p>
    <w:p w14:paraId="21AA0689" w14:textId="77777777" w:rsidR="008B6C5B" w:rsidRDefault="008B6C5B">
      <w:pPr>
        <w:spacing w:after="113" w:line="249" w:lineRule="auto"/>
        <w:ind w:right="609"/>
        <w:jc w:val="both"/>
        <w:rPr>
          <w:rFonts w:ascii="Arial" w:eastAsia="Arial" w:hAnsi="Arial" w:cs="Arial"/>
          <w:color w:val="000000"/>
        </w:rPr>
      </w:pPr>
    </w:p>
    <w:p w14:paraId="21AA068A" w14:textId="77777777" w:rsidR="008B6C5B" w:rsidRDefault="00000000">
      <w:pPr>
        <w:keepNext/>
        <w:pageBreakBefore/>
        <w:numPr>
          <w:ilvl w:val="0"/>
          <w:numId w:val="4"/>
        </w:numPr>
        <w:tabs>
          <w:tab w:val="left" w:pos="1134"/>
        </w:tabs>
        <w:spacing w:before="600" w:after="360" w:line="240" w:lineRule="auto"/>
        <w:ind w:left="1134" w:hanging="1134"/>
        <w:jc w:val="both"/>
        <w:rPr>
          <w:rFonts w:ascii="Arial" w:eastAsia="Arial" w:hAnsi="Arial" w:cs="Arial"/>
          <w:b/>
          <w:sz w:val="40"/>
        </w:rPr>
      </w:pPr>
      <w:r>
        <w:rPr>
          <w:rFonts w:ascii="Arial" w:eastAsia="Arial" w:hAnsi="Arial" w:cs="Arial"/>
          <w:b/>
          <w:sz w:val="40"/>
        </w:rPr>
        <w:lastRenderedPageBreak/>
        <w:t>Qualification</w:t>
      </w:r>
    </w:p>
    <w:p w14:paraId="21AA068B" w14:textId="77777777" w:rsidR="008B6C5B" w:rsidRDefault="00000000">
      <w:pPr>
        <w:keepNext/>
        <w:numPr>
          <w:ilvl w:val="0"/>
          <w:numId w:val="4"/>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 xml:space="preserve">Formation et compétence des techniciens </w:t>
      </w:r>
    </w:p>
    <w:p w14:paraId="21AA068C"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Les techniciens réalisant les opérations d’installation, d’étalonnage et de maintenance doivent être formés sous la responsabilité de Muller Automotive. </w:t>
      </w:r>
    </w:p>
    <w:p w14:paraId="21AA068D"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Les formations sont sanctionnées par un titre de qualification remis au technicien à l’issue de la formation. </w:t>
      </w:r>
    </w:p>
    <w:p w14:paraId="21AA068E"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Lors de chaque intervention, le technicien doit être en mesure de présenter son titre de qualification au représentant de l’installation de contrôle technique ou de l’administration. </w:t>
      </w:r>
    </w:p>
    <w:p w14:paraId="21AA068F" w14:textId="77777777" w:rsidR="008B6C5B" w:rsidRDefault="00000000">
      <w:pPr>
        <w:keepNext/>
        <w:numPr>
          <w:ilvl w:val="0"/>
          <w:numId w:val="5"/>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Qualification des méthodes</w:t>
      </w:r>
    </w:p>
    <w:p w14:paraId="21AA0690"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Les techniciens doivent appliquer les méthodes définies par Muller Automotive et décrites dans les modes opératoires pour le matériel concerné. </w:t>
      </w:r>
    </w:p>
    <w:p w14:paraId="21AA0691" w14:textId="77777777" w:rsidR="008B6C5B" w:rsidRDefault="00000000">
      <w:pPr>
        <w:keepNext/>
        <w:numPr>
          <w:ilvl w:val="0"/>
          <w:numId w:val="6"/>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Qualification des moyens</w:t>
      </w:r>
    </w:p>
    <w:p w14:paraId="21AA0692"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Les techniciens doivent réaliser les vérifications en utilisant exclusivement les étalons définis et vérifiés par le laboratoire métrologique de Muller Automotive. </w:t>
      </w:r>
    </w:p>
    <w:p w14:paraId="21AA0693"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Les étalons nécessaires sont :</w:t>
      </w:r>
    </w:p>
    <w:p w14:paraId="21AA0694" w14:textId="77777777" w:rsidR="008B6C5B" w:rsidRDefault="00000000">
      <w:pPr>
        <w:numPr>
          <w:ilvl w:val="0"/>
          <w:numId w:val="7"/>
        </w:numPr>
        <w:tabs>
          <w:tab w:val="left" w:pos="1628"/>
        </w:tabs>
        <w:spacing w:after="113" w:line="249" w:lineRule="auto"/>
        <w:ind w:left="426" w:right="623" w:hanging="360"/>
        <w:jc w:val="both"/>
        <w:rPr>
          <w:rFonts w:ascii="Arial" w:eastAsia="Arial" w:hAnsi="Arial" w:cs="Arial"/>
        </w:rPr>
      </w:pPr>
      <w:r>
        <w:rPr>
          <w:rFonts w:ascii="Arial" w:eastAsia="Arial" w:hAnsi="Arial" w:cs="Arial"/>
        </w:rPr>
        <w:t>un étalon règle-phares,</w:t>
      </w:r>
    </w:p>
    <w:p w14:paraId="21AA0695" w14:textId="77777777" w:rsidR="008B6C5B" w:rsidRDefault="00000000">
      <w:pPr>
        <w:numPr>
          <w:ilvl w:val="0"/>
          <w:numId w:val="7"/>
        </w:numPr>
        <w:tabs>
          <w:tab w:val="left" w:pos="1628"/>
        </w:tabs>
        <w:spacing w:after="113" w:line="249" w:lineRule="auto"/>
        <w:ind w:left="426" w:right="623" w:hanging="360"/>
        <w:jc w:val="both"/>
        <w:rPr>
          <w:rFonts w:ascii="Arial" w:eastAsia="Arial" w:hAnsi="Arial" w:cs="Arial"/>
        </w:rPr>
      </w:pPr>
      <w:r>
        <w:rPr>
          <w:rFonts w:ascii="Arial" w:eastAsia="Arial" w:hAnsi="Arial" w:cs="Arial"/>
        </w:rPr>
        <w:t>un inclinomètre,</w:t>
      </w:r>
    </w:p>
    <w:p w14:paraId="21AA0696" w14:textId="77777777" w:rsidR="008B6C5B" w:rsidRDefault="00000000">
      <w:pPr>
        <w:numPr>
          <w:ilvl w:val="0"/>
          <w:numId w:val="7"/>
        </w:numPr>
        <w:tabs>
          <w:tab w:val="left" w:pos="1628"/>
        </w:tabs>
        <w:spacing w:after="113" w:line="249" w:lineRule="auto"/>
        <w:ind w:left="426" w:right="623" w:hanging="360"/>
        <w:jc w:val="both"/>
        <w:rPr>
          <w:rFonts w:ascii="Arial" w:eastAsia="Arial" w:hAnsi="Arial" w:cs="Arial"/>
        </w:rPr>
      </w:pPr>
      <w:r>
        <w:rPr>
          <w:rFonts w:ascii="Arial" w:eastAsia="Arial" w:hAnsi="Arial" w:cs="Arial"/>
        </w:rPr>
        <w:t>un mètre à ruban,</w:t>
      </w:r>
    </w:p>
    <w:p w14:paraId="21AA0697"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Tous les étalons doivent être identifiés et marqués avec une étiquette indiquant la date de fin de validité et accompagnés de leur constat de vérification.</w:t>
      </w:r>
    </w:p>
    <w:p w14:paraId="21AA0698"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Moyens complémentaires :</w:t>
      </w:r>
    </w:p>
    <w:p w14:paraId="21AA0699" w14:textId="77777777" w:rsidR="008B6C5B" w:rsidRDefault="00000000">
      <w:pPr>
        <w:numPr>
          <w:ilvl w:val="0"/>
          <w:numId w:val="8"/>
        </w:numPr>
        <w:tabs>
          <w:tab w:val="left" w:pos="1628"/>
        </w:tabs>
        <w:spacing w:after="113" w:line="249" w:lineRule="auto"/>
        <w:ind w:left="426" w:right="623" w:hanging="360"/>
        <w:jc w:val="both"/>
        <w:rPr>
          <w:rFonts w:ascii="Arial" w:eastAsia="Arial" w:hAnsi="Arial" w:cs="Arial"/>
        </w:rPr>
      </w:pPr>
      <w:r>
        <w:rPr>
          <w:rFonts w:ascii="Arial" w:eastAsia="Arial" w:hAnsi="Arial" w:cs="Arial"/>
        </w:rPr>
        <w:t>un laser</w:t>
      </w:r>
    </w:p>
    <w:p w14:paraId="21AA069A" w14:textId="77777777" w:rsidR="008B6C5B" w:rsidRDefault="00000000">
      <w:pPr>
        <w:keepNext/>
        <w:pageBreakBefore/>
        <w:numPr>
          <w:ilvl w:val="0"/>
          <w:numId w:val="8"/>
        </w:numPr>
        <w:tabs>
          <w:tab w:val="left" w:pos="1134"/>
        </w:tabs>
        <w:spacing w:before="600" w:after="360" w:line="240" w:lineRule="auto"/>
        <w:ind w:left="1134" w:hanging="1134"/>
        <w:jc w:val="both"/>
        <w:rPr>
          <w:rFonts w:ascii="Arial" w:eastAsia="Arial" w:hAnsi="Arial" w:cs="Arial"/>
          <w:b/>
          <w:sz w:val="40"/>
        </w:rPr>
      </w:pPr>
      <w:r>
        <w:rPr>
          <w:rFonts w:ascii="Arial" w:eastAsia="Arial" w:hAnsi="Arial" w:cs="Arial"/>
          <w:b/>
          <w:sz w:val="40"/>
        </w:rPr>
        <w:lastRenderedPageBreak/>
        <w:t>Installation du règle-phares</w:t>
      </w:r>
    </w:p>
    <w:p w14:paraId="21AA069B"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Les étapes à suivre pour l’installation du règle-phares sont les suivantes :</w:t>
      </w:r>
    </w:p>
    <w:p w14:paraId="21AA069C" w14:textId="77777777" w:rsidR="008B6C5B" w:rsidRDefault="00000000">
      <w:pPr>
        <w:numPr>
          <w:ilvl w:val="0"/>
          <w:numId w:val="9"/>
        </w:numPr>
        <w:tabs>
          <w:tab w:val="left" w:pos="1628"/>
        </w:tabs>
        <w:spacing w:after="113" w:line="249" w:lineRule="auto"/>
        <w:ind w:left="426" w:right="623" w:hanging="360"/>
        <w:jc w:val="both"/>
        <w:rPr>
          <w:rFonts w:ascii="Arial" w:eastAsia="Arial" w:hAnsi="Arial" w:cs="Arial"/>
        </w:rPr>
      </w:pPr>
      <w:r>
        <w:rPr>
          <w:rFonts w:ascii="Arial" w:eastAsia="Arial" w:hAnsi="Arial" w:cs="Arial"/>
        </w:rPr>
        <w:t>Montage du règle-phares. (Se reporter à la notice du règle-phares)</w:t>
      </w:r>
    </w:p>
    <w:p w14:paraId="21AA069D" w14:textId="77777777" w:rsidR="008B6C5B" w:rsidRDefault="00000000">
      <w:pPr>
        <w:numPr>
          <w:ilvl w:val="0"/>
          <w:numId w:val="9"/>
        </w:numPr>
        <w:tabs>
          <w:tab w:val="left" w:pos="1628"/>
        </w:tabs>
        <w:spacing w:after="113" w:line="249" w:lineRule="auto"/>
        <w:ind w:left="426" w:right="623" w:hanging="360"/>
        <w:jc w:val="both"/>
        <w:rPr>
          <w:rFonts w:ascii="Arial" w:eastAsia="Arial" w:hAnsi="Arial" w:cs="Arial"/>
        </w:rPr>
      </w:pPr>
      <w:r>
        <w:rPr>
          <w:rFonts w:ascii="Arial" w:eastAsia="Arial" w:hAnsi="Arial" w:cs="Arial"/>
        </w:rPr>
        <w:t>Identification de la zone de déplacement du règle-phares : contrôle de planéité et marquage de la zone de déplacement du règle-phares</w:t>
      </w:r>
    </w:p>
    <w:p w14:paraId="21AA069E" w14:textId="77777777" w:rsidR="008B6C5B" w:rsidRDefault="00000000">
      <w:pPr>
        <w:numPr>
          <w:ilvl w:val="0"/>
          <w:numId w:val="9"/>
        </w:numPr>
        <w:tabs>
          <w:tab w:val="left" w:pos="1628"/>
        </w:tabs>
        <w:spacing w:after="113" w:line="249" w:lineRule="auto"/>
        <w:ind w:left="426" w:right="623" w:hanging="360"/>
        <w:jc w:val="both"/>
        <w:rPr>
          <w:rFonts w:ascii="Arial" w:eastAsia="Arial" w:hAnsi="Arial" w:cs="Arial"/>
        </w:rPr>
      </w:pPr>
      <w:r>
        <w:rPr>
          <w:rFonts w:ascii="Arial" w:eastAsia="Arial" w:hAnsi="Arial" w:cs="Arial"/>
        </w:rPr>
        <w:t>Identification de la zone de déplacement du véhicule : contrôle altimétrique et marquage des points de la zone véhicule</w:t>
      </w:r>
    </w:p>
    <w:p w14:paraId="21AA069F" w14:textId="77777777" w:rsidR="008B6C5B" w:rsidRDefault="00000000">
      <w:pPr>
        <w:numPr>
          <w:ilvl w:val="0"/>
          <w:numId w:val="9"/>
        </w:numPr>
        <w:tabs>
          <w:tab w:val="left" w:pos="1628"/>
        </w:tabs>
        <w:spacing w:after="113" w:line="249" w:lineRule="auto"/>
        <w:ind w:left="426" w:right="623" w:hanging="360"/>
        <w:jc w:val="both"/>
        <w:rPr>
          <w:rFonts w:ascii="Arial" w:eastAsia="Arial" w:hAnsi="Arial" w:cs="Arial"/>
        </w:rPr>
      </w:pPr>
      <w:r>
        <w:rPr>
          <w:rFonts w:ascii="Arial" w:eastAsia="Arial" w:hAnsi="Arial" w:cs="Arial"/>
        </w:rPr>
        <w:t>Marquage du point de référence</w:t>
      </w:r>
    </w:p>
    <w:p w14:paraId="21AA06A0" w14:textId="77777777" w:rsidR="008B6C5B" w:rsidRDefault="00000000">
      <w:pPr>
        <w:numPr>
          <w:ilvl w:val="0"/>
          <w:numId w:val="9"/>
        </w:numPr>
        <w:tabs>
          <w:tab w:val="left" w:pos="1628"/>
        </w:tabs>
        <w:spacing w:after="113" w:line="249" w:lineRule="auto"/>
        <w:ind w:left="426" w:right="623" w:hanging="360"/>
        <w:jc w:val="both"/>
        <w:rPr>
          <w:rFonts w:ascii="Arial" w:eastAsia="Arial" w:hAnsi="Arial" w:cs="Arial"/>
        </w:rPr>
      </w:pPr>
      <w:r>
        <w:rPr>
          <w:rFonts w:ascii="Arial" w:eastAsia="Arial" w:hAnsi="Arial" w:cs="Arial"/>
        </w:rPr>
        <w:t>Ajustage initial du règle-phares</w:t>
      </w:r>
    </w:p>
    <w:p w14:paraId="21AA06A1" w14:textId="77777777" w:rsidR="008B6C5B" w:rsidRDefault="00000000">
      <w:pPr>
        <w:spacing w:before="60" w:after="113" w:line="249" w:lineRule="auto"/>
        <w:ind w:right="623"/>
        <w:jc w:val="both"/>
        <w:rPr>
          <w:rFonts w:ascii="Arial" w:eastAsia="Arial" w:hAnsi="Arial" w:cs="Arial"/>
          <w:color w:val="000000"/>
        </w:rPr>
      </w:pPr>
      <w:r>
        <w:rPr>
          <w:rFonts w:ascii="Arial" w:eastAsia="Arial" w:hAnsi="Arial" w:cs="Arial"/>
          <w:color w:val="000000"/>
        </w:rPr>
        <w:t>Elles sont décrites dans les chapitres ci-après.</w:t>
      </w:r>
    </w:p>
    <w:p w14:paraId="21AA06A2" w14:textId="77777777" w:rsidR="008B6C5B" w:rsidRDefault="00000000">
      <w:pPr>
        <w:keepNext/>
        <w:numPr>
          <w:ilvl w:val="0"/>
          <w:numId w:val="10"/>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Identification de la zone de déplacement du règle-phares</w:t>
      </w:r>
    </w:p>
    <w:p w14:paraId="21AA06A3" w14:textId="77777777" w:rsidR="008B6C5B" w:rsidRDefault="00000000">
      <w:pPr>
        <w:keepNext/>
        <w:numPr>
          <w:ilvl w:val="0"/>
          <w:numId w:val="10"/>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Marquage de la zone de déplacement du règle-phares</w:t>
      </w:r>
    </w:p>
    <w:p w14:paraId="21AA06A4"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La zone de déplacement du règle-phares doit être de 2,5 m X 0,7 m minimum. Voir schéma ci-après :</w:t>
      </w:r>
    </w:p>
    <w:p w14:paraId="21AA06A5" w14:textId="77777777" w:rsidR="008B6C5B" w:rsidRDefault="00000000">
      <w:pPr>
        <w:spacing w:before="60" w:after="113" w:line="249" w:lineRule="auto"/>
        <w:ind w:right="609"/>
        <w:jc w:val="center"/>
        <w:rPr>
          <w:rFonts w:ascii="Arial" w:eastAsia="Arial" w:hAnsi="Arial" w:cs="Arial"/>
          <w:color w:val="000000"/>
        </w:rPr>
      </w:pPr>
      <w:r>
        <w:object w:dxaOrig="8670" w:dyaOrig="3413" w14:anchorId="21AA0792">
          <v:rect id="rectole0000000001" o:spid="_x0000_i1026" style="width:433.5pt;height:170.5pt" o:ole="" o:preferrelative="t" stroked="f">
            <v:imagedata r:id="rId7" o:title=""/>
          </v:rect>
          <o:OLEObject Type="Embed" ProgID="StaticMetafile" ShapeID="rectole0000000001" DrawAspect="Content" ObjectID="_1756810976" r:id="rId8"/>
        </w:object>
      </w:r>
    </w:p>
    <w:p w14:paraId="21AA06A6"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Elle est identifiée au sol par des traits pleins.</w:t>
      </w:r>
    </w:p>
    <w:p w14:paraId="21AA06A7"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Dans le cas où le règle-phares est équipé d’un inclinomètre, seule la ligne A est matérialisée au sol.</w:t>
      </w:r>
    </w:p>
    <w:p w14:paraId="21AA06A8"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Dans le cas où le règle-phares est équipé de rails, ces rails remplacent les traits pleins.</w:t>
      </w:r>
    </w:p>
    <w:p w14:paraId="21AA06A9" w14:textId="77777777" w:rsidR="008B6C5B" w:rsidRDefault="00000000">
      <w:pPr>
        <w:spacing w:after="0" w:line="240" w:lineRule="auto"/>
        <w:rPr>
          <w:rFonts w:ascii="Arial" w:eastAsia="Arial" w:hAnsi="Arial" w:cs="Arial"/>
          <w:color w:val="000000"/>
          <w:u w:val="single"/>
        </w:rPr>
      </w:pPr>
      <w:r>
        <w:rPr>
          <w:rFonts w:ascii="Arial" w:eastAsia="Arial" w:hAnsi="Arial" w:cs="Arial"/>
          <w:color w:val="000000"/>
          <w:u w:val="single"/>
        </w:rPr>
        <w:t xml:space="preserve"> </w:t>
      </w:r>
    </w:p>
    <w:p w14:paraId="21AA06AA" w14:textId="77777777" w:rsidR="008B6C5B" w:rsidRDefault="008B6C5B">
      <w:pPr>
        <w:spacing w:after="0" w:line="240" w:lineRule="auto"/>
        <w:rPr>
          <w:rFonts w:ascii="Arial" w:eastAsia="Arial" w:hAnsi="Arial" w:cs="Arial"/>
          <w:color w:val="000000"/>
          <w:u w:val="single"/>
        </w:rPr>
      </w:pPr>
    </w:p>
    <w:p w14:paraId="21AA06AB" w14:textId="77777777" w:rsidR="008B6C5B" w:rsidRDefault="00000000">
      <w:pPr>
        <w:keepNext/>
        <w:numPr>
          <w:ilvl w:val="0"/>
          <w:numId w:val="11"/>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lastRenderedPageBreak/>
        <w:t>Contrôle de la planéité de la zone de déplacement du règle-phares</w:t>
      </w:r>
    </w:p>
    <w:p w14:paraId="21AA06AC"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Trois cas possibles :</w:t>
      </w:r>
    </w:p>
    <w:p w14:paraId="21AA06AD" w14:textId="77777777" w:rsidR="008B6C5B" w:rsidRDefault="00000000">
      <w:pPr>
        <w:numPr>
          <w:ilvl w:val="0"/>
          <w:numId w:val="12"/>
        </w:numPr>
        <w:spacing w:after="120" w:line="240" w:lineRule="auto"/>
        <w:ind w:left="720" w:hanging="360"/>
        <w:jc w:val="both"/>
        <w:rPr>
          <w:rFonts w:ascii="Arial" w:eastAsia="Arial" w:hAnsi="Arial" w:cs="Arial"/>
        </w:rPr>
      </w:pPr>
      <w:r>
        <w:rPr>
          <w:rFonts w:ascii="Arial" w:eastAsia="Arial" w:hAnsi="Arial" w:cs="Arial"/>
          <w:b/>
        </w:rPr>
        <w:t>SANS rail et SANS inclinomètre</w:t>
      </w:r>
      <w:r>
        <w:rPr>
          <w:rFonts w:ascii="Arial" w:eastAsia="Arial" w:hAnsi="Arial" w:cs="Arial"/>
        </w:rPr>
        <w:t> :</w:t>
      </w:r>
    </w:p>
    <w:p w14:paraId="21AA06AE"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9 points de mesure sont à prendre à gauche, et 9 points à droite. Soit 18 points de mesure.</w:t>
      </w:r>
    </w:p>
    <w:p w14:paraId="21AA06AF"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Pour contrôler cette zone, les points de mesure d’inclinaison sont pris tous les 20 cm dans le sens de la longueur et tous les 10 cm dans le sens de la largeur des zones de roulage droite et gauche. Les mesures d’inclinaison sont prises par l’inclinomètre étalon qui est positionné sur le socle du règle-phares. Voir schéma ci-après :</w:t>
      </w:r>
    </w:p>
    <w:p w14:paraId="21AA06B0" w14:textId="77777777" w:rsidR="008B6C5B" w:rsidRDefault="00000000">
      <w:pPr>
        <w:spacing w:after="120" w:line="240" w:lineRule="auto"/>
        <w:jc w:val="center"/>
        <w:rPr>
          <w:rFonts w:ascii="Arial" w:eastAsia="Arial" w:hAnsi="Arial" w:cs="Arial"/>
        </w:rPr>
      </w:pPr>
      <w:r>
        <w:object w:dxaOrig="8044" w:dyaOrig="4291" w14:anchorId="21AA0793">
          <v:rect id="rectole0000000002" o:spid="_x0000_i1027" style="width:402pt;height:214.5pt" o:ole="" o:preferrelative="t" stroked="f">
            <v:imagedata r:id="rId9" o:title=""/>
          </v:rect>
          <o:OLEObject Type="Embed" ProgID="StaticMetafile" ShapeID="rectole0000000002" DrawAspect="Content" ObjectID="_1756810977" r:id="rId10"/>
        </w:object>
      </w:r>
    </w:p>
    <w:p w14:paraId="21AA06B1" w14:textId="77777777" w:rsidR="008B6C5B" w:rsidRDefault="00000000">
      <w:pPr>
        <w:numPr>
          <w:ilvl w:val="0"/>
          <w:numId w:val="13"/>
        </w:numPr>
        <w:spacing w:after="120" w:line="240" w:lineRule="auto"/>
        <w:ind w:left="720" w:hanging="360"/>
        <w:jc w:val="both"/>
        <w:rPr>
          <w:rFonts w:ascii="Arial" w:eastAsia="Arial" w:hAnsi="Arial" w:cs="Arial"/>
        </w:rPr>
      </w:pPr>
      <w:r>
        <w:rPr>
          <w:rFonts w:ascii="Arial" w:eastAsia="Arial" w:hAnsi="Arial" w:cs="Arial"/>
          <w:b/>
        </w:rPr>
        <w:t>AVEC rail et SANS inclinomètre</w:t>
      </w:r>
      <w:r>
        <w:rPr>
          <w:rFonts w:ascii="Arial" w:eastAsia="Arial" w:hAnsi="Arial" w:cs="Arial"/>
        </w:rPr>
        <w:t> :</w:t>
      </w:r>
    </w:p>
    <w:p w14:paraId="21AA06B2"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Seule la mesure avec déplacement latéral sur la ligne constituée par les rails est réalisée. Soit 3 points de mesure à gauche et 3 points à droite. Les mesures d’inclinaison sont prises par l’inclinomètre étalon qui est positionné sur le socle du règle-phares. Voir schéma ci-après :</w:t>
      </w:r>
    </w:p>
    <w:p w14:paraId="21AA06B3" w14:textId="77777777" w:rsidR="008B6C5B" w:rsidRDefault="00000000">
      <w:pPr>
        <w:spacing w:after="120" w:line="240" w:lineRule="auto"/>
        <w:ind w:left="720"/>
        <w:jc w:val="both"/>
        <w:rPr>
          <w:rFonts w:ascii="Arial" w:eastAsia="Arial" w:hAnsi="Arial" w:cs="Arial"/>
        </w:rPr>
      </w:pPr>
      <w:r>
        <w:object w:dxaOrig="7642" w:dyaOrig="4176" w14:anchorId="21AA0794">
          <v:rect id="rectole0000000003" o:spid="_x0000_i1028" style="width:382pt;height:209pt" o:ole="" o:preferrelative="t" stroked="f">
            <v:imagedata r:id="rId11" o:title=""/>
          </v:rect>
          <o:OLEObject Type="Embed" ProgID="StaticMetafile" ShapeID="rectole0000000003" DrawAspect="Content" ObjectID="_1756810978" r:id="rId12"/>
        </w:object>
      </w:r>
    </w:p>
    <w:p w14:paraId="21AA06B4" w14:textId="77777777" w:rsidR="008B6C5B" w:rsidRDefault="008B6C5B">
      <w:pPr>
        <w:spacing w:after="120" w:line="240" w:lineRule="auto"/>
        <w:ind w:left="720"/>
        <w:jc w:val="both"/>
        <w:rPr>
          <w:rFonts w:ascii="Arial" w:eastAsia="Arial" w:hAnsi="Arial" w:cs="Arial"/>
        </w:rPr>
      </w:pPr>
    </w:p>
    <w:p w14:paraId="21AA06B5" w14:textId="77777777" w:rsidR="008B6C5B" w:rsidRDefault="00000000">
      <w:pPr>
        <w:numPr>
          <w:ilvl w:val="0"/>
          <w:numId w:val="14"/>
        </w:numPr>
        <w:spacing w:after="120" w:line="240" w:lineRule="auto"/>
        <w:ind w:left="720" w:hanging="360"/>
        <w:jc w:val="both"/>
        <w:rPr>
          <w:rFonts w:ascii="Arial" w:eastAsia="Arial" w:hAnsi="Arial" w:cs="Arial"/>
        </w:rPr>
      </w:pPr>
      <w:r>
        <w:rPr>
          <w:rFonts w:ascii="Arial" w:eastAsia="Arial" w:hAnsi="Arial" w:cs="Arial"/>
          <w:b/>
        </w:rPr>
        <w:t>Avec ou sans rail et AVEC inclinomètre </w:t>
      </w:r>
      <w:r>
        <w:rPr>
          <w:rFonts w:ascii="Arial" w:eastAsia="Arial" w:hAnsi="Arial" w:cs="Arial"/>
        </w:rPr>
        <w:t>:</w:t>
      </w:r>
    </w:p>
    <w:p w14:paraId="21AA06B6"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lastRenderedPageBreak/>
        <w:t>Cette zone n’est pas qualifiée dans le cas où le règle-phares est équipé d’un dispositif de correction angulaire (c’est-à-dire avec inclinomètre).</w:t>
      </w:r>
    </w:p>
    <w:p w14:paraId="21AA06B7" w14:textId="77777777" w:rsidR="008B6C5B" w:rsidRDefault="00000000">
      <w:pPr>
        <w:keepNext/>
        <w:numPr>
          <w:ilvl w:val="0"/>
          <w:numId w:val="15"/>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Vérification de la conformité de la zone de déplacement du règle-phares</w:t>
      </w:r>
    </w:p>
    <w:p w14:paraId="21AA06B8"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Renseigner le document Excel (DOC-C-15) des valeurs d’inclinaison prises précédemment pour obtenir les valeurs :</w:t>
      </w:r>
    </w:p>
    <w:p w14:paraId="21AA06B9"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Des erreurs minimales et maximales côtés gauche et droit,</w:t>
      </w:r>
    </w:p>
    <w:p w14:paraId="21AA06BA"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De l’erreur maximale sur la zone de déplacement règle-phares.</w:t>
      </w:r>
    </w:p>
    <w:p w14:paraId="21AA06BB"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Toutes ces valeurs sont à enregistrer dans le carnet de suivi métrologique du règle-phares.</w:t>
      </w:r>
    </w:p>
    <w:p w14:paraId="21AA06BC"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La tolérance de planéité de la zone de déplacement du règle-phares est de +/- 0,2 %. </w:t>
      </w:r>
    </w:p>
    <w:p w14:paraId="21AA06BD" w14:textId="77777777" w:rsidR="008B6C5B" w:rsidRDefault="00000000">
      <w:pPr>
        <w:spacing w:before="60" w:after="60" w:line="240" w:lineRule="auto"/>
        <w:jc w:val="both"/>
        <w:rPr>
          <w:rFonts w:ascii="Arial" w:eastAsia="Arial" w:hAnsi="Arial" w:cs="Arial"/>
          <w:b/>
          <w:color w:val="000000"/>
        </w:rPr>
      </w:pPr>
      <w:r>
        <w:rPr>
          <w:rFonts w:ascii="Arial" w:eastAsia="Arial" w:hAnsi="Arial" w:cs="Arial"/>
          <w:b/>
          <w:color w:val="000000"/>
        </w:rPr>
        <w:t>Note :</w:t>
      </w:r>
    </w:p>
    <w:p w14:paraId="21AA06BE"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Dans le cas où la zone est non conforme :</w:t>
      </w:r>
    </w:p>
    <w:p w14:paraId="21AA06BF" w14:textId="77777777" w:rsidR="008B6C5B" w:rsidRDefault="00000000">
      <w:pPr>
        <w:numPr>
          <w:ilvl w:val="0"/>
          <w:numId w:val="16"/>
        </w:numPr>
        <w:spacing w:after="120" w:line="240" w:lineRule="auto"/>
        <w:ind w:left="720" w:hanging="360"/>
        <w:jc w:val="both"/>
        <w:rPr>
          <w:rFonts w:ascii="Arial" w:eastAsia="Arial" w:hAnsi="Arial" w:cs="Arial"/>
        </w:rPr>
      </w:pPr>
      <w:r>
        <w:rPr>
          <w:rFonts w:ascii="Arial" w:eastAsia="Arial" w:hAnsi="Arial" w:cs="Arial"/>
        </w:rPr>
        <w:t>Changer de zone de règle-phares</w:t>
      </w:r>
    </w:p>
    <w:p w14:paraId="21AA06C0" w14:textId="77777777" w:rsidR="008B6C5B" w:rsidRDefault="00000000">
      <w:pPr>
        <w:numPr>
          <w:ilvl w:val="0"/>
          <w:numId w:val="16"/>
        </w:numPr>
        <w:spacing w:after="120" w:line="240" w:lineRule="auto"/>
        <w:ind w:left="720" w:hanging="360"/>
        <w:jc w:val="both"/>
        <w:rPr>
          <w:rFonts w:ascii="Arial" w:eastAsia="Arial" w:hAnsi="Arial" w:cs="Arial"/>
        </w:rPr>
      </w:pPr>
      <w:r>
        <w:rPr>
          <w:rFonts w:ascii="Arial" w:eastAsia="Arial" w:hAnsi="Arial" w:cs="Arial"/>
        </w:rPr>
        <w:t>Refaire le contrôle de la zone règle-phares</w:t>
      </w:r>
    </w:p>
    <w:p w14:paraId="21AA06C1" w14:textId="77777777" w:rsidR="008B6C5B" w:rsidRDefault="00000000">
      <w:pPr>
        <w:numPr>
          <w:ilvl w:val="0"/>
          <w:numId w:val="16"/>
        </w:numPr>
        <w:spacing w:after="120" w:line="240" w:lineRule="auto"/>
        <w:ind w:left="720" w:hanging="360"/>
        <w:jc w:val="both"/>
        <w:rPr>
          <w:rFonts w:ascii="Arial" w:eastAsia="Arial" w:hAnsi="Arial" w:cs="Arial"/>
        </w:rPr>
      </w:pPr>
      <w:r>
        <w:rPr>
          <w:rFonts w:ascii="Arial" w:eastAsia="Arial" w:hAnsi="Arial" w:cs="Arial"/>
        </w:rPr>
        <w:t>Equiper le règle-phares d’un inclinomètre</w:t>
      </w:r>
    </w:p>
    <w:p w14:paraId="21AA06C2" w14:textId="77777777" w:rsidR="008B6C5B" w:rsidRDefault="00000000">
      <w:pPr>
        <w:keepNext/>
        <w:numPr>
          <w:ilvl w:val="0"/>
          <w:numId w:val="16"/>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Identification de la zone de positionnement du véhicule</w:t>
      </w:r>
    </w:p>
    <w:p w14:paraId="21AA06C3" w14:textId="77777777" w:rsidR="008B6C5B" w:rsidRDefault="00000000">
      <w:pPr>
        <w:keepNext/>
        <w:numPr>
          <w:ilvl w:val="0"/>
          <w:numId w:val="16"/>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Zone de positionnement pour véhicule VL</w:t>
      </w:r>
    </w:p>
    <w:p w14:paraId="21AA06C4"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La zone de positionnement du véhicule doit être de 5,70 m, soit 6,40 m avec la zone de déplacement du règle-phares.</w:t>
      </w:r>
    </w:p>
    <w:p w14:paraId="21AA06C5"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Les points de références (</w:t>
      </w:r>
      <w:proofErr w:type="spellStart"/>
      <w:r>
        <w:rPr>
          <w:rFonts w:ascii="Arial" w:eastAsia="Arial" w:hAnsi="Arial" w:cs="Arial"/>
          <w:color w:val="000000"/>
        </w:rPr>
        <w:t>AVGx</w:t>
      </w:r>
      <w:proofErr w:type="spellEnd"/>
      <w:r>
        <w:rPr>
          <w:rFonts w:ascii="Arial" w:eastAsia="Arial" w:hAnsi="Arial" w:cs="Arial"/>
          <w:color w:val="000000"/>
        </w:rPr>
        <w:t xml:space="preserve">, </w:t>
      </w:r>
      <w:proofErr w:type="spellStart"/>
      <w:r>
        <w:rPr>
          <w:rFonts w:ascii="Arial" w:eastAsia="Arial" w:hAnsi="Arial" w:cs="Arial"/>
          <w:color w:val="000000"/>
        </w:rPr>
        <w:t>ARGx</w:t>
      </w:r>
      <w:proofErr w:type="spellEnd"/>
      <w:r>
        <w:rPr>
          <w:rFonts w:ascii="Arial" w:eastAsia="Arial" w:hAnsi="Arial" w:cs="Arial"/>
          <w:color w:val="000000"/>
        </w:rPr>
        <w:t xml:space="preserve"> et </w:t>
      </w:r>
      <w:proofErr w:type="spellStart"/>
      <w:r>
        <w:rPr>
          <w:rFonts w:ascii="Arial" w:eastAsia="Arial" w:hAnsi="Arial" w:cs="Arial"/>
          <w:color w:val="000000"/>
        </w:rPr>
        <w:t>AVDx</w:t>
      </w:r>
      <w:proofErr w:type="spellEnd"/>
      <w:r>
        <w:rPr>
          <w:rFonts w:ascii="Arial" w:eastAsia="Arial" w:hAnsi="Arial" w:cs="Arial"/>
          <w:color w:val="000000"/>
        </w:rPr>
        <w:t xml:space="preserve">, </w:t>
      </w:r>
      <w:proofErr w:type="spellStart"/>
      <w:r>
        <w:rPr>
          <w:rFonts w:ascii="Arial" w:eastAsia="Arial" w:hAnsi="Arial" w:cs="Arial"/>
          <w:color w:val="000000"/>
        </w:rPr>
        <w:t>ARDx</w:t>
      </w:r>
      <w:proofErr w:type="spellEnd"/>
      <w:r>
        <w:rPr>
          <w:rFonts w:ascii="Arial" w:eastAsia="Arial" w:hAnsi="Arial" w:cs="Arial"/>
          <w:color w:val="000000"/>
        </w:rPr>
        <w:t>) et la ligne de guidage du véhicule sont matérialisés au sol conformément au schéma ci-après :</w:t>
      </w:r>
    </w:p>
    <w:p w14:paraId="21AA06C6" w14:textId="77777777" w:rsidR="008B6C5B" w:rsidRDefault="00000000">
      <w:pPr>
        <w:spacing w:before="60" w:after="60" w:line="240" w:lineRule="auto"/>
        <w:jc w:val="center"/>
        <w:rPr>
          <w:rFonts w:ascii="Arial" w:eastAsia="Arial" w:hAnsi="Arial" w:cs="Arial"/>
          <w:color w:val="000000"/>
        </w:rPr>
      </w:pPr>
      <w:r>
        <w:object w:dxaOrig="8058" w:dyaOrig="6057" w14:anchorId="21AA0795">
          <v:rect id="rectole0000000004" o:spid="_x0000_i1029" style="width:403pt;height:303pt" o:ole="" o:preferrelative="t" stroked="f">
            <v:imagedata r:id="rId13" o:title=""/>
          </v:rect>
          <o:OLEObject Type="Embed" ProgID="StaticMetafile" ShapeID="rectole0000000004" DrawAspect="Content" ObjectID="_1756810979" r:id="rId14"/>
        </w:object>
      </w:r>
    </w:p>
    <w:p w14:paraId="21AA06C7" w14:textId="77777777" w:rsidR="008B6C5B" w:rsidRDefault="00000000">
      <w:pPr>
        <w:spacing w:before="60" w:after="60" w:line="240" w:lineRule="auto"/>
        <w:jc w:val="both"/>
        <w:rPr>
          <w:rFonts w:ascii="Arial" w:eastAsia="Arial" w:hAnsi="Arial" w:cs="Arial"/>
          <w:b/>
          <w:color w:val="000000"/>
          <w:u w:val="single"/>
        </w:rPr>
      </w:pPr>
      <w:r>
        <w:rPr>
          <w:rFonts w:ascii="Arial" w:eastAsia="Arial" w:hAnsi="Arial" w:cs="Arial"/>
          <w:b/>
          <w:color w:val="000000"/>
          <w:u w:val="single"/>
        </w:rPr>
        <w:t>Note :</w:t>
      </w:r>
    </w:p>
    <w:p w14:paraId="21AA06C8"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color w:val="000000"/>
        </w:rPr>
        <w:t xml:space="preserve">Cas du pont élévateur : </w:t>
      </w:r>
      <w:r>
        <w:rPr>
          <w:rFonts w:ascii="Arial" w:eastAsia="Arial" w:hAnsi="Arial" w:cs="Arial"/>
          <w:color w:val="000000"/>
        </w:rPr>
        <w:t xml:space="preserve">Lorsque le centre de contrôle ne permet pas de qualifier la zone véhicule au sol, il est possible de le faire sur un pont élévateur. Tous les points de référence doivent être alors situés sur le pont et les rampes du pont ne comportent aucun obstacle. </w:t>
      </w:r>
    </w:p>
    <w:p w14:paraId="21AA06C9"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Si le centre de contrôle ne permet pas de réaliser tous les points, celui-ci devra refuser les véhicules dont l’empattement et/ou la longueur excède la capacité de la zone.</w:t>
      </w:r>
    </w:p>
    <w:p w14:paraId="21AA06CA" w14:textId="77777777" w:rsidR="008B6C5B" w:rsidRDefault="00000000">
      <w:pPr>
        <w:keepNext/>
        <w:numPr>
          <w:ilvl w:val="0"/>
          <w:numId w:val="17"/>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Zone de positionnement pour véhicule PL</w:t>
      </w:r>
    </w:p>
    <w:p w14:paraId="21AA06CB"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La zone de positionnement du véhicule doit être de 10 m, soit 10,70 m avec la zone de déplacement du règle-phares.</w:t>
      </w:r>
    </w:p>
    <w:p w14:paraId="21AA06CC"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Les points de références (</w:t>
      </w:r>
      <w:proofErr w:type="spellStart"/>
      <w:r>
        <w:rPr>
          <w:rFonts w:ascii="Arial" w:eastAsia="Arial" w:hAnsi="Arial" w:cs="Arial"/>
          <w:color w:val="000000"/>
        </w:rPr>
        <w:t>AVGx</w:t>
      </w:r>
      <w:proofErr w:type="spellEnd"/>
      <w:r>
        <w:rPr>
          <w:rFonts w:ascii="Arial" w:eastAsia="Arial" w:hAnsi="Arial" w:cs="Arial"/>
          <w:color w:val="000000"/>
        </w:rPr>
        <w:t xml:space="preserve">, </w:t>
      </w:r>
      <w:proofErr w:type="spellStart"/>
      <w:r>
        <w:rPr>
          <w:rFonts w:ascii="Arial" w:eastAsia="Arial" w:hAnsi="Arial" w:cs="Arial"/>
          <w:color w:val="000000"/>
        </w:rPr>
        <w:t>ARGx</w:t>
      </w:r>
      <w:proofErr w:type="spellEnd"/>
      <w:r>
        <w:rPr>
          <w:rFonts w:ascii="Arial" w:eastAsia="Arial" w:hAnsi="Arial" w:cs="Arial"/>
          <w:color w:val="000000"/>
        </w:rPr>
        <w:t xml:space="preserve"> et </w:t>
      </w:r>
      <w:proofErr w:type="spellStart"/>
      <w:r>
        <w:rPr>
          <w:rFonts w:ascii="Arial" w:eastAsia="Arial" w:hAnsi="Arial" w:cs="Arial"/>
          <w:color w:val="000000"/>
        </w:rPr>
        <w:t>AVDx</w:t>
      </w:r>
      <w:proofErr w:type="spellEnd"/>
      <w:r>
        <w:rPr>
          <w:rFonts w:ascii="Arial" w:eastAsia="Arial" w:hAnsi="Arial" w:cs="Arial"/>
          <w:color w:val="000000"/>
        </w:rPr>
        <w:t xml:space="preserve">, </w:t>
      </w:r>
      <w:proofErr w:type="spellStart"/>
      <w:r>
        <w:rPr>
          <w:rFonts w:ascii="Arial" w:eastAsia="Arial" w:hAnsi="Arial" w:cs="Arial"/>
          <w:color w:val="000000"/>
        </w:rPr>
        <w:t>ARDx</w:t>
      </w:r>
      <w:proofErr w:type="spellEnd"/>
      <w:r>
        <w:rPr>
          <w:rFonts w:ascii="Arial" w:eastAsia="Arial" w:hAnsi="Arial" w:cs="Arial"/>
          <w:color w:val="000000"/>
        </w:rPr>
        <w:t>) et la ligne de guidage du véhicule sont matérialisés au sol conformément au schéma ci-après :</w:t>
      </w:r>
    </w:p>
    <w:p w14:paraId="21AA06CD" w14:textId="77777777" w:rsidR="008B6C5B" w:rsidRDefault="00000000">
      <w:pPr>
        <w:spacing w:before="60" w:after="60" w:line="240" w:lineRule="auto"/>
        <w:jc w:val="center"/>
        <w:rPr>
          <w:rFonts w:ascii="Arial" w:eastAsia="Arial" w:hAnsi="Arial" w:cs="Arial"/>
          <w:color w:val="000000"/>
        </w:rPr>
      </w:pPr>
      <w:r>
        <w:object w:dxaOrig="8709" w:dyaOrig="8074" w14:anchorId="21AA0796">
          <v:rect id="rectole0000000005" o:spid="_x0000_i1030" style="width:435.5pt;height:403.5pt" o:ole="" o:preferrelative="t" stroked="f">
            <v:imagedata r:id="rId15" o:title=""/>
          </v:rect>
          <o:OLEObject Type="Embed" ProgID="StaticMetafile" ShapeID="rectole0000000005" DrawAspect="Content" ObjectID="_1756810980" r:id="rId16"/>
        </w:object>
      </w:r>
    </w:p>
    <w:p w14:paraId="21AA06CE" w14:textId="77777777" w:rsidR="008B6C5B" w:rsidRDefault="008B6C5B">
      <w:pPr>
        <w:spacing w:before="60" w:after="60" w:line="240" w:lineRule="auto"/>
        <w:jc w:val="both"/>
        <w:rPr>
          <w:rFonts w:ascii="Arial" w:eastAsia="Arial" w:hAnsi="Arial" w:cs="Arial"/>
          <w:color w:val="000000"/>
        </w:rPr>
      </w:pPr>
    </w:p>
    <w:p w14:paraId="21AA06CF" w14:textId="77777777" w:rsidR="008B6C5B" w:rsidRDefault="00000000">
      <w:pPr>
        <w:keepNext/>
        <w:numPr>
          <w:ilvl w:val="0"/>
          <w:numId w:val="18"/>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Contrôle altimétrique des points de référence de la zone véhicule</w:t>
      </w:r>
    </w:p>
    <w:p w14:paraId="21AA06D0"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Le contrôle altimétrique des points de référence permet de calculer la pente moyenne, en vue du réglage de l’inclinaison du bloc optique. La pente moyenne est obtenue à partir de la moyenne des pentes gauche et droite.</w:t>
      </w:r>
    </w:p>
    <w:p w14:paraId="21AA06D1"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Il est réalisé </w:t>
      </w:r>
      <w:r>
        <w:rPr>
          <w:rFonts w:ascii="Arial" w:eastAsia="Arial" w:hAnsi="Arial" w:cs="Arial"/>
          <w:b/>
          <w:color w:val="000000"/>
          <w:u w:val="single"/>
        </w:rPr>
        <w:t>avant</w:t>
      </w:r>
      <w:r>
        <w:rPr>
          <w:rFonts w:ascii="Arial" w:eastAsia="Arial" w:hAnsi="Arial" w:cs="Arial"/>
          <w:b/>
          <w:color w:val="000000"/>
        </w:rPr>
        <w:t xml:space="preserve"> </w:t>
      </w:r>
      <w:r>
        <w:rPr>
          <w:rFonts w:ascii="Arial" w:eastAsia="Arial" w:hAnsi="Arial" w:cs="Arial"/>
          <w:color w:val="000000"/>
        </w:rPr>
        <w:t>le marquage définitif par des chevilles dans le sol, afin de vérifier la conformité de la zone.</w:t>
      </w:r>
    </w:p>
    <w:p w14:paraId="21AA06D2"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Tracer les points de référence au sol,</w:t>
      </w:r>
    </w:p>
    <w:p w14:paraId="21AA06D3"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Prendre les mesures pour chaque point :</w:t>
      </w:r>
    </w:p>
    <w:p w14:paraId="21AA06D4" w14:textId="77777777" w:rsidR="008B6C5B" w:rsidRDefault="00000000">
      <w:pPr>
        <w:numPr>
          <w:ilvl w:val="0"/>
          <w:numId w:val="19"/>
        </w:numPr>
        <w:tabs>
          <w:tab w:val="left" w:pos="1628"/>
        </w:tabs>
        <w:spacing w:after="113" w:line="249" w:lineRule="auto"/>
        <w:ind w:left="851" w:hanging="284"/>
        <w:jc w:val="both"/>
        <w:rPr>
          <w:rFonts w:ascii="Arial" w:eastAsia="Arial" w:hAnsi="Arial" w:cs="Arial"/>
        </w:rPr>
      </w:pPr>
      <w:r>
        <w:rPr>
          <w:rFonts w:ascii="Arial" w:eastAsia="Arial" w:hAnsi="Arial" w:cs="Arial"/>
        </w:rPr>
        <w:t>à l’aide d’un mètre à ruban posé sur une semelle carrée de 15 cm de côté. La semelle est centrée sur les points de référence.</w:t>
      </w:r>
    </w:p>
    <w:p w14:paraId="21AA06D5" w14:textId="77777777" w:rsidR="008B6C5B" w:rsidRDefault="00000000">
      <w:pPr>
        <w:numPr>
          <w:ilvl w:val="0"/>
          <w:numId w:val="19"/>
        </w:numPr>
        <w:tabs>
          <w:tab w:val="left" w:pos="1628"/>
        </w:tabs>
        <w:spacing w:after="113" w:line="249" w:lineRule="auto"/>
        <w:ind w:left="851" w:hanging="284"/>
        <w:jc w:val="both"/>
        <w:rPr>
          <w:rFonts w:ascii="Arial" w:eastAsia="Arial" w:hAnsi="Arial" w:cs="Arial"/>
        </w:rPr>
      </w:pPr>
      <w:r>
        <w:rPr>
          <w:rFonts w:ascii="Arial" w:eastAsia="Arial" w:hAnsi="Arial" w:cs="Arial"/>
        </w:rPr>
        <w:t>et d’un laser réglé à l’horizontale. Il doit être visible sur la pige à chaque point de référence.</w:t>
      </w:r>
    </w:p>
    <w:p w14:paraId="21AA06D6"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Renseigner le document Excel (DOC-C-15) pour vérifier la conformité de la zone et obtenir la valeur des pentes.</w:t>
      </w:r>
    </w:p>
    <w:p w14:paraId="21AA06D7" w14:textId="77777777" w:rsidR="008B6C5B" w:rsidRDefault="008B6C5B">
      <w:pPr>
        <w:spacing w:before="60" w:after="60" w:line="240" w:lineRule="auto"/>
        <w:jc w:val="both"/>
        <w:rPr>
          <w:rFonts w:ascii="Arial" w:eastAsia="Arial" w:hAnsi="Arial" w:cs="Arial"/>
          <w:color w:val="000000"/>
        </w:rPr>
      </w:pPr>
    </w:p>
    <w:p w14:paraId="21AA06D8" w14:textId="77777777" w:rsidR="008B6C5B" w:rsidRDefault="00000000">
      <w:pPr>
        <w:spacing w:before="120" w:after="113" w:line="250" w:lineRule="auto"/>
        <w:jc w:val="both"/>
        <w:rPr>
          <w:rFonts w:ascii="Arial" w:eastAsia="Arial" w:hAnsi="Arial" w:cs="Arial"/>
          <w:color w:val="000000"/>
        </w:rPr>
      </w:pPr>
      <w:r>
        <w:rPr>
          <w:rFonts w:ascii="Arial" w:eastAsia="Arial" w:hAnsi="Arial" w:cs="Arial"/>
          <w:b/>
          <w:color w:val="000000"/>
          <w:u w:val="single"/>
        </w:rPr>
        <w:lastRenderedPageBreak/>
        <w:t>Cas du pont élévateur</w:t>
      </w:r>
      <w:r>
        <w:rPr>
          <w:rFonts w:ascii="Arial" w:eastAsia="Arial" w:hAnsi="Arial" w:cs="Arial"/>
          <w:b/>
          <w:color w:val="000000"/>
        </w:rPr>
        <w:t xml:space="preserve"> : </w:t>
      </w:r>
      <w:r>
        <w:rPr>
          <w:rFonts w:ascii="Arial" w:eastAsia="Arial" w:hAnsi="Arial" w:cs="Arial"/>
          <w:color w:val="000000"/>
        </w:rPr>
        <w:t>La mesure altimétrique des points est réalisée lorsque le pont est en position basse.</w:t>
      </w:r>
    </w:p>
    <w:p w14:paraId="21AA06D9"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Si conforme :</w:t>
      </w:r>
    </w:p>
    <w:p w14:paraId="21AA06DA"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Marquer définitivement les points de référence. Voir § 2.2.6</w:t>
      </w:r>
    </w:p>
    <w:p w14:paraId="21AA06DB"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Enregistrer la mesure altimétrique des points de référence dans le carnet de suivi métrologique du règle-phares.</w:t>
      </w:r>
    </w:p>
    <w:p w14:paraId="21AA06DC"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Enregistrer les pentes gauche, droite et moyenne dans le carnet de suivi métrologique du règle-phares.</w:t>
      </w:r>
    </w:p>
    <w:p w14:paraId="21AA06DD" w14:textId="77777777" w:rsidR="008B6C5B" w:rsidRDefault="008B6C5B">
      <w:pPr>
        <w:spacing w:before="60" w:after="60" w:line="240" w:lineRule="auto"/>
        <w:jc w:val="both"/>
        <w:rPr>
          <w:rFonts w:ascii="Arial" w:eastAsia="Arial" w:hAnsi="Arial" w:cs="Arial"/>
          <w:b/>
          <w:color w:val="000000"/>
        </w:rPr>
      </w:pPr>
    </w:p>
    <w:p w14:paraId="21AA06DE" w14:textId="77777777" w:rsidR="008B6C5B" w:rsidRDefault="00000000">
      <w:pPr>
        <w:spacing w:before="60" w:after="60" w:line="240" w:lineRule="auto"/>
        <w:jc w:val="both"/>
        <w:rPr>
          <w:rFonts w:ascii="Arial" w:eastAsia="Arial" w:hAnsi="Arial" w:cs="Arial"/>
          <w:b/>
          <w:color w:val="000000"/>
          <w:u w:val="single"/>
        </w:rPr>
      </w:pPr>
      <w:r>
        <w:rPr>
          <w:rFonts w:ascii="Arial" w:eastAsia="Arial" w:hAnsi="Arial" w:cs="Arial"/>
          <w:b/>
          <w:color w:val="000000"/>
          <w:u w:val="single"/>
        </w:rPr>
        <w:t>Note :</w:t>
      </w:r>
    </w:p>
    <w:p w14:paraId="21AA06DF"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L’écart maximal toléré entre les points de référence et la droite de régression linéaire est de : </w:t>
      </w:r>
    </w:p>
    <w:p w14:paraId="21AA06E0" w14:textId="77777777" w:rsidR="008B6C5B" w:rsidRDefault="00000000">
      <w:pPr>
        <w:numPr>
          <w:ilvl w:val="0"/>
          <w:numId w:val="20"/>
        </w:numPr>
        <w:tabs>
          <w:tab w:val="left" w:pos="1628"/>
        </w:tabs>
        <w:spacing w:after="113" w:line="249" w:lineRule="auto"/>
        <w:ind w:left="851" w:hanging="284"/>
        <w:jc w:val="both"/>
        <w:rPr>
          <w:rFonts w:ascii="Arial" w:eastAsia="Arial" w:hAnsi="Arial" w:cs="Arial"/>
        </w:rPr>
      </w:pPr>
      <w:r>
        <w:rPr>
          <w:rFonts w:ascii="Arial" w:eastAsia="Arial" w:hAnsi="Arial" w:cs="Arial"/>
        </w:rPr>
        <w:t>jusqu’à 3 m à partir d’AVG1 ou AVD1 : +/- 7 mm</w:t>
      </w:r>
    </w:p>
    <w:p w14:paraId="21AA06E1" w14:textId="77777777" w:rsidR="008B6C5B" w:rsidRDefault="00000000">
      <w:pPr>
        <w:numPr>
          <w:ilvl w:val="0"/>
          <w:numId w:val="20"/>
        </w:numPr>
        <w:tabs>
          <w:tab w:val="left" w:pos="1628"/>
        </w:tabs>
        <w:spacing w:after="113" w:line="249" w:lineRule="auto"/>
        <w:ind w:left="851" w:hanging="284"/>
        <w:jc w:val="both"/>
        <w:rPr>
          <w:rFonts w:ascii="Arial" w:eastAsia="Arial" w:hAnsi="Arial" w:cs="Arial"/>
        </w:rPr>
      </w:pPr>
      <w:r>
        <w:rPr>
          <w:rFonts w:ascii="Arial" w:eastAsia="Arial" w:hAnsi="Arial" w:cs="Arial"/>
        </w:rPr>
        <w:t>au-delà : +/- 12 mm</w:t>
      </w:r>
    </w:p>
    <w:p w14:paraId="21AA06E2" w14:textId="77777777" w:rsidR="008B6C5B" w:rsidRDefault="00000000">
      <w:pPr>
        <w:keepNext/>
        <w:numPr>
          <w:ilvl w:val="0"/>
          <w:numId w:val="20"/>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Installation d’un règle-phares sur plusieurs zones de contrôles</w:t>
      </w:r>
    </w:p>
    <w:p w14:paraId="21AA06E3" w14:textId="77777777" w:rsidR="008B6C5B" w:rsidRDefault="00000000">
      <w:pPr>
        <w:spacing w:before="60" w:after="60" w:line="240" w:lineRule="auto"/>
        <w:jc w:val="both"/>
        <w:rPr>
          <w:rFonts w:ascii="Arial" w:eastAsia="Arial" w:hAnsi="Arial" w:cs="Arial"/>
          <w:b/>
          <w:color w:val="000000"/>
        </w:rPr>
      </w:pPr>
      <w:r>
        <w:rPr>
          <w:rFonts w:ascii="Arial" w:eastAsia="Arial" w:hAnsi="Arial" w:cs="Arial"/>
          <w:b/>
          <w:color w:val="000000"/>
        </w:rPr>
        <w:t xml:space="preserve">Quelques conditions d’installation sont à respecter pour un règle-phares bi-pistes : </w:t>
      </w:r>
    </w:p>
    <w:p w14:paraId="21AA06E4" w14:textId="77777777" w:rsidR="008B6C5B" w:rsidRDefault="00000000">
      <w:pPr>
        <w:numPr>
          <w:ilvl w:val="0"/>
          <w:numId w:val="21"/>
        </w:numPr>
        <w:tabs>
          <w:tab w:val="left" w:pos="1628"/>
        </w:tabs>
        <w:spacing w:after="113" w:line="249" w:lineRule="auto"/>
        <w:ind w:left="851" w:hanging="284"/>
        <w:jc w:val="both"/>
        <w:rPr>
          <w:rFonts w:ascii="Arial" w:eastAsia="Arial" w:hAnsi="Arial" w:cs="Arial"/>
        </w:rPr>
      </w:pPr>
      <w:r>
        <w:rPr>
          <w:rFonts w:ascii="Arial" w:eastAsia="Arial" w:hAnsi="Arial" w:cs="Arial"/>
        </w:rPr>
        <w:t xml:space="preserve">en l’absence d’inclinomètre, les 2 zones de déplacement du règle-phares doivent être positionnées parallèlement, avec un écart maximal de +/- 1 cm. </w:t>
      </w:r>
    </w:p>
    <w:p w14:paraId="21AA06E5" w14:textId="77777777" w:rsidR="008B6C5B" w:rsidRDefault="00000000">
      <w:pPr>
        <w:numPr>
          <w:ilvl w:val="0"/>
          <w:numId w:val="21"/>
        </w:numPr>
        <w:tabs>
          <w:tab w:val="left" w:pos="1628"/>
        </w:tabs>
        <w:spacing w:after="113" w:line="249" w:lineRule="auto"/>
        <w:ind w:left="851" w:hanging="284"/>
        <w:jc w:val="both"/>
        <w:rPr>
          <w:rFonts w:ascii="Arial" w:eastAsia="Arial" w:hAnsi="Arial" w:cs="Arial"/>
        </w:rPr>
      </w:pPr>
      <w:r>
        <w:rPr>
          <w:rFonts w:ascii="Arial" w:eastAsia="Arial" w:hAnsi="Arial" w:cs="Arial"/>
        </w:rPr>
        <w:t>les 2 zones de déplacement du véhicule doivent être positionnées parallèlement, avec un écart maximal de +/- 1 cm.</w:t>
      </w:r>
    </w:p>
    <w:p w14:paraId="21AA06E6" w14:textId="77777777" w:rsidR="008B6C5B" w:rsidRDefault="00000000">
      <w:pPr>
        <w:numPr>
          <w:ilvl w:val="0"/>
          <w:numId w:val="21"/>
        </w:numPr>
        <w:tabs>
          <w:tab w:val="left" w:pos="1628"/>
        </w:tabs>
        <w:spacing w:after="113" w:line="249" w:lineRule="auto"/>
        <w:ind w:left="851" w:hanging="284"/>
        <w:jc w:val="both"/>
        <w:rPr>
          <w:rFonts w:ascii="Arial" w:eastAsia="Arial" w:hAnsi="Arial" w:cs="Arial"/>
        </w:rPr>
      </w:pPr>
      <w:r>
        <w:rPr>
          <w:rFonts w:ascii="Arial" w:eastAsia="Arial" w:hAnsi="Arial" w:cs="Arial"/>
        </w:rPr>
        <w:t xml:space="preserve">la pente moyenne doit être identique pour les 2 zones véhicule, avec un écart maximal de +/- 0,10%. </w:t>
      </w:r>
    </w:p>
    <w:p w14:paraId="21AA06E7" w14:textId="77777777" w:rsidR="008B6C5B" w:rsidRDefault="00000000">
      <w:pPr>
        <w:spacing w:before="60" w:after="113" w:line="249" w:lineRule="auto"/>
        <w:jc w:val="both"/>
        <w:rPr>
          <w:rFonts w:ascii="Arial" w:eastAsia="Arial" w:hAnsi="Arial" w:cs="Arial"/>
          <w:b/>
          <w:color w:val="000000"/>
        </w:rPr>
      </w:pPr>
      <w:r>
        <w:rPr>
          <w:rFonts w:ascii="Arial" w:eastAsia="Arial" w:hAnsi="Arial" w:cs="Arial"/>
          <w:b/>
          <w:color w:val="000000"/>
        </w:rPr>
        <w:t>Informations complémentaires :</w:t>
      </w:r>
    </w:p>
    <w:p w14:paraId="21AA06E8" w14:textId="77777777" w:rsidR="008B6C5B" w:rsidRDefault="00000000">
      <w:pPr>
        <w:numPr>
          <w:ilvl w:val="0"/>
          <w:numId w:val="22"/>
        </w:numPr>
        <w:spacing w:after="113" w:line="249" w:lineRule="auto"/>
        <w:ind w:left="720" w:hanging="360"/>
        <w:jc w:val="both"/>
        <w:rPr>
          <w:rFonts w:ascii="Arial" w:eastAsia="Arial" w:hAnsi="Arial" w:cs="Arial"/>
        </w:rPr>
      </w:pPr>
      <w:r>
        <w:rPr>
          <w:rFonts w:ascii="Arial" w:eastAsia="Arial" w:hAnsi="Arial" w:cs="Arial"/>
        </w:rPr>
        <w:t>Un carnet métrologique spécial double piste est à ouvrir pour le règle-phares afin de couvrir les 2 zones véhicule et règle-phares.</w:t>
      </w:r>
    </w:p>
    <w:p w14:paraId="21AA06E9" w14:textId="77777777" w:rsidR="008B6C5B" w:rsidRDefault="00000000">
      <w:pPr>
        <w:numPr>
          <w:ilvl w:val="0"/>
          <w:numId w:val="22"/>
        </w:numPr>
        <w:spacing w:after="113" w:line="249" w:lineRule="auto"/>
        <w:ind w:left="720" w:hanging="360"/>
        <w:jc w:val="both"/>
        <w:rPr>
          <w:rFonts w:ascii="Arial" w:eastAsia="Arial" w:hAnsi="Arial" w:cs="Arial"/>
        </w:rPr>
      </w:pPr>
      <w:r>
        <w:rPr>
          <w:rFonts w:ascii="Arial" w:eastAsia="Arial" w:hAnsi="Arial" w:cs="Arial"/>
          <w:b/>
        </w:rPr>
        <w:t>Qualification zone règle-phares :</w:t>
      </w:r>
    </w:p>
    <w:p w14:paraId="21AA06EA" w14:textId="77777777" w:rsidR="008B6C5B" w:rsidRDefault="00000000">
      <w:pPr>
        <w:numPr>
          <w:ilvl w:val="0"/>
          <w:numId w:val="22"/>
        </w:numPr>
        <w:tabs>
          <w:tab w:val="left" w:pos="1628"/>
          <w:tab w:val="left" w:pos="1276"/>
        </w:tabs>
        <w:spacing w:after="113" w:line="249" w:lineRule="auto"/>
        <w:ind w:left="993" w:hanging="360"/>
        <w:jc w:val="both"/>
        <w:rPr>
          <w:rFonts w:ascii="Arial" w:eastAsia="Arial" w:hAnsi="Arial" w:cs="Arial"/>
        </w:rPr>
      </w:pPr>
      <w:r>
        <w:rPr>
          <w:rFonts w:ascii="Arial" w:eastAsia="Arial" w:hAnsi="Arial" w:cs="Arial"/>
          <w:b/>
        </w:rPr>
        <w:t xml:space="preserve">Règle-phares AVEC inclinomètre* </w:t>
      </w:r>
      <w:r>
        <w:rPr>
          <w:rFonts w:ascii="Arial" w:eastAsia="Arial" w:hAnsi="Arial" w:cs="Arial"/>
        </w:rPr>
        <w:t xml:space="preserve">: déplacer le règle-phares sur les 4 zones de mesure (du point gauche piste 1 au point droit piste 2) afin de vérifier que l’inclinomètre du règle-phares ne passe pas en saturation. Si c’est le cas, </w:t>
      </w:r>
      <w:r>
        <w:rPr>
          <w:rFonts w:ascii="Arial" w:eastAsia="Arial" w:hAnsi="Arial" w:cs="Arial"/>
          <w:b/>
        </w:rPr>
        <w:t>refus</w:t>
      </w:r>
      <w:r>
        <w:rPr>
          <w:rFonts w:ascii="Arial" w:eastAsia="Arial" w:hAnsi="Arial" w:cs="Arial"/>
        </w:rPr>
        <w:t xml:space="preserve"> de la zone règle-phares bi-pistes : un règle-phares est à installer sur chaque piste.  </w:t>
      </w:r>
    </w:p>
    <w:p w14:paraId="21AA06EB" w14:textId="77777777" w:rsidR="008B6C5B" w:rsidRDefault="00000000">
      <w:pPr>
        <w:numPr>
          <w:ilvl w:val="0"/>
          <w:numId w:val="22"/>
        </w:numPr>
        <w:tabs>
          <w:tab w:val="left" w:pos="1628"/>
          <w:tab w:val="left" w:pos="1276"/>
        </w:tabs>
        <w:spacing w:after="113" w:line="249" w:lineRule="auto"/>
        <w:ind w:left="993" w:hanging="360"/>
        <w:jc w:val="both"/>
        <w:rPr>
          <w:rFonts w:ascii="Arial" w:eastAsia="Arial" w:hAnsi="Arial" w:cs="Arial"/>
        </w:rPr>
      </w:pPr>
      <w:r>
        <w:rPr>
          <w:rFonts w:ascii="Arial" w:eastAsia="Arial" w:hAnsi="Arial" w:cs="Arial"/>
          <w:b/>
        </w:rPr>
        <w:t>Règle-phares SANS inclinomètre </w:t>
      </w:r>
      <w:r>
        <w:rPr>
          <w:rFonts w:ascii="Arial" w:eastAsia="Arial" w:hAnsi="Arial" w:cs="Arial"/>
        </w:rPr>
        <w:t>: qualifier les 2 zones (cf. 2.1.2), remplir le DOC-C-15 Excel, et vérifier la validation de la zone bi-pistes dans l’onglet correspondant.</w:t>
      </w:r>
    </w:p>
    <w:p w14:paraId="21AA06EC" w14:textId="77777777" w:rsidR="008B6C5B" w:rsidRDefault="00000000">
      <w:pPr>
        <w:numPr>
          <w:ilvl w:val="0"/>
          <w:numId w:val="22"/>
        </w:numPr>
        <w:spacing w:after="113" w:line="249" w:lineRule="auto"/>
        <w:ind w:left="720" w:hanging="360"/>
        <w:jc w:val="both"/>
        <w:rPr>
          <w:rFonts w:ascii="Arial" w:eastAsia="Arial" w:hAnsi="Arial" w:cs="Arial"/>
        </w:rPr>
      </w:pPr>
      <w:r>
        <w:rPr>
          <w:rFonts w:ascii="Arial" w:eastAsia="Arial" w:hAnsi="Arial" w:cs="Arial"/>
          <w:b/>
        </w:rPr>
        <w:t>Qualification zone véhicule</w:t>
      </w:r>
      <w:r>
        <w:rPr>
          <w:rFonts w:ascii="Arial" w:eastAsia="Arial" w:hAnsi="Arial" w:cs="Arial"/>
        </w:rPr>
        <w:t xml:space="preserve"> : qualifier les 2 zones (cf. 2.2.1 ou 2.2.2), remplir le DOC-C-15 Excel et vérifier la validation de la zone bi-pistes dans l’onglet correspondant.</w:t>
      </w:r>
    </w:p>
    <w:p w14:paraId="21AA06ED" w14:textId="77777777" w:rsidR="008B6C5B" w:rsidRDefault="00000000">
      <w:pPr>
        <w:spacing w:before="60" w:after="113" w:line="249" w:lineRule="auto"/>
        <w:jc w:val="both"/>
        <w:rPr>
          <w:rFonts w:ascii="Arial" w:eastAsia="Arial" w:hAnsi="Arial" w:cs="Arial"/>
          <w:color w:val="000000"/>
        </w:rPr>
      </w:pPr>
      <w:r>
        <w:rPr>
          <w:rFonts w:ascii="Arial" w:eastAsia="Arial" w:hAnsi="Arial" w:cs="Arial"/>
          <w:color w:val="000000"/>
        </w:rPr>
        <w:t>*Les règle-phares Smartlynx (AC922353) sont tous équipés en natif d’un inclinomètre.</w:t>
      </w:r>
    </w:p>
    <w:p w14:paraId="21AA06EE" w14:textId="77777777" w:rsidR="008B6C5B" w:rsidRDefault="008B6C5B">
      <w:pPr>
        <w:spacing w:before="60" w:after="60" w:line="240" w:lineRule="auto"/>
        <w:jc w:val="both"/>
        <w:rPr>
          <w:rFonts w:ascii="Arial" w:eastAsia="Arial" w:hAnsi="Arial" w:cs="Arial"/>
          <w:color w:val="000000"/>
        </w:rPr>
      </w:pPr>
    </w:p>
    <w:p w14:paraId="21AA06EF" w14:textId="77777777" w:rsidR="008B6C5B" w:rsidRDefault="00000000">
      <w:pPr>
        <w:keepNext/>
        <w:numPr>
          <w:ilvl w:val="0"/>
          <w:numId w:val="23"/>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lastRenderedPageBreak/>
        <w:t>Matérialisation des points de référence</w:t>
      </w:r>
    </w:p>
    <w:p w14:paraId="21AA06F0"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Les points de référence seront constitués idéalement par des chevilles indémontables après blocage, avec une vis montée afin d’éviter le bourrage du trou. Ces vis doivent être serrées afin de ne pas se dévisser intempestivement. </w:t>
      </w:r>
    </w:p>
    <w:p w14:paraId="21AA06F1"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Il faut respecter les dimensions mentionnées à ± 5 cm. </w:t>
      </w:r>
    </w:p>
    <w:p w14:paraId="21AA06F2"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Le point de référence règle-phares est situé à l’intersection de la ligne de prolongement des points de référence côté gauche et de la ligne A de la zone règle-phares. Il est à indiquer par l’ajout d’une cheville avec rondelle.</w:t>
      </w:r>
    </w:p>
    <w:p w14:paraId="21AA06F3" w14:textId="77777777" w:rsidR="008B6C5B" w:rsidRDefault="008B6C5B">
      <w:pPr>
        <w:spacing w:before="60" w:after="60" w:line="240" w:lineRule="auto"/>
        <w:jc w:val="both"/>
        <w:rPr>
          <w:rFonts w:ascii="Arial" w:eastAsia="Arial" w:hAnsi="Arial" w:cs="Arial"/>
          <w:color w:val="000000"/>
        </w:rPr>
      </w:pPr>
    </w:p>
    <w:p w14:paraId="21AA06F4" w14:textId="77777777" w:rsidR="008B6C5B" w:rsidRDefault="00000000">
      <w:pPr>
        <w:spacing w:before="60" w:after="60" w:line="240" w:lineRule="auto"/>
        <w:jc w:val="both"/>
        <w:rPr>
          <w:rFonts w:ascii="Arial" w:eastAsia="Arial" w:hAnsi="Arial" w:cs="Arial"/>
          <w:b/>
          <w:color w:val="000000"/>
          <w:u w:val="single"/>
        </w:rPr>
      </w:pPr>
      <w:r>
        <w:rPr>
          <w:rFonts w:ascii="Arial" w:eastAsia="Arial" w:hAnsi="Arial" w:cs="Arial"/>
          <w:b/>
          <w:color w:val="000000"/>
          <w:u w:val="single"/>
        </w:rPr>
        <w:t>Note :</w:t>
      </w:r>
    </w:p>
    <w:p w14:paraId="21AA06F5" w14:textId="77777777" w:rsidR="008B6C5B" w:rsidRDefault="00000000">
      <w:pPr>
        <w:spacing w:before="60" w:after="316" w:line="240" w:lineRule="auto"/>
        <w:jc w:val="both"/>
        <w:rPr>
          <w:rFonts w:ascii="Arial" w:eastAsia="Arial" w:hAnsi="Arial" w:cs="Arial"/>
          <w:color w:val="000000"/>
        </w:rPr>
      </w:pPr>
      <w:r>
        <w:rPr>
          <w:rFonts w:ascii="Arial" w:eastAsia="Arial" w:hAnsi="Arial" w:cs="Arial"/>
          <w:color w:val="000000"/>
        </w:rPr>
        <w:t xml:space="preserve">Le côté gauche a été choisi comme ligne de référence de réglage du règle-phares. Afin que les mesures soient reproductibles d’un technicien à l’autre, il est nécessaire que cette règle soit respectée systématiquement. </w:t>
      </w:r>
    </w:p>
    <w:p w14:paraId="21AA06F6" w14:textId="77777777" w:rsidR="008B6C5B" w:rsidRDefault="00000000">
      <w:pPr>
        <w:keepNext/>
        <w:numPr>
          <w:ilvl w:val="0"/>
          <w:numId w:val="24"/>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Marquage de la ligne de guidage du véhicule</w:t>
      </w:r>
    </w:p>
    <w:p w14:paraId="21AA06F7"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Un marquage au sol représentant une ligne de guidage du véhicule doit être matérialisée sur le côté gauche de la bande de roulement gauche, parallèlement aux points de référence à une distance comprise entre :</w:t>
      </w:r>
    </w:p>
    <w:p w14:paraId="21AA06F8" w14:textId="77777777" w:rsidR="008B6C5B" w:rsidRDefault="00000000">
      <w:pPr>
        <w:numPr>
          <w:ilvl w:val="0"/>
          <w:numId w:val="25"/>
        </w:numPr>
        <w:tabs>
          <w:tab w:val="left" w:pos="1628"/>
        </w:tabs>
        <w:spacing w:after="113" w:line="249" w:lineRule="auto"/>
        <w:ind w:left="851" w:hanging="284"/>
        <w:jc w:val="both"/>
        <w:rPr>
          <w:rFonts w:ascii="Arial" w:eastAsia="Arial" w:hAnsi="Arial" w:cs="Arial"/>
        </w:rPr>
      </w:pPr>
      <w:r>
        <w:rPr>
          <w:rFonts w:ascii="Arial" w:eastAsia="Arial" w:hAnsi="Arial" w:cs="Arial"/>
        </w:rPr>
        <w:t>0 cm et 30 cm maximum en VL</w:t>
      </w:r>
    </w:p>
    <w:p w14:paraId="21AA06F9" w14:textId="77777777" w:rsidR="008B6C5B" w:rsidRDefault="00000000">
      <w:pPr>
        <w:numPr>
          <w:ilvl w:val="0"/>
          <w:numId w:val="25"/>
        </w:numPr>
        <w:tabs>
          <w:tab w:val="left" w:pos="1628"/>
        </w:tabs>
        <w:spacing w:after="113" w:line="249" w:lineRule="auto"/>
        <w:ind w:left="851" w:hanging="284"/>
        <w:jc w:val="both"/>
        <w:rPr>
          <w:rFonts w:ascii="Arial" w:eastAsia="Arial" w:hAnsi="Arial" w:cs="Arial"/>
        </w:rPr>
      </w:pPr>
      <w:r>
        <w:rPr>
          <w:rFonts w:ascii="Arial" w:eastAsia="Arial" w:hAnsi="Arial" w:cs="Arial"/>
        </w:rPr>
        <w:t xml:space="preserve">0 cm et 40 cm maximum en PL  </w:t>
      </w:r>
    </w:p>
    <w:p w14:paraId="21AA06FA"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Réaliser les traçages comme indiqué par les traits forts sur les schémas. </w:t>
      </w:r>
    </w:p>
    <w:p w14:paraId="21AA06FB" w14:textId="77777777" w:rsidR="008B6C5B" w:rsidRDefault="00000000">
      <w:pPr>
        <w:spacing w:before="60" w:after="60" w:line="240" w:lineRule="auto"/>
        <w:jc w:val="both"/>
        <w:rPr>
          <w:rFonts w:ascii="Arial" w:eastAsia="Arial" w:hAnsi="Arial" w:cs="Arial"/>
          <w:color w:val="000000"/>
        </w:rPr>
      </w:pPr>
      <w:r>
        <w:rPr>
          <w:rFonts w:ascii="Arial" w:eastAsia="Arial" w:hAnsi="Arial" w:cs="Arial"/>
          <w:b/>
          <w:color w:val="000000"/>
          <w:u w:val="single"/>
        </w:rPr>
        <w:t>Cas du pont élévateur :</w:t>
      </w:r>
      <w:r>
        <w:rPr>
          <w:rFonts w:ascii="Arial" w:eastAsia="Arial" w:hAnsi="Arial" w:cs="Arial"/>
          <w:b/>
          <w:color w:val="000000"/>
        </w:rPr>
        <w:t xml:space="preserve"> </w:t>
      </w:r>
      <w:r>
        <w:rPr>
          <w:rFonts w:ascii="Arial" w:eastAsia="Arial" w:hAnsi="Arial" w:cs="Arial"/>
          <w:color w:val="000000"/>
        </w:rPr>
        <w:t>le marquage de la bande de guidage n’est pas obligatoire.</w:t>
      </w:r>
    </w:p>
    <w:p w14:paraId="21AA06FC" w14:textId="77777777" w:rsidR="008B6C5B" w:rsidRDefault="00000000">
      <w:pPr>
        <w:keepNext/>
        <w:numPr>
          <w:ilvl w:val="0"/>
          <w:numId w:val="26"/>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Ajustage initial du règle-phares</w:t>
      </w:r>
    </w:p>
    <w:p w14:paraId="21AA06FD" w14:textId="77777777" w:rsidR="008B6C5B" w:rsidRDefault="00000000">
      <w:pPr>
        <w:keepNext/>
        <w:numPr>
          <w:ilvl w:val="0"/>
          <w:numId w:val="26"/>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Calibrage du bloc optique par rapport à la pente moyenne de la zone véhicule</w:t>
      </w:r>
    </w:p>
    <w:p w14:paraId="21AA06FE"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A la mise en service de l’appareil, le bloc optique du règle-phares doit être calibré par rapport à l’inclinaison moyenne de la zone véhicule :</w:t>
      </w:r>
    </w:p>
    <w:p w14:paraId="21AA06FF" w14:textId="77777777" w:rsidR="008B6C5B" w:rsidRDefault="00000000">
      <w:pPr>
        <w:numPr>
          <w:ilvl w:val="0"/>
          <w:numId w:val="27"/>
        </w:numPr>
        <w:tabs>
          <w:tab w:val="left" w:pos="1395"/>
        </w:tabs>
        <w:spacing w:after="60" w:line="240" w:lineRule="auto"/>
        <w:ind w:left="425" w:hanging="357"/>
        <w:jc w:val="both"/>
        <w:rPr>
          <w:rFonts w:ascii="Arial" w:eastAsia="Arial" w:hAnsi="Arial" w:cs="Arial"/>
        </w:rPr>
      </w:pPr>
      <w:r>
        <w:rPr>
          <w:rFonts w:ascii="Arial" w:eastAsia="Arial" w:hAnsi="Arial" w:cs="Arial"/>
        </w:rPr>
        <w:t>Centrer le règle-phares au point de référence de la zone règle-phares,</w:t>
      </w:r>
    </w:p>
    <w:p w14:paraId="21AA0700" w14:textId="77777777" w:rsidR="008B6C5B" w:rsidRDefault="00000000">
      <w:pPr>
        <w:numPr>
          <w:ilvl w:val="0"/>
          <w:numId w:val="27"/>
        </w:numPr>
        <w:tabs>
          <w:tab w:val="left" w:pos="1395"/>
        </w:tabs>
        <w:spacing w:after="60" w:line="240" w:lineRule="auto"/>
        <w:ind w:left="425" w:hanging="357"/>
        <w:jc w:val="both"/>
        <w:rPr>
          <w:rFonts w:ascii="Arial" w:eastAsia="Arial" w:hAnsi="Arial" w:cs="Arial"/>
        </w:rPr>
      </w:pPr>
      <w:r>
        <w:rPr>
          <w:rFonts w:ascii="Arial" w:eastAsia="Arial" w:hAnsi="Arial" w:cs="Arial"/>
        </w:rPr>
        <w:t>Placer le centre de la lentille de l’appareil à une hauteur de 800 mm du sol,</w:t>
      </w:r>
    </w:p>
    <w:p w14:paraId="21AA0701" w14:textId="77777777" w:rsidR="008B6C5B" w:rsidRDefault="00000000">
      <w:pPr>
        <w:numPr>
          <w:ilvl w:val="0"/>
          <w:numId w:val="27"/>
        </w:numPr>
        <w:tabs>
          <w:tab w:val="left" w:pos="1395"/>
        </w:tabs>
        <w:spacing w:after="60" w:line="240" w:lineRule="auto"/>
        <w:ind w:left="425" w:hanging="357"/>
        <w:jc w:val="both"/>
        <w:rPr>
          <w:rFonts w:ascii="Arial" w:eastAsia="Arial" w:hAnsi="Arial" w:cs="Arial"/>
        </w:rPr>
      </w:pPr>
      <w:r>
        <w:rPr>
          <w:rFonts w:ascii="Arial" w:eastAsia="Arial" w:hAnsi="Arial" w:cs="Arial"/>
        </w:rPr>
        <w:t>Positionner l’étalon, sur trépied, à 400 mm de la lentille du règle-phares,</w:t>
      </w:r>
    </w:p>
    <w:p w14:paraId="21AA0702" w14:textId="77777777" w:rsidR="008B6C5B" w:rsidRDefault="00000000">
      <w:pPr>
        <w:numPr>
          <w:ilvl w:val="0"/>
          <w:numId w:val="27"/>
        </w:numPr>
        <w:tabs>
          <w:tab w:val="left" w:pos="1395"/>
        </w:tabs>
        <w:spacing w:after="60" w:line="240" w:lineRule="auto"/>
        <w:ind w:left="425" w:hanging="357"/>
        <w:jc w:val="both"/>
        <w:rPr>
          <w:rFonts w:ascii="Arial" w:eastAsia="Arial" w:hAnsi="Arial" w:cs="Arial"/>
        </w:rPr>
      </w:pPr>
      <w:r>
        <w:rPr>
          <w:rFonts w:ascii="Arial" w:eastAsia="Arial" w:hAnsi="Arial" w:cs="Arial"/>
        </w:rPr>
        <w:t>Aligner l’étalon avec le règle-phares, à l’aide du miroir ou du laser,</w:t>
      </w:r>
    </w:p>
    <w:p w14:paraId="21AA0703" w14:textId="77777777" w:rsidR="008B6C5B" w:rsidRDefault="00000000">
      <w:pPr>
        <w:numPr>
          <w:ilvl w:val="0"/>
          <w:numId w:val="27"/>
        </w:numPr>
        <w:tabs>
          <w:tab w:val="left" w:pos="1395"/>
        </w:tabs>
        <w:spacing w:after="60" w:line="240" w:lineRule="auto"/>
        <w:ind w:left="425" w:hanging="357"/>
        <w:jc w:val="both"/>
        <w:rPr>
          <w:rFonts w:ascii="Arial" w:eastAsia="Arial" w:hAnsi="Arial" w:cs="Arial"/>
        </w:rPr>
      </w:pPr>
      <w:r>
        <w:rPr>
          <w:rFonts w:ascii="Arial" w:eastAsia="Arial" w:hAnsi="Arial" w:cs="Arial"/>
        </w:rPr>
        <w:t>Allumer le laser ligne de l’étalon,</w:t>
      </w:r>
    </w:p>
    <w:p w14:paraId="21AA0704" w14:textId="77777777" w:rsidR="008B6C5B" w:rsidRDefault="00000000">
      <w:pPr>
        <w:numPr>
          <w:ilvl w:val="0"/>
          <w:numId w:val="27"/>
        </w:numPr>
        <w:tabs>
          <w:tab w:val="left" w:pos="1395"/>
        </w:tabs>
        <w:spacing w:after="60" w:line="240" w:lineRule="auto"/>
        <w:ind w:left="425" w:hanging="357"/>
        <w:jc w:val="both"/>
        <w:rPr>
          <w:rFonts w:ascii="Arial" w:eastAsia="Arial" w:hAnsi="Arial" w:cs="Arial"/>
        </w:rPr>
      </w:pPr>
      <w:r>
        <w:rPr>
          <w:rFonts w:ascii="Arial" w:eastAsia="Arial" w:hAnsi="Arial" w:cs="Arial"/>
        </w:rPr>
        <w:t>Régler la hauteur de l’étalon afin que le laser ligne passe par le centre de la lentille du règle-phares</w:t>
      </w:r>
    </w:p>
    <w:p w14:paraId="21AA0705" w14:textId="77777777" w:rsidR="008B6C5B" w:rsidRDefault="00000000">
      <w:pPr>
        <w:numPr>
          <w:ilvl w:val="0"/>
          <w:numId w:val="27"/>
        </w:numPr>
        <w:tabs>
          <w:tab w:val="left" w:pos="1395"/>
        </w:tabs>
        <w:spacing w:after="113" w:line="249" w:lineRule="auto"/>
        <w:ind w:left="426" w:hanging="360"/>
        <w:jc w:val="both"/>
        <w:rPr>
          <w:rFonts w:ascii="Arial" w:eastAsia="Arial" w:hAnsi="Arial" w:cs="Arial"/>
        </w:rPr>
      </w:pPr>
      <w:r>
        <w:rPr>
          <w:rFonts w:ascii="Arial" w:eastAsia="Arial" w:hAnsi="Arial" w:cs="Arial"/>
        </w:rPr>
        <w:t xml:space="preserve">Régler le dévers de l’étalon règle-phares afin que le trait laser passe par les mêmes graduations du panneau de lecture : </w:t>
      </w:r>
    </w:p>
    <w:p w14:paraId="21AA0706" w14:textId="77777777" w:rsidR="008B6C5B" w:rsidRDefault="00000000">
      <w:pPr>
        <w:spacing w:after="113" w:line="249" w:lineRule="auto"/>
        <w:ind w:left="426"/>
        <w:jc w:val="center"/>
        <w:rPr>
          <w:rFonts w:ascii="Arial" w:eastAsia="Arial" w:hAnsi="Arial" w:cs="Arial"/>
        </w:rPr>
      </w:pPr>
      <w:r>
        <w:object w:dxaOrig="4248" w:dyaOrig="2000" w14:anchorId="21AA0797">
          <v:rect id="rectole0000000006" o:spid="_x0000_i1031" style="width:212.5pt;height:100pt" o:ole="" o:preferrelative="t" stroked="f">
            <v:imagedata r:id="rId17" o:title=""/>
          </v:rect>
          <o:OLEObject Type="Embed" ProgID="StaticMetafile" ShapeID="rectole0000000006" DrawAspect="Content" ObjectID="_1756810981" r:id="rId18"/>
        </w:object>
      </w:r>
    </w:p>
    <w:p w14:paraId="21AA0707" w14:textId="77777777" w:rsidR="008B6C5B" w:rsidRDefault="00000000">
      <w:pPr>
        <w:spacing w:after="60" w:line="240" w:lineRule="auto"/>
        <w:ind w:left="425"/>
        <w:rPr>
          <w:rFonts w:ascii="Arial" w:eastAsia="Arial" w:hAnsi="Arial" w:cs="Arial"/>
        </w:rPr>
      </w:pPr>
      <w:r>
        <w:rPr>
          <w:rFonts w:ascii="Arial" w:eastAsia="Arial" w:hAnsi="Arial" w:cs="Arial"/>
        </w:rPr>
        <w:t>Le réglage s’effectue avec les pieds avant de l’étalon.</w:t>
      </w:r>
    </w:p>
    <w:p w14:paraId="21AA0708" w14:textId="77777777" w:rsidR="008B6C5B" w:rsidRDefault="00000000">
      <w:pPr>
        <w:numPr>
          <w:ilvl w:val="0"/>
          <w:numId w:val="28"/>
        </w:numPr>
        <w:tabs>
          <w:tab w:val="left" w:pos="1395"/>
        </w:tabs>
        <w:spacing w:after="60" w:line="240" w:lineRule="auto"/>
        <w:ind w:left="425" w:hanging="360"/>
        <w:jc w:val="both"/>
        <w:rPr>
          <w:rFonts w:ascii="Arial" w:eastAsia="Arial" w:hAnsi="Arial" w:cs="Arial"/>
        </w:rPr>
      </w:pPr>
      <w:r>
        <w:rPr>
          <w:rFonts w:ascii="Arial" w:eastAsia="Arial" w:hAnsi="Arial" w:cs="Arial"/>
        </w:rPr>
        <w:t>Régler le niveau à bulle arrière « 0% » de l’étalon à zéro. Le réglage s’effectue avec le pied arrière de l’étalon.</w:t>
      </w:r>
    </w:p>
    <w:p w14:paraId="21AA0709" w14:textId="77777777" w:rsidR="008B6C5B" w:rsidRDefault="00000000">
      <w:pPr>
        <w:numPr>
          <w:ilvl w:val="0"/>
          <w:numId w:val="28"/>
        </w:numPr>
        <w:tabs>
          <w:tab w:val="left" w:pos="1395"/>
        </w:tabs>
        <w:spacing w:after="60" w:line="240" w:lineRule="auto"/>
        <w:ind w:left="425" w:hanging="360"/>
        <w:jc w:val="both"/>
        <w:rPr>
          <w:rFonts w:ascii="Arial" w:eastAsia="Arial" w:hAnsi="Arial" w:cs="Arial"/>
        </w:rPr>
      </w:pPr>
      <w:r>
        <w:rPr>
          <w:rFonts w:ascii="Arial" w:eastAsia="Arial" w:hAnsi="Arial" w:cs="Arial"/>
        </w:rPr>
        <w:t>Placer l’inclinomètre étalon sur la platine à côté du niveau à bulle « 0% ».</w:t>
      </w:r>
    </w:p>
    <w:p w14:paraId="21AA070A" w14:textId="77777777" w:rsidR="008B6C5B" w:rsidRDefault="00000000">
      <w:pPr>
        <w:numPr>
          <w:ilvl w:val="0"/>
          <w:numId w:val="28"/>
        </w:numPr>
        <w:tabs>
          <w:tab w:val="left" w:pos="1395"/>
        </w:tabs>
        <w:spacing w:after="60" w:line="240" w:lineRule="auto"/>
        <w:ind w:left="425" w:hanging="360"/>
        <w:jc w:val="both"/>
        <w:rPr>
          <w:rFonts w:ascii="Arial" w:eastAsia="Arial" w:hAnsi="Arial" w:cs="Arial"/>
        </w:rPr>
      </w:pPr>
      <w:r>
        <w:rPr>
          <w:rFonts w:ascii="Arial" w:eastAsia="Arial" w:hAnsi="Arial" w:cs="Arial"/>
        </w:rPr>
        <w:t>Effectuer un zéro au niveau de l’inclinomètre en appuyant sur la touche « </w:t>
      </w:r>
      <w:proofErr w:type="spellStart"/>
      <w:r>
        <w:rPr>
          <w:rFonts w:ascii="Arial" w:eastAsia="Arial" w:hAnsi="Arial" w:cs="Arial"/>
        </w:rPr>
        <w:t>Zero</w:t>
      </w:r>
      <w:proofErr w:type="spellEnd"/>
      <w:r>
        <w:rPr>
          <w:rFonts w:ascii="Arial" w:eastAsia="Arial" w:hAnsi="Arial" w:cs="Arial"/>
        </w:rPr>
        <w:t> ». Il peut être nécessaire d’appuyer plusieurs fois sur le « </w:t>
      </w:r>
      <w:proofErr w:type="spellStart"/>
      <w:r>
        <w:rPr>
          <w:rFonts w:ascii="Arial" w:eastAsia="Arial" w:hAnsi="Arial" w:cs="Arial"/>
        </w:rPr>
        <w:t>Zero</w:t>
      </w:r>
      <w:proofErr w:type="spellEnd"/>
      <w:r>
        <w:rPr>
          <w:rFonts w:ascii="Arial" w:eastAsia="Arial" w:hAnsi="Arial" w:cs="Arial"/>
        </w:rPr>
        <w:t> ».</w:t>
      </w:r>
    </w:p>
    <w:p w14:paraId="21AA070B" w14:textId="77777777" w:rsidR="008B6C5B" w:rsidRDefault="00000000">
      <w:pPr>
        <w:numPr>
          <w:ilvl w:val="0"/>
          <w:numId w:val="28"/>
        </w:numPr>
        <w:tabs>
          <w:tab w:val="left" w:pos="1395"/>
        </w:tabs>
        <w:spacing w:after="120" w:line="240" w:lineRule="auto"/>
        <w:ind w:left="419" w:hanging="357"/>
        <w:jc w:val="both"/>
        <w:rPr>
          <w:rFonts w:ascii="Arial" w:eastAsia="Arial" w:hAnsi="Arial" w:cs="Arial"/>
        </w:rPr>
      </w:pPr>
      <w:r>
        <w:rPr>
          <w:rFonts w:ascii="Arial" w:eastAsia="Arial" w:hAnsi="Arial" w:cs="Arial"/>
        </w:rPr>
        <w:t>Régler l’inclinaison de l’étalon à l’aide la vis arrière jusqu’à lire sur l’inclinomètre la valeur correspondant à la pente moyenne calculée de la zone véhicule.</w:t>
      </w:r>
    </w:p>
    <w:p w14:paraId="21AA070C" w14:textId="77777777" w:rsidR="008B6C5B" w:rsidRDefault="00000000">
      <w:pPr>
        <w:spacing w:before="60" w:after="113" w:line="249" w:lineRule="auto"/>
        <w:jc w:val="both"/>
        <w:rPr>
          <w:rFonts w:ascii="Arial" w:eastAsia="Arial" w:hAnsi="Arial" w:cs="Arial"/>
          <w:b/>
          <w:color w:val="000000"/>
        </w:rPr>
      </w:pPr>
      <w:r>
        <w:rPr>
          <w:rFonts w:ascii="Arial" w:eastAsia="Arial" w:hAnsi="Arial" w:cs="Arial"/>
          <w:b/>
          <w:color w:val="000000"/>
          <w:u w:val="single"/>
        </w:rPr>
        <w:t>A noter le sens de l’inclinomètre</w:t>
      </w:r>
      <w:r>
        <w:rPr>
          <w:rFonts w:ascii="Arial" w:eastAsia="Arial" w:hAnsi="Arial" w:cs="Arial"/>
          <w:b/>
          <w:color w:val="000000"/>
        </w:rPr>
        <w:t> :</w:t>
      </w:r>
    </w:p>
    <w:p w14:paraId="21AA070D" w14:textId="77777777" w:rsidR="008B6C5B" w:rsidRDefault="00000000">
      <w:pPr>
        <w:spacing w:before="60" w:after="113" w:line="249" w:lineRule="auto"/>
        <w:jc w:val="center"/>
        <w:rPr>
          <w:rFonts w:ascii="Arial" w:eastAsia="Arial" w:hAnsi="Arial" w:cs="Arial"/>
          <w:b/>
          <w:color w:val="000000"/>
        </w:rPr>
      </w:pPr>
      <w:r>
        <w:object w:dxaOrig="9172" w:dyaOrig="1675" w14:anchorId="21AA0798">
          <v:rect id="rectole0000000007" o:spid="_x0000_i1032" style="width:458.5pt;height:84pt" o:ole="" o:preferrelative="t" stroked="f">
            <v:imagedata r:id="rId19" o:title=""/>
          </v:rect>
          <o:OLEObject Type="Embed" ProgID="StaticMetafile" ShapeID="rectole0000000007" DrawAspect="Content" ObjectID="_1756810982" r:id="rId20"/>
        </w:object>
      </w:r>
    </w:p>
    <w:p w14:paraId="21AA070E" w14:textId="77777777" w:rsidR="008B6C5B" w:rsidRDefault="00000000">
      <w:pPr>
        <w:numPr>
          <w:ilvl w:val="0"/>
          <w:numId w:val="29"/>
        </w:numPr>
        <w:tabs>
          <w:tab w:val="left" w:pos="1395"/>
        </w:tabs>
        <w:spacing w:after="113" w:line="249" w:lineRule="auto"/>
        <w:ind w:left="426" w:hanging="360"/>
        <w:jc w:val="both"/>
        <w:rPr>
          <w:rFonts w:ascii="Arial" w:eastAsia="Arial" w:hAnsi="Arial" w:cs="Arial"/>
        </w:rPr>
      </w:pPr>
      <w:r>
        <w:rPr>
          <w:rFonts w:ascii="Arial" w:eastAsia="Arial" w:hAnsi="Arial" w:cs="Arial"/>
        </w:rPr>
        <w:t>Régler l’excentrique de roue, afin que la ligne du laser coïncide avec la ligne zéro du panneau de lecture du règle-phares.</w:t>
      </w:r>
    </w:p>
    <w:p w14:paraId="21AA070F" w14:textId="77777777" w:rsidR="008B6C5B" w:rsidRDefault="00000000">
      <w:pPr>
        <w:numPr>
          <w:ilvl w:val="0"/>
          <w:numId w:val="29"/>
        </w:numPr>
        <w:tabs>
          <w:tab w:val="left" w:pos="1395"/>
        </w:tabs>
        <w:spacing w:after="60" w:line="240" w:lineRule="auto"/>
        <w:ind w:left="425" w:hanging="357"/>
        <w:jc w:val="both"/>
        <w:rPr>
          <w:rFonts w:ascii="Arial" w:eastAsia="Arial" w:hAnsi="Arial" w:cs="Arial"/>
          <w:i/>
        </w:rPr>
      </w:pPr>
      <w:r>
        <w:rPr>
          <w:rFonts w:ascii="Arial" w:eastAsia="Arial" w:hAnsi="Arial" w:cs="Arial"/>
        </w:rPr>
        <w:t>Dans le cas où le règle-phares est équipé d’un inclinomètre (optionnel), procéder au zéro de celui-ci.</w:t>
      </w:r>
    </w:p>
    <w:p w14:paraId="21AA0710" w14:textId="77777777" w:rsidR="008B6C5B" w:rsidRDefault="00000000">
      <w:pPr>
        <w:numPr>
          <w:ilvl w:val="0"/>
          <w:numId w:val="29"/>
        </w:numPr>
        <w:tabs>
          <w:tab w:val="left" w:pos="1395"/>
        </w:tabs>
        <w:spacing w:after="60" w:line="240" w:lineRule="auto"/>
        <w:ind w:left="425" w:hanging="357"/>
        <w:jc w:val="both"/>
        <w:rPr>
          <w:rFonts w:ascii="Arial" w:eastAsia="Arial" w:hAnsi="Arial" w:cs="Arial"/>
          <w:i/>
        </w:rPr>
      </w:pPr>
      <w:r>
        <w:rPr>
          <w:rFonts w:ascii="Arial" w:eastAsia="Arial" w:hAnsi="Arial" w:cs="Arial"/>
        </w:rPr>
        <w:t>Régler le niveau à bulle du règle-phares à l’aide des vis de fixation pour placer la bulle entre les deux traits.</w:t>
      </w:r>
    </w:p>
    <w:p w14:paraId="21AA0711" w14:textId="77777777" w:rsidR="008B6C5B" w:rsidRDefault="00000000">
      <w:pPr>
        <w:numPr>
          <w:ilvl w:val="0"/>
          <w:numId w:val="29"/>
        </w:numPr>
        <w:tabs>
          <w:tab w:val="left" w:pos="1395"/>
        </w:tabs>
        <w:spacing w:after="60" w:line="240" w:lineRule="auto"/>
        <w:ind w:left="425" w:hanging="357"/>
        <w:jc w:val="both"/>
        <w:rPr>
          <w:rFonts w:ascii="Arial" w:eastAsia="Arial" w:hAnsi="Arial" w:cs="Arial"/>
          <w:i/>
        </w:rPr>
      </w:pPr>
      <w:r>
        <w:rPr>
          <w:rFonts w:ascii="Arial" w:eastAsia="Arial" w:hAnsi="Arial" w:cs="Arial"/>
        </w:rPr>
        <w:t>Marquer les têtes de vis du niveau avec un vernis de blocage.</w:t>
      </w:r>
    </w:p>
    <w:p w14:paraId="21AA0712" w14:textId="77777777" w:rsidR="008B6C5B" w:rsidRDefault="00000000">
      <w:pPr>
        <w:keepNext/>
        <w:numPr>
          <w:ilvl w:val="0"/>
          <w:numId w:val="29"/>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Contrôle du rabattement avec projecteur étalon</w:t>
      </w:r>
    </w:p>
    <w:p w14:paraId="21AA0713"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Procéder un contrôle du rabattement à l’aide de l’étalon comportant une coupure de type feu de croisement :</w:t>
      </w:r>
    </w:p>
    <w:p w14:paraId="21AA0714" w14:textId="77777777" w:rsidR="008B6C5B" w:rsidRDefault="00000000">
      <w:pPr>
        <w:numPr>
          <w:ilvl w:val="0"/>
          <w:numId w:val="30"/>
        </w:numPr>
        <w:tabs>
          <w:tab w:val="left" w:pos="1395"/>
        </w:tabs>
        <w:spacing w:after="60" w:line="240" w:lineRule="auto"/>
        <w:ind w:left="425" w:hanging="357"/>
        <w:jc w:val="both"/>
        <w:rPr>
          <w:rFonts w:ascii="Arial" w:eastAsia="Arial" w:hAnsi="Arial" w:cs="Arial"/>
        </w:rPr>
      </w:pPr>
      <w:r>
        <w:rPr>
          <w:rFonts w:ascii="Arial" w:eastAsia="Arial" w:hAnsi="Arial" w:cs="Arial"/>
        </w:rPr>
        <w:t>Sans modifier les réglages du projecteur étalon, après le calibrage du bloc optique par rapport à la pente moyenne de la zone véhicule, allumer le feu de croisement.</w:t>
      </w:r>
    </w:p>
    <w:p w14:paraId="21AA0715" w14:textId="77777777" w:rsidR="008B6C5B" w:rsidRDefault="00000000">
      <w:pPr>
        <w:numPr>
          <w:ilvl w:val="0"/>
          <w:numId w:val="30"/>
        </w:numPr>
        <w:tabs>
          <w:tab w:val="left" w:pos="1395"/>
        </w:tabs>
        <w:spacing w:after="60" w:line="240" w:lineRule="auto"/>
        <w:ind w:left="425" w:hanging="357"/>
        <w:jc w:val="both"/>
        <w:rPr>
          <w:rFonts w:ascii="Arial" w:eastAsia="Arial" w:hAnsi="Arial" w:cs="Arial"/>
        </w:rPr>
      </w:pPr>
      <w:r>
        <w:rPr>
          <w:rFonts w:ascii="Arial" w:eastAsia="Arial" w:hAnsi="Arial" w:cs="Arial"/>
        </w:rPr>
        <w:t xml:space="preserve">Passer en mode mesure sur le règle-phares et relever la valeur lue : la valeur doit être comprise entre 0,2% et -0,2%  </w:t>
      </w:r>
    </w:p>
    <w:p w14:paraId="21AA0716" w14:textId="77777777" w:rsidR="008B6C5B" w:rsidRDefault="00000000">
      <w:pPr>
        <w:numPr>
          <w:ilvl w:val="0"/>
          <w:numId w:val="30"/>
        </w:numPr>
        <w:tabs>
          <w:tab w:val="left" w:pos="1395"/>
        </w:tabs>
        <w:spacing w:after="60" w:line="240" w:lineRule="auto"/>
        <w:ind w:left="425" w:hanging="357"/>
        <w:jc w:val="both"/>
        <w:rPr>
          <w:rFonts w:ascii="Arial" w:eastAsia="Arial" w:hAnsi="Arial" w:cs="Arial"/>
        </w:rPr>
      </w:pPr>
      <w:r>
        <w:rPr>
          <w:rFonts w:ascii="Arial" w:eastAsia="Arial" w:hAnsi="Arial" w:cs="Arial"/>
        </w:rPr>
        <w:t>Enregistrer cette valeur dans le carnet de suivi métrologique.</w:t>
      </w:r>
    </w:p>
    <w:p w14:paraId="21AA0717" w14:textId="77777777" w:rsidR="008B6C5B" w:rsidRDefault="00000000">
      <w:pPr>
        <w:numPr>
          <w:ilvl w:val="0"/>
          <w:numId w:val="30"/>
        </w:numPr>
        <w:tabs>
          <w:tab w:val="left" w:pos="1395"/>
        </w:tabs>
        <w:spacing w:after="60" w:line="240" w:lineRule="auto"/>
        <w:ind w:left="425" w:hanging="357"/>
        <w:jc w:val="both"/>
        <w:rPr>
          <w:rFonts w:ascii="Arial" w:eastAsia="Arial" w:hAnsi="Arial" w:cs="Arial"/>
        </w:rPr>
      </w:pPr>
      <w:r>
        <w:rPr>
          <w:rFonts w:ascii="Arial" w:eastAsia="Arial" w:hAnsi="Arial" w:cs="Arial"/>
        </w:rPr>
        <w:t>Effectuer un nouveau zéro au niveau de l’inclinomètre étalon en appuyant sur la touche « </w:t>
      </w:r>
      <w:proofErr w:type="spellStart"/>
      <w:r>
        <w:rPr>
          <w:rFonts w:ascii="Arial" w:eastAsia="Arial" w:hAnsi="Arial" w:cs="Arial"/>
        </w:rPr>
        <w:t>Zero</w:t>
      </w:r>
      <w:proofErr w:type="spellEnd"/>
      <w:r>
        <w:rPr>
          <w:rFonts w:ascii="Arial" w:eastAsia="Arial" w:hAnsi="Arial" w:cs="Arial"/>
        </w:rPr>
        <w:t> ». Il est peut-être nécessaire d’appuyer plusieurs fois sur le « </w:t>
      </w:r>
      <w:proofErr w:type="spellStart"/>
      <w:r>
        <w:rPr>
          <w:rFonts w:ascii="Arial" w:eastAsia="Arial" w:hAnsi="Arial" w:cs="Arial"/>
        </w:rPr>
        <w:t>Zero</w:t>
      </w:r>
      <w:proofErr w:type="spellEnd"/>
      <w:r>
        <w:rPr>
          <w:rFonts w:ascii="Arial" w:eastAsia="Arial" w:hAnsi="Arial" w:cs="Arial"/>
        </w:rPr>
        <w:t> ».</w:t>
      </w:r>
    </w:p>
    <w:p w14:paraId="21AA0718" w14:textId="77777777" w:rsidR="008B6C5B" w:rsidRDefault="00000000">
      <w:pPr>
        <w:numPr>
          <w:ilvl w:val="0"/>
          <w:numId w:val="30"/>
        </w:numPr>
        <w:tabs>
          <w:tab w:val="left" w:pos="1395"/>
        </w:tabs>
        <w:spacing w:after="60" w:line="240" w:lineRule="auto"/>
        <w:ind w:left="425" w:hanging="357"/>
        <w:jc w:val="both"/>
        <w:rPr>
          <w:rFonts w:ascii="Arial" w:eastAsia="Arial" w:hAnsi="Arial" w:cs="Arial"/>
        </w:rPr>
      </w:pPr>
      <w:r>
        <w:rPr>
          <w:rFonts w:ascii="Arial" w:eastAsia="Arial" w:hAnsi="Arial" w:cs="Arial"/>
        </w:rPr>
        <w:t>Monter l’arrière de l’étalon règle-phares afin de générer 1% d’inclinaison sur l’inclinomètre étalon.</w:t>
      </w:r>
    </w:p>
    <w:p w14:paraId="21AA0719" w14:textId="77777777" w:rsidR="008B6C5B" w:rsidRDefault="00000000">
      <w:pPr>
        <w:numPr>
          <w:ilvl w:val="0"/>
          <w:numId w:val="30"/>
        </w:numPr>
        <w:tabs>
          <w:tab w:val="left" w:pos="1395"/>
        </w:tabs>
        <w:spacing w:after="60" w:line="240" w:lineRule="auto"/>
        <w:ind w:left="425" w:hanging="357"/>
        <w:jc w:val="both"/>
        <w:rPr>
          <w:rFonts w:ascii="Arial" w:eastAsia="Arial" w:hAnsi="Arial" w:cs="Arial"/>
        </w:rPr>
      </w:pPr>
      <w:r>
        <w:rPr>
          <w:rFonts w:ascii="Arial" w:eastAsia="Arial" w:hAnsi="Arial" w:cs="Arial"/>
        </w:rPr>
        <w:t>Passer en mode mesure sur le règle-phares et relever la valeur lue : la valeur doit être comprise entre -0,8% et -1,2%.</w:t>
      </w:r>
    </w:p>
    <w:p w14:paraId="21AA071A" w14:textId="77777777" w:rsidR="008B6C5B" w:rsidRDefault="00000000">
      <w:pPr>
        <w:numPr>
          <w:ilvl w:val="0"/>
          <w:numId w:val="30"/>
        </w:numPr>
        <w:tabs>
          <w:tab w:val="left" w:pos="1395"/>
        </w:tabs>
        <w:spacing w:after="60" w:line="240" w:lineRule="auto"/>
        <w:ind w:left="425" w:hanging="357"/>
        <w:jc w:val="both"/>
        <w:rPr>
          <w:rFonts w:ascii="Arial" w:eastAsia="Arial" w:hAnsi="Arial" w:cs="Arial"/>
        </w:rPr>
      </w:pPr>
      <w:r>
        <w:rPr>
          <w:rFonts w:ascii="Arial" w:eastAsia="Arial" w:hAnsi="Arial" w:cs="Arial"/>
        </w:rPr>
        <w:t>Enregistrer cette valeur dans le carnet de suivi métrologique.</w:t>
      </w:r>
    </w:p>
    <w:p w14:paraId="21AA071B" w14:textId="77777777" w:rsidR="008B6C5B" w:rsidRDefault="008B6C5B">
      <w:pPr>
        <w:spacing w:before="60" w:after="60" w:line="240" w:lineRule="auto"/>
        <w:jc w:val="both"/>
        <w:rPr>
          <w:rFonts w:ascii="Arial" w:eastAsia="Arial" w:hAnsi="Arial" w:cs="Arial"/>
          <w:color w:val="000000"/>
        </w:rPr>
      </w:pPr>
    </w:p>
    <w:p w14:paraId="21AA071C" w14:textId="77777777" w:rsidR="008B6C5B" w:rsidRDefault="008B6C5B">
      <w:pPr>
        <w:spacing w:before="60" w:after="60" w:line="240" w:lineRule="auto"/>
        <w:jc w:val="both"/>
        <w:rPr>
          <w:rFonts w:ascii="Arial" w:eastAsia="Arial" w:hAnsi="Arial" w:cs="Arial"/>
          <w:color w:val="000000"/>
        </w:rPr>
      </w:pPr>
    </w:p>
    <w:p w14:paraId="21AA071D" w14:textId="77777777" w:rsidR="008B6C5B" w:rsidRDefault="008B6C5B">
      <w:pPr>
        <w:spacing w:before="60" w:after="316" w:line="240" w:lineRule="auto"/>
        <w:jc w:val="both"/>
        <w:rPr>
          <w:rFonts w:ascii="Arial" w:eastAsia="Arial" w:hAnsi="Arial" w:cs="Arial"/>
          <w:color w:val="000000"/>
        </w:rPr>
      </w:pPr>
    </w:p>
    <w:p w14:paraId="21AA071E" w14:textId="77777777" w:rsidR="008B6C5B" w:rsidRDefault="008B6C5B">
      <w:pPr>
        <w:spacing w:before="60" w:after="60" w:line="240" w:lineRule="auto"/>
        <w:jc w:val="both"/>
        <w:rPr>
          <w:rFonts w:ascii="Arial" w:eastAsia="Arial" w:hAnsi="Arial" w:cs="Arial"/>
          <w:color w:val="000000"/>
        </w:rPr>
      </w:pPr>
    </w:p>
    <w:p w14:paraId="21AA071F" w14:textId="77777777" w:rsidR="008B6C5B" w:rsidRDefault="008B6C5B">
      <w:pPr>
        <w:spacing w:before="60" w:after="60" w:line="240" w:lineRule="auto"/>
        <w:jc w:val="both"/>
        <w:rPr>
          <w:rFonts w:ascii="Arial" w:eastAsia="Arial" w:hAnsi="Arial" w:cs="Arial"/>
          <w:color w:val="000000"/>
        </w:rPr>
      </w:pPr>
    </w:p>
    <w:p w14:paraId="21AA0720" w14:textId="77777777" w:rsidR="008B6C5B" w:rsidRDefault="00000000">
      <w:pPr>
        <w:keepNext/>
        <w:pageBreakBefore/>
        <w:numPr>
          <w:ilvl w:val="0"/>
          <w:numId w:val="31"/>
        </w:numPr>
        <w:tabs>
          <w:tab w:val="left" w:pos="1134"/>
        </w:tabs>
        <w:spacing w:before="600" w:after="360" w:line="240" w:lineRule="auto"/>
        <w:ind w:left="1134" w:hanging="1134"/>
        <w:jc w:val="both"/>
        <w:rPr>
          <w:rFonts w:ascii="Arial" w:eastAsia="Arial" w:hAnsi="Arial" w:cs="Arial"/>
          <w:b/>
          <w:sz w:val="40"/>
        </w:rPr>
      </w:pPr>
      <w:r>
        <w:rPr>
          <w:rFonts w:ascii="Arial" w:eastAsia="Arial" w:hAnsi="Arial" w:cs="Arial"/>
          <w:b/>
          <w:sz w:val="40"/>
        </w:rPr>
        <w:lastRenderedPageBreak/>
        <w:t>Procédure de vérification périodique du règle-phares</w:t>
      </w:r>
    </w:p>
    <w:p w14:paraId="21AA0721" w14:textId="77777777" w:rsidR="008B6C5B" w:rsidRDefault="00000000">
      <w:pPr>
        <w:keepNext/>
        <w:numPr>
          <w:ilvl w:val="0"/>
          <w:numId w:val="31"/>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Vérification de la version logicielle</w:t>
      </w:r>
    </w:p>
    <w:p w14:paraId="21AA0722" w14:textId="77777777" w:rsidR="008B6C5B" w:rsidRDefault="00000000">
      <w:pPr>
        <w:numPr>
          <w:ilvl w:val="0"/>
          <w:numId w:val="31"/>
        </w:numPr>
        <w:tabs>
          <w:tab w:val="left" w:pos="1395"/>
        </w:tabs>
        <w:spacing w:after="113" w:line="249" w:lineRule="auto"/>
        <w:ind w:left="426" w:hanging="360"/>
        <w:jc w:val="both"/>
        <w:rPr>
          <w:rFonts w:ascii="Arial" w:eastAsia="Arial" w:hAnsi="Arial" w:cs="Arial"/>
        </w:rPr>
      </w:pPr>
      <w:r>
        <w:rPr>
          <w:rFonts w:ascii="Arial" w:eastAsia="Arial" w:hAnsi="Arial" w:cs="Arial"/>
        </w:rPr>
        <w:t xml:space="preserve">Vérifier que la version logicielle du règle-phare est identique à la dernière version logicielle déclarée </w:t>
      </w:r>
      <w:r>
        <w:rPr>
          <w:rFonts w:ascii="Arial" w:eastAsia="Arial" w:hAnsi="Arial" w:cs="Arial"/>
          <w:shd w:val="clear" w:color="auto" w:fill="C0C0C0"/>
        </w:rPr>
        <w:t>à l’aide du document DOC-C-21.</w:t>
      </w:r>
    </w:p>
    <w:p w14:paraId="21AA0723" w14:textId="77777777" w:rsidR="008B6C5B" w:rsidRDefault="00000000">
      <w:pPr>
        <w:keepNext/>
        <w:numPr>
          <w:ilvl w:val="0"/>
          <w:numId w:val="31"/>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Vérification du déplacement au sol</w:t>
      </w:r>
    </w:p>
    <w:p w14:paraId="21AA0724" w14:textId="77777777" w:rsidR="008B6C5B" w:rsidRDefault="00000000">
      <w:pPr>
        <w:numPr>
          <w:ilvl w:val="0"/>
          <w:numId w:val="31"/>
        </w:numPr>
        <w:tabs>
          <w:tab w:val="left" w:pos="1395"/>
        </w:tabs>
        <w:spacing w:after="113" w:line="249" w:lineRule="auto"/>
        <w:ind w:left="426" w:hanging="360"/>
        <w:jc w:val="both"/>
        <w:rPr>
          <w:rFonts w:ascii="Arial" w:eastAsia="Arial" w:hAnsi="Arial" w:cs="Arial"/>
          <w:u w:val="single"/>
        </w:rPr>
      </w:pPr>
      <w:r>
        <w:rPr>
          <w:rFonts w:ascii="Arial" w:eastAsia="Arial" w:hAnsi="Arial" w:cs="Arial"/>
        </w:rPr>
        <w:t>Vérifier que l’appareil se déplace correctement sur toute la zone d’utilisation du règle-phares.</w:t>
      </w:r>
    </w:p>
    <w:p w14:paraId="21AA0725" w14:textId="77777777" w:rsidR="008B6C5B" w:rsidRDefault="00000000">
      <w:pPr>
        <w:numPr>
          <w:ilvl w:val="0"/>
          <w:numId w:val="31"/>
        </w:numPr>
        <w:tabs>
          <w:tab w:val="left" w:pos="1395"/>
        </w:tabs>
        <w:spacing w:after="113" w:line="249" w:lineRule="auto"/>
        <w:ind w:left="426" w:hanging="360"/>
        <w:jc w:val="both"/>
        <w:rPr>
          <w:rFonts w:ascii="Arial" w:eastAsia="Arial" w:hAnsi="Arial" w:cs="Arial"/>
          <w:u w:val="single"/>
        </w:rPr>
      </w:pPr>
      <w:r>
        <w:rPr>
          <w:rFonts w:ascii="Arial" w:eastAsia="Arial" w:hAnsi="Arial" w:cs="Arial"/>
        </w:rPr>
        <w:t>Vérifier l’état des roues et / ou des rails du règle-phares.</w:t>
      </w:r>
    </w:p>
    <w:p w14:paraId="21AA0726" w14:textId="77777777" w:rsidR="008B6C5B" w:rsidRDefault="00000000">
      <w:pPr>
        <w:keepNext/>
        <w:numPr>
          <w:ilvl w:val="0"/>
          <w:numId w:val="31"/>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Vérification de la lentille</w:t>
      </w:r>
    </w:p>
    <w:p w14:paraId="21AA0727" w14:textId="77777777" w:rsidR="008B6C5B" w:rsidRDefault="00000000">
      <w:pPr>
        <w:numPr>
          <w:ilvl w:val="0"/>
          <w:numId w:val="31"/>
        </w:numPr>
        <w:tabs>
          <w:tab w:val="left" w:pos="1395"/>
        </w:tabs>
        <w:spacing w:after="113" w:line="249" w:lineRule="auto"/>
        <w:ind w:left="426" w:hanging="360"/>
        <w:jc w:val="both"/>
        <w:rPr>
          <w:rFonts w:ascii="Arial" w:eastAsia="Arial" w:hAnsi="Arial" w:cs="Arial"/>
        </w:rPr>
      </w:pPr>
      <w:r>
        <w:rPr>
          <w:rFonts w:ascii="Arial" w:eastAsia="Arial" w:hAnsi="Arial" w:cs="Arial"/>
        </w:rPr>
        <w:t>Vérifier l’aspect de la lentille, si elle est fendue, rayée ou tachée de manière indélébile, il est nécessaire de la remplacer.</w:t>
      </w:r>
    </w:p>
    <w:p w14:paraId="21AA0728" w14:textId="77777777" w:rsidR="008B6C5B" w:rsidRDefault="00000000">
      <w:pPr>
        <w:keepNext/>
        <w:numPr>
          <w:ilvl w:val="0"/>
          <w:numId w:val="31"/>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Vérification du guidage du boitier sur la colonne</w:t>
      </w:r>
    </w:p>
    <w:p w14:paraId="21AA0729"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Tout défaut dans le guidage du boîtier risque de fausser la mesure du rabattement. Aussi il est important de vérifier régulièrement l’absence de jeu entre les dispositifs de guidage et la colonne. </w:t>
      </w:r>
    </w:p>
    <w:p w14:paraId="21AA072A" w14:textId="77777777" w:rsidR="008B6C5B" w:rsidRDefault="00000000">
      <w:pPr>
        <w:keepNext/>
        <w:numPr>
          <w:ilvl w:val="0"/>
          <w:numId w:val="32"/>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Vérification de la colonne</w:t>
      </w:r>
    </w:p>
    <w:p w14:paraId="21AA072B" w14:textId="77777777" w:rsidR="008B6C5B" w:rsidRDefault="00000000">
      <w:pPr>
        <w:numPr>
          <w:ilvl w:val="0"/>
          <w:numId w:val="32"/>
        </w:numPr>
        <w:tabs>
          <w:tab w:val="left" w:pos="426"/>
        </w:tabs>
        <w:spacing w:before="120" w:after="0" w:line="240" w:lineRule="auto"/>
        <w:ind w:left="1134" w:hanging="1134"/>
        <w:jc w:val="both"/>
        <w:rPr>
          <w:rFonts w:ascii="Arial" w:eastAsia="Arial" w:hAnsi="Arial" w:cs="Arial"/>
          <w:sz w:val="20"/>
          <w:u w:val="single"/>
        </w:rPr>
      </w:pPr>
      <w:r>
        <w:rPr>
          <w:rFonts w:ascii="Arial" w:eastAsia="Arial" w:hAnsi="Arial" w:cs="Arial"/>
          <w:sz w:val="20"/>
        </w:rPr>
        <w:t>Vérifier la colonne en déplaçant le bloc optique de son point le plus bas à son point le plus haut. </w:t>
      </w:r>
    </w:p>
    <w:p w14:paraId="21AA072C" w14:textId="77777777" w:rsidR="008B6C5B" w:rsidRDefault="00000000">
      <w:pPr>
        <w:keepNext/>
        <w:numPr>
          <w:ilvl w:val="0"/>
          <w:numId w:val="32"/>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Vérification du bloc optique par rapport à la pente moyenne de la zone véhicule</w:t>
      </w:r>
    </w:p>
    <w:p w14:paraId="21AA072D" w14:textId="77777777" w:rsidR="008B6C5B" w:rsidRDefault="00000000">
      <w:pPr>
        <w:numPr>
          <w:ilvl w:val="0"/>
          <w:numId w:val="32"/>
        </w:numPr>
        <w:tabs>
          <w:tab w:val="left" w:pos="1395"/>
        </w:tabs>
        <w:spacing w:after="60" w:line="240" w:lineRule="auto"/>
        <w:ind w:left="425" w:hanging="357"/>
        <w:jc w:val="both"/>
        <w:rPr>
          <w:rFonts w:ascii="Arial" w:eastAsia="Arial" w:hAnsi="Arial" w:cs="Arial"/>
        </w:rPr>
      </w:pPr>
      <w:r>
        <w:rPr>
          <w:rFonts w:ascii="Arial" w:eastAsia="Arial" w:hAnsi="Arial" w:cs="Arial"/>
        </w:rPr>
        <w:t>Centrer le règle-phares au point de référence de la zone règle-phares.</w:t>
      </w:r>
    </w:p>
    <w:p w14:paraId="21AA072E" w14:textId="77777777" w:rsidR="008B6C5B" w:rsidRDefault="00000000">
      <w:pPr>
        <w:numPr>
          <w:ilvl w:val="0"/>
          <w:numId w:val="32"/>
        </w:numPr>
        <w:tabs>
          <w:tab w:val="left" w:pos="1395"/>
        </w:tabs>
        <w:spacing w:after="60" w:line="240" w:lineRule="auto"/>
        <w:ind w:left="425" w:hanging="357"/>
        <w:jc w:val="both"/>
        <w:rPr>
          <w:rFonts w:ascii="Arial" w:eastAsia="Arial" w:hAnsi="Arial" w:cs="Arial"/>
        </w:rPr>
      </w:pPr>
      <w:r>
        <w:rPr>
          <w:rFonts w:ascii="Arial" w:eastAsia="Arial" w:hAnsi="Arial" w:cs="Arial"/>
        </w:rPr>
        <w:t>Placez le centre de la lentille de l’appareil à une hauteur de 800 mm du sol.</w:t>
      </w:r>
    </w:p>
    <w:p w14:paraId="21AA072F" w14:textId="77777777" w:rsidR="008B6C5B" w:rsidRDefault="00000000">
      <w:pPr>
        <w:numPr>
          <w:ilvl w:val="0"/>
          <w:numId w:val="32"/>
        </w:numPr>
        <w:tabs>
          <w:tab w:val="left" w:pos="1395"/>
        </w:tabs>
        <w:spacing w:after="60" w:line="240" w:lineRule="auto"/>
        <w:ind w:left="425" w:hanging="357"/>
        <w:jc w:val="both"/>
        <w:rPr>
          <w:rFonts w:ascii="Arial" w:eastAsia="Arial" w:hAnsi="Arial" w:cs="Arial"/>
        </w:rPr>
      </w:pPr>
      <w:r>
        <w:rPr>
          <w:rFonts w:ascii="Arial" w:eastAsia="Arial" w:hAnsi="Arial" w:cs="Arial"/>
        </w:rPr>
        <w:t>Positionner l’étalon, sur trépied, à 400 mm de la lentille du règle-phares.</w:t>
      </w:r>
    </w:p>
    <w:p w14:paraId="21AA0730" w14:textId="77777777" w:rsidR="008B6C5B" w:rsidRDefault="00000000">
      <w:pPr>
        <w:numPr>
          <w:ilvl w:val="0"/>
          <w:numId w:val="32"/>
        </w:numPr>
        <w:tabs>
          <w:tab w:val="left" w:pos="1395"/>
        </w:tabs>
        <w:spacing w:after="60" w:line="240" w:lineRule="auto"/>
        <w:ind w:left="425" w:hanging="357"/>
        <w:jc w:val="both"/>
        <w:rPr>
          <w:rFonts w:ascii="Arial" w:eastAsia="Arial" w:hAnsi="Arial" w:cs="Arial"/>
        </w:rPr>
      </w:pPr>
      <w:r>
        <w:rPr>
          <w:rFonts w:ascii="Arial" w:eastAsia="Arial" w:hAnsi="Arial" w:cs="Arial"/>
        </w:rPr>
        <w:t>Aligner l’étalon avec le règle-phares, à l’aide du miroir ou du laser.</w:t>
      </w:r>
    </w:p>
    <w:p w14:paraId="21AA0731" w14:textId="77777777" w:rsidR="008B6C5B" w:rsidRDefault="00000000">
      <w:pPr>
        <w:numPr>
          <w:ilvl w:val="0"/>
          <w:numId w:val="32"/>
        </w:numPr>
        <w:tabs>
          <w:tab w:val="left" w:pos="1395"/>
        </w:tabs>
        <w:spacing w:after="60" w:line="240" w:lineRule="auto"/>
        <w:ind w:left="425" w:hanging="357"/>
        <w:jc w:val="both"/>
        <w:rPr>
          <w:rFonts w:ascii="Arial" w:eastAsia="Arial" w:hAnsi="Arial" w:cs="Arial"/>
        </w:rPr>
      </w:pPr>
      <w:r>
        <w:rPr>
          <w:rFonts w:ascii="Arial" w:eastAsia="Arial" w:hAnsi="Arial" w:cs="Arial"/>
        </w:rPr>
        <w:t>Allumer le laser ligne de l’étalon.</w:t>
      </w:r>
    </w:p>
    <w:p w14:paraId="21AA0732" w14:textId="77777777" w:rsidR="008B6C5B" w:rsidRDefault="00000000">
      <w:pPr>
        <w:numPr>
          <w:ilvl w:val="0"/>
          <w:numId w:val="32"/>
        </w:numPr>
        <w:tabs>
          <w:tab w:val="left" w:pos="1395"/>
        </w:tabs>
        <w:spacing w:after="60" w:line="240" w:lineRule="auto"/>
        <w:ind w:left="425" w:hanging="357"/>
        <w:jc w:val="both"/>
        <w:rPr>
          <w:rFonts w:ascii="Arial" w:eastAsia="Arial" w:hAnsi="Arial" w:cs="Arial"/>
        </w:rPr>
      </w:pPr>
      <w:r>
        <w:rPr>
          <w:rFonts w:ascii="Arial" w:eastAsia="Arial" w:hAnsi="Arial" w:cs="Arial"/>
        </w:rPr>
        <w:lastRenderedPageBreak/>
        <w:t>Régler la hauteur de l’étalon afin que le laser ligne passe par le centre de la lentille du règle-phares.</w:t>
      </w:r>
    </w:p>
    <w:p w14:paraId="21AA0733" w14:textId="77777777" w:rsidR="008B6C5B" w:rsidRDefault="008B6C5B">
      <w:pPr>
        <w:spacing w:before="60" w:after="60" w:line="240" w:lineRule="auto"/>
        <w:jc w:val="both"/>
        <w:rPr>
          <w:rFonts w:ascii="Arial" w:eastAsia="Arial" w:hAnsi="Arial" w:cs="Arial"/>
          <w:color w:val="000000"/>
        </w:rPr>
      </w:pPr>
    </w:p>
    <w:p w14:paraId="21AA0734" w14:textId="77777777" w:rsidR="008B6C5B" w:rsidRDefault="00000000">
      <w:pPr>
        <w:numPr>
          <w:ilvl w:val="0"/>
          <w:numId w:val="33"/>
        </w:numPr>
        <w:tabs>
          <w:tab w:val="left" w:pos="1395"/>
        </w:tabs>
        <w:spacing w:after="113" w:line="249" w:lineRule="auto"/>
        <w:ind w:left="426" w:hanging="360"/>
        <w:jc w:val="both"/>
        <w:rPr>
          <w:rFonts w:ascii="Arial" w:eastAsia="Arial" w:hAnsi="Arial" w:cs="Arial"/>
        </w:rPr>
      </w:pPr>
      <w:r>
        <w:rPr>
          <w:rFonts w:ascii="Arial" w:eastAsia="Arial" w:hAnsi="Arial" w:cs="Arial"/>
        </w:rPr>
        <w:t>Régler le dévers de l’étalon règle-phares afin que le trait laser passe par les mêmes graduations du panneau de lecture :</w:t>
      </w:r>
    </w:p>
    <w:p w14:paraId="21AA0735" w14:textId="77777777" w:rsidR="008B6C5B" w:rsidRDefault="00000000">
      <w:pPr>
        <w:spacing w:after="113" w:line="249" w:lineRule="auto"/>
        <w:ind w:left="426"/>
        <w:jc w:val="center"/>
        <w:rPr>
          <w:rFonts w:ascii="Arial" w:eastAsia="Arial" w:hAnsi="Arial" w:cs="Arial"/>
        </w:rPr>
      </w:pPr>
      <w:r>
        <w:object w:dxaOrig="4680" w:dyaOrig="2204" w14:anchorId="21AA0799">
          <v:rect id="rectole0000000008" o:spid="_x0000_i1033" style="width:234pt;height:110pt" o:ole="" o:preferrelative="t" stroked="f">
            <v:imagedata r:id="rId17" o:title=""/>
          </v:rect>
          <o:OLEObject Type="Embed" ProgID="StaticMetafile" ShapeID="rectole0000000008" DrawAspect="Content" ObjectID="_1756810983" r:id="rId21"/>
        </w:object>
      </w:r>
    </w:p>
    <w:p w14:paraId="21AA0736" w14:textId="77777777" w:rsidR="008B6C5B" w:rsidRDefault="00000000">
      <w:pPr>
        <w:spacing w:after="113" w:line="249" w:lineRule="auto"/>
        <w:ind w:left="426"/>
        <w:jc w:val="both"/>
        <w:rPr>
          <w:rFonts w:ascii="Arial" w:eastAsia="Arial" w:hAnsi="Arial" w:cs="Arial"/>
        </w:rPr>
      </w:pPr>
      <w:r>
        <w:rPr>
          <w:rFonts w:ascii="Arial" w:eastAsia="Arial" w:hAnsi="Arial" w:cs="Arial"/>
        </w:rPr>
        <w:t>Le réglage s’effectue avec les pieds avant de l’étalon.</w:t>
      </w:r>
    </w:p>
    <w:p w14:paraId="21AA0737" w14:textId="77777777" w:rsidR="008B6C5B" w:rsidRDefault="00000000">
      <w:pPr>
        <w:numPr>
          <w:ilvl w:val="0"/>
          <w:numId w:val="34"/>
        </w:numPr>
        <w:tabs>
          <w:tab w:val="left" w:pos="1395"/>
        </w:tabs>
        <w:spacing w:after="60" w:line="240" w:lineRule="auto"/>
        <w:ind w:left="425" w:hanging="357"/>
        <w:jc w:val="both"/>
        <w:rPr>
          <w:rFonts w:ascii="Arial" w:eastAsia="Arial" w:hAnsi="Arial" w:cs="Arial"/>
        </w:rPr>
      </w:pPr>
      <w:r>
        <w:rPr>
          <w:rFonts w:ascii="Arial" w:eastAsia="Arial" w:hAnsi="Arial" w:cs="Arial"/>
        </w:rPr>
        <w:t>Régler le niveau à bulle arrière « 0% » de l’étalon à zéro. Le réglage s’effectue avec le pied arrière de l’étalon.</w:t>
      </w:r>
    </w:p>
    <w:p w14:paraId="21AA0738" w14:textId="77777777" w:rsidR="008B6C5B" w:rsidRDefault="00000000">
      <w:pPr>
        <w:numPr>
          <w:ilvl w:val="0"/>
          <w:numId w:val="34"/>
        </w:numPr>
        <w:tabs>
          <w:tab w:val="left" w:pos="1395"/>
        </w:tabs>
        <w:spacing w:after="60" w:line="240" w:lineRule="auto"/>
        <w:ind w:left="425" w:hanging="357"/>
        <w:jc w:val="both"/>
        <w:rPr>
          <w:rFonts w:ascii="Arial" w:eastAsia="Arial" w:hAnsi="Arial" w:cs="Arial"/>
        </w:rPr>
      </w:pPr>
      <w:r>
        <w:rPr>
          <w:rFonts w:ascii="Arial" w:eastAsia="Arial" w:hAnsi="Arial" w:cs="Arial"/>
        </w:rPr>
        <w:t>Placer l’inclinomètre étalon sur la platine à côté du niveau à bulle « 0% ».</w:t>
      </w:r>
    </w:p>
    <w:p w14:paraId="21AA0739" w14:textId="77777777" w:rsidR="008B6C5B" w:rsidRDefault="00000000">
      <w:pPr>
        <w:numPr>
          <w:ilvl w:val="0"/>
          <w:numId w:val="34"/>
        </w:numPr>
        <w:tabs>
          <w:tab w:val="left" w:pos="1395"/>
        </w:tabs>
        <w:spacing w:after="60" w:line="240" w:lineRule="auto"/>
        <w:ind w:left="425" w:hanging="357"/>
        <w:jc w:val="both"/>
        <w:rPr>
          <w:rFonts w:ascii="Arial" w:eastAsia="Arial" w:hAnsi="Arial" w:cs="Arial"/>
        </w:rPr>
      </w:pPr>
      <w:r>
        <w:rPr>
          <w:rFonts w:ascii="Arial" w:eastAsia="Arial" w:hAnsi="Arial" w:cs="Arial"/>
        </w:rPr>
        <w:t>Effectuer un zéro de l’inclinomètre en appuyant sur la touche « </w:t>
      </w:r>
      <w:proofErr w:type="spellStart"/>
      <w:r>
        <w:rPr>
          <w:rFonts w:ascii="Arial" w:eastAsia="Arial" w:hAnsi="Arial" w:cs="Arial"/>
        </w:rPr>
        <w:t>Zero</w:t>
      </w:r>
      <w:proofErr w:type="spellEnd"/>
      <w:r>
        <w:rPr>
          <w:rFonts w:ascii="Arial" w:eastAsia="Arial" w:hAnsi="Arial" w:cs="Arial"/>
        </w:rPr>
        <w:t> ». Il peut être nécessaire d’appuyer plusieurs fois sur le « </w:t>
      </w:r>
      <w:proofErr w:type="spellStart"/>
      <w:r>
        <w:rPr>
          <w:rFonts w:ascii="Arial" w:eastAsia="Arial" w:hAnsi="Arial" w:cs="Arial"/>
        </w:rPr>
        <w:t>Zero</w:t>
      </w:r>
      <w:proofErr w:type="spellEnd"/>
      <w:r>
        <w:rPr>
          <w:rFonts w:ascii="Arial" w:eastAsia="Arial" w:hAnsi="Arial" w:cs="Arial"/>
        </w:rPr>
        <w:t> ».</w:t>
      </w:r>
    </w:p>
    <w:p w14:paraId="21AA073A" w14:textId="77777777" w:rsidR="008B6C5B" w:rsidRDefault="00000000">
      <w:pPr>
        <w:numPr>
          <w:ilvl w:val="0"/>
          <w:numId w:val="34"/>
        </w:numPr>
        <w:tabs>
          <w:tab w:val="left" w:pos="1395"/>
        </w:tabs>
        <w:spacing w:after="60" w:line="240" w:lineRule="auto"/>
        <w:ind w:left="425" w:hanging="357"/>
        <w:jc w:val="both"/>
        <w:rPr>
          <w:rFonts w:ascii="Arial" w:eastAsia="Arial" w:hAnsi="Arial" w:cs="Arial"/>
        </w:rPr>
      </w:pPr>
      <w:r>
        <w:rPr>
          <w:rFonts w:ascii="Arial" w:eastAsia="Arial" w:hAnsi="Arial" w:cs="Arial"/>
        </w:rPr>
        <w:t>Régler l’inclinaison de l’étalon à l’aide la vis arrière jusqu’à lire sur l’inclinomètre la valeur de la pente moyenne calculée lors de la qualification de la zone véhicule.</w:t>
      </w:r>
    </w:p>
    <w:p w14:paraId="21AA073B" w14:textId="77777777" w:rsidR="008B6C5B" w:rsidRDefault="00000000">
      <w:pPr>
        <w:numPr>
          <w:ilvl w:val="0"/>
          <w:numId w:val="34"/>
        </w:numPr>
        <w:tabs>
          <w:tab w:val="left" w:pos="1395"/>
        </w:tabs>
        <w:spacing w:after="60" w:line="240" w:lineRule="auto"/>
        <w:ind w:left="425" w:hanging="357"/>
        <w:jc w:val="both"/>
        <w:rPr>
          <w:rFonts w:ascii="Arial" w:eastAsia="Arial" w:hAnsi="Arial" w:cs="Arial"/>
        </w:rPr>
      </w:pPr>
      <w:r>
        <w:rPr>
          <w:rFonts w:ascii="Arial" w:eastAsia="Arial" w:hAnsi="Arial" w:cs="Arial"/>
        </w:rPr>
        <w:t>Vérifier l’inclinaison du bloc optique à l’aide du niveau à bulle du règle-phares.</w:t>
      </w:r>
    </w:p>
    <w:p w14:paraId="21AA073C" w14:textId="77777777" w:rsidR="008B6C5B" w:rsidRDefault="00000000">
      <w:pPr>
        <w:numPr>
          <w:ilvl w:val="0"/>
          <w:numId w:val="34"/>
        </w:numPr>
        <w:tabs>
          <w:tab w:val="left" w:pos="1395"/>
        </w:tabs>
        <w:spacing w:after="60" w:line="240" w:lineRule="auto"/>
        <w:ind w:left="425" w:hanging="357"/>
        <w:jc w:val="both"/>
        <w:rPr>
          <w:rFonts w:ascii="Arial" w:eastAsia="Arial" w:hAnsi="Arial" w:cs="Arial"/>
        </w:rPr>
      </w:pPr>
      <w:r>
        <w:rPr>
          <w:rFonts w:ascii="Arial" w:eastAsia="Arial" w:hAnsi="Arial" w:cs="Arial"/>
        </w:rPr>
        <w:t>Vérifier que la ligne du laser coïncide avec la ligne zéro du panneau de lecture du règle-phares.</w:t>
      </w:r>
    </w:p>
    <w:p w14:paraId="21AA073D" w14:textId="77777777" w:rsidR="008B6C5B" w:rsidRDefault="00000000">
      <w:pPr>
        <w:keepNext/>
        <w:numPr>
          <w:ilvl w:val="0"/>
          <w:numId w:val="34"/>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Contrôle du rabattement</w:t>
      </w:r>
    </w:p>
    <w:p w14:paraId="21AA073E" w14:textId="77777777" w:rsidR="008B6C5B" w:rsidRDefault="00000000">
      <w:pPr>
        <w:spacing w:before="120" w:after="0" w:line="240" w:lineRule="auto"/>
        <w:jc w:val="both"/>
        <w:rPr>
          <w:rFonts w:ascii="Arial" w:eastAsia="Arial" w:hAnsi="Arial" w:cs="Arial"/>
          <w:color w:val="000000"/>
        </w:rPr>
      </w:pPr>
      <w:r>
        <w:rPr>
          <w:rFonts w:ascii="Arial" w:eastAsia="Arial" w:hAnsi="Arial" w:cs="Arial"/>
          <w:color w:val="000000"/>
        </w:rPr>
        <w:t>Procéder un contrôle du rabattement à l’aide de l’étalon comportant une coupure de type feu de croisement :</w:t>
      </w:r>
    </w:p>
    <w:p w14:paraId="21AA073F" w14:textId="77777777" w:rsidR="008B6C5B" w:rsidRDefault="00000000">
      <w:pPr>
        <w:numPr>
          <w:ilvl w:val="0"/>
          <w:numId w:val="35"/>
        </w:numPr>
        <w:tabs>
          <w:tab w:val="left" w:pos="1395"/>
        </w:tabs>
        <w:spacing w:after="60" w:line="240" w:lineRule="auto"/>
        <w:ind w:left="425" w:hanging="357"/>
        <w:jc w:val="both"/>
        <w:rPr>
          <w:rFonts w:ascii="Arial" w:eastAsia="Arial" w:hAnsi="Arial" w:cs="Arial"/>
        </w:rPr>
      </w:pPr>
      <w:r>
        <w:rPr>
          <w:rFonts w:ascii="Arial" w:eastAsia="Arial" w:hAnsi="Arial" w:cs="Arial"/>
        </w:rPr>
        <w:t>Sans modifier les réglages du projecteur étalon, après le contrôle du bloc optique par rapport à la pente moyenne de la zone véhicule, allumer le feu de croisement.</w:t>
      </w:r>
    </w:p>
    <w:p w14:paraId="21AA0740" w14:textId="77777777" w:rsidR="008B6C5B" w:rsidRDefault="00000000">
      <w:pPr>
        <w:numPr>
          <w:ilvl w:val="0"/>
          <w:numId w:val="35"/>
        </w:numPr>
        <w:tabs>
          <w:tab w:val="left" w:pos="1395"/>
        </w:tabs>
        <w:spacing w:after="60" w:line="240" w:lineRule="auto"/>
        <w:ind w:left="425" w:hanging="357"/>
        <w:jc w:val="both"/>
        <w:rPr>
          <w:rFonts w:ascii="Arial" w:eastAsia="Arial" w:hAnsi="Arial" w:cs="Arial"/>
        </w:rPr>
      </w:pPr>
      <w:r>
        <w:rPr>
          <w:rFonts w:ascii="Arial" w:eastAsia="Arial" w:hAnsi="Arial" w:cs="Arial"/>
        </w:rPr>
        <w:t xml:space="preserve">Passer en mode mesure sur le règle-phares et relever la valeur lue : la valeur relevée doit être comprise entre 0,2% et -0,2% </w:t>
      </w:r>
    </w:p>
    <w:p w14:paraId="21AA0741" w14:textId="77777777" w:rsidR="008B6C5B" w:rsidRDefault="00000000">
      <w:pPr>
        <w:numPr>
          <w:ilvl w:val="0"/>
          <w:numId w:val="35"/>
        </w:numPr>
        <w:tabs>
          <w:tab w:val="left" w:pos="1395"/>
        </w:tabs>
        <w:spacing w:after="60" w:line="240" w:lineRule="auto"/>
        <w:ind w:left="425" w:hanging="357"/>
        <w:jc w:val="both"/>
        <w:rPr>
          <w:rFonts w:ascii="Arial" w:eastAsia="Arial" w:hAnsi="Arial" w:cs="Arial"/>
        </w:rPr>
      </w:pPr>
      <w:r>
        <w:rPr>
          <w:rFonts w:ascii="Arial" w:eastAsia="Arial" w:hAnsi="Arial" w:cs="Arial"/>
        </w:rPr>
        <w:t>Enregistrer cette valeur dans le carnet de suivi métrologique.</w:t>
      </w:r>
    </w:p>
    <w:p w14:paraId="21AA0742" w14:textId="77777777" w:rsidR="008B6C5B" w:rsidRDefault="00000000">
      <w:pPr>
        <w:numPr>
          <w:ilvl w:val="0"/>
          <w:numId w:val="35"/>
        </w:numPr>
        <w:tabs>
          <w:tab w:val="left" w:pos="1395"/>
        </w:tabs>
        <w:spacing w:after="60" w:line="240" w:lineRule="auto"/>
        <w:ind w:left="425" w:hanging="357"/>
        <w:jc w:val="both"/>
        <w:rPr>
          <w:rFonts w:ascii="Arial" w:eastAsia="Arial" w:hAnsi="Arial" w:cs="Arial"/>
        </w:rPr>
      </w:pPr>
      <w:r>
        <w:rPr>
          <w:rFonts w:ascii="Arial" w:eastAsia="Arial" w:hAnsi="Arial" w:cs="Arial"/>
        </w:rPr>
        <w:t>Effectuer un nouveau zéro au niveau de l’inclinomètre étalon en appuyant sur la touche « </w:t>
      </w:r>
      <w:proofErr w:type="spellStart"/>
      <w:r>
        <w:rPr>
          <w:rFonts w:ascii="Arial" w:eastAsia="Arial" w:hAnsi="Arial" w:cs="Arial"/>
        </w:rPr>
        <w:t>Zero</w:t>
      </w:r>
      <w:proofErr w:type="spellEnd"/>
      <w:r>
        <w:rPr>
          <w:rFonts w:ascii="Arial" w:eastAsia="Arial" w:hAnsi="Arial" w:cs="Arial"/>
        </w:rPr>
        <w:t> ».</w:t>
      </w:r>
    </w:p>
    <w:p w14:paraId="21AA0743" w14:textId="77777777" w:rsidR="008B6C5B" w:rsidRDefault="00000000">
      <w:pPr>
        <w:numPr>
          <w:ilvl w:val="0"/>
          <w:numId w:val="35"/>
        </w:numPr>
        <w:tabs>
          <w:tab w:val="left" w:pos="1395"/>
        </w:tabs>
        <w:spacing w:after="60" w:line="240" w:lineRule="auto"/>
        <w:ind w:left="425" w:hanging="357"/>
        <w:jc w:val="both"/>
        <w:rPr>
          <w:rFonts w:ascii="Arial" w:eastAsia="Arial" w:hAnsi="Arial" w:cs="Arial"/>
        </w:rPr>
      </w:pPr>
      <w:r>
        <w:rPr>
          <w:rFonts w:ascii="Arial" w:eastAsia="Arial" w:hAnsi="Arial" w:cs="Arial"/>
        </w:rPr>
        <w:t>Monter l’arrière de l’étalon règle-phares afin de générer 1% d’inclinaison sur l’inclinomètre étalon.</w:t>
      </w:r>
    </w:p>
    <w:p w14:paraId="21AA0744" w14:textId="77777777" w:rsidR="008B6C5B" w:rsidRDefault="00000000">
      <w:pPr>
        <w:numPr>
          <w:ilvl w:val="0"/>
          <w:numId w:val="35"/>
        </w:numPr>
        <w:tabs>
          <w:tab w:val="left" w:pos="1395"/>
        </w:tabs>
        <w:spacing w:after="60" w:line="240" w:lineRule="auto"/>
        <w:ind w:left="425" w:hanging="357"/>
        <w:jc w:val="both"/>
        <w:rPr>
          <w:rFonts w:ascii="Arial" w:eastAsia="Arial" w:hAnsi="Arial" w:cs="Arial"/>
        </w:rPr>
      </w:pPr>
      <w:r>
        <w:rPr>
          <w:rFonts w:ascii="Arial" w:eastAsia="Arial" w:hAnsi="Arial" w:cs="Arial"/>
        </w:rPr>
        <w:t>Passer en mode mesure sur le règle-phares et relever la valeur lue : la valeur doit être comprise entre        -0,8% et -1,2%. Faire la calibration de la caméra si ce n’est pas le cas.</w:t>
      </w:r>
    </w:p>
    <w:p w14:paraId="21AA0745" w14:textId="77777777" w:rsidR="008B6C5B" w:rsidRDefault="00000000">
      <w:pPr>
        <w:numPr>
          <w:ilvl w:val="0"/>
          <w:numId w:val="35"/>
        </w:numPr>
        <w:tabs>
          <w:tab w:val="left" w:pos="1395"/>
        </w:tabs>
        <w:spacing w:after="60" w:line="240" w:lineRule="auto"/>
        <w:ind w:left="425" w:hanging="357"/>
        <w:jc w:val="both"/>
        <w:rPr>
          <w:rFonts w:ascii="Arial" w:eastAsia="Arial" w:hAnsi="Arial" w:cs="Arial"/>
        </w:rPr>
      </w:pPr>
      <w:r>
        <w:rPr>
          <w:rFonts w:ascii="Arial" w:eastAsia="Arial" w:hAnsi="Arial" w:cs="Arial"/>
        </w:rPr>
        <w:t>Enregistrer cette valeur dans le carnet de suivi métrologique.</w:t>
      </w:r>
    </w:p>
    <w:p w14:paraId="21AA0746" w14:textId="77777777" w:rsidR="008B6C5B" w:rsidRDefault="00000000">
      <w:pPr>
        <w:numPr>
          <w:ilvl w:val="0"/>
          <w:numId w:val="35"/>
        </w:numPr>
        <w:tabs>
          <w:tab w:val="left" w:pos="1395"/>
        </w:tabs>
        <w:spacing w:after="60" w:line="240" w:lineRule="auto"/>
        <w:ind w:left="425" w:hanging="357"/>
        <w:jc w:val="both"/>
        <w:rPr>
          <w:rFonts w:ascii="Arial" w:eastAsia="Arial" w:hAnsi="Arial" w:cs="Arial"/>
        </w:rPr>
      </w:pPr>
      <w:r>
        <w:rPr>
          <w:rFonts w:ascii="Arial" w:eastAsia="Arial" w:hAnsi="Arial" w:cs="Arial"/>
        </w:rPr>
        <w:t>Enregistrer la date de maintenance.</w:t>
      </w:r>
    </w:p>
    <w:p w14:paraId="21AA0747" w14:textId="77777777" w:rsidR="008B6C5B" w:rsidRDefault="00000000">
      <w:pPr>
        <w:keepNext/>
        <w:numPr>
          <w:ilvl w:val="0"/>
          <w:numId w:val="35"/>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lastRenderedPageBreak/>
        <w:t>Vérification de l’aide au positionnement</w:t>
      </w:r>
    </w:p>
    <w:p w14:paraId="21AA0748" w14:textId="77777777" w:rsidR="008B6C5B" w:rsidRDefault="00000000">
      <w:pPr>
        <w:keepNext/>
        <w:numPr>
          <w:ilvl w:val="0"/>
          <w:numId w:val="35"/>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Règle-phares 764-8</w:t>
      </w:r>
    </w:p>
    <w:p w14:paraId="21AA0749"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 Vérifier l’aide au positionnement du règle-phares avec l’étalon règle-phares. </w:t>
      </w:r>
    </w:p>
    <w:p w14:paraId="21AA074A"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Vérifier que le maximum de lumière se trouve centré sur la lentille.</w:t>
      </w:r>
    </w:p>
    <w:p w14:paraId="21AA074B" w14:textId="77777777" w:rsidR="008B6C5B" w:rsidRDefault="008B6C5B">
      <w:pPr>
        <w:spacing w:before="60" w:after="60" w:line="240" w:lineRule="auto"/>
        <w:jc w:val="both"/>
        <w:rPr>
          <w:rFonts w:ascii="Arial" w:eastAsia="Arial" w:hAnsi="Arial" w:cs="Arial"/>
          <w:color w:val="000000"/>
        </w:rPr>
      </w:pPr>
    </w:p>
    <w:p w14:paraId="21AA074C" w14:textId="77777777" w:rsidR="008B6C5B" w:rsidRDefault="00000000">
      <w:pPr>
        <w:keepNext/>
        <w:numPr>
          <w:ilvl w:val="0"/>
          <w:numId w:val="36"/>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Règle-phares Smartlynx (AC922353)</w:t>
      </w:r>
    </w:p>
    <w:p w14:paraId="21AA074D"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Vérifier l’aide au positionnement du règle-phares avec l’étalon règle-phares positionné à 50 cm de la lentille.</w:t>
      </w:r>
    </w:p>
    <w:p w14:paraId="21AA074E"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Vérifier que le maximum de lumière se trouve centré sur la lentille, lorsque la zone éclairée du feu étalon est encadrée par les repères visuels rouges et centrée sur la croix rouge.</w:t>
      </w:r>
    </w:p>
    <w:p w14:paraId="21AA074F" w14:textId="77777777" w:rsidR="008B6C5B" w:rsidRDefault="008B6C5B">
      <w:pPr>
        <w:spacing w:before="60" w:after="60" w:line="240" w:lineRule="auto"/>
        <w:jc w:val="both"/>
        <w:rPr>
          <w:rFonts w:ascii="Arial" w:eastAsia="Arial" w:hAnsi="Arial" w:cs="Arial"/>
          <w:color w:val="000000"/>
        </w:rPr>
      </w:pPr>
    </w:p>
    <w:p w14:paraId="21AA0750" w14:textId="77777777" w:rsidR="008B6C5B" w:rsidRDefault="00000000">
      <w:pPr>
        <w:spacing w:before="60" w:after="60" w:line="240" w:lineRule="auto"/>
        <w:jc w:val="center"/>
        <w:rPr>
          <w:rFonts w:ascii="Arial" w:eastAsia="Arial" w:hAnsi="Arial" w:cs="Arial"/>
          <w:color w:val="000000"/>
        </w:rPr>
      </w:pPr>
      <w:r>
        <w:object w:dxaOrig="4809" w:dyaOrig="2616" w14:anchorId="21AA079A">
          <v:rect id="rectole0000000009" o:spid="_x0000_i1034" style="width:240.5pt;height:131pt" o:ole="" o:preferrelative="t" stroked="f">
            <v:imagedata r:id="rId22" o:title=""/>
          </v:rect>
          <o:OLEObject Type="Embed" ProgID="StaticMetafile" ShapeID="rectole0000000009" DrawAspect="Content" ObjectID="_1756810984" r:id="rId23"/>
        </w:object>
      </w:r>
    </w:p>
    <w:p w14:paraId="21AA0751" w14:textId="77777777" w:rsidR="008B6C5B" w:rsidRDefault="00000000">
      <w:pPr>
        <w:keepNext/>
        <w:numPr>
          <w:ilvl w:val="0"/>
          <w:numId w:val="37"/>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Vérification de l’alignement du laser</w:t>
      </w:r>
    </w:p>
    <w:p w14:paraId="21AA0752" w14:textId="77777777" w:rsidR="008B6C5B" w:rsidRDefault="00000000">
      <w:pPr>
        <w:keepNext/>
        <w:numPr>
          <w:ilvl w:val="0"/>
          <w:numId w:val="37"/>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Règle-phares 764-8</w:t>
      </w:r>
    </w:p>
    <w:p w14:paraId="21AA0753" w14:textId="77777777" w:rsidR="008B6C5B" w:rsidRDefault="00000000">
      <w:pPr>
        <w:numPr>
          <w:ilvl w:val="0"/>
          <w:numId w:val="37"/>
        </w:numPr>
        <w:spacing w:after="120" w:line="240" w:lineRule="auto"/>
        <w:ind w:left="425" w:hanging="357"/>
        <w:jc w:val="both"/>
        <w:rPr>
          <w:rFonts w:ascii="Arial" w:eastAsia="Arial" w:hAnsi="Arial" w:cs="Arial"/>
        </w:rPr>
      </w:pPr>
      <w:r>
        <w:rPr>
          <w:rFonts w:ascii="Arial" w:eastAsia="Arial" w:hAnsi="Arial" w:cs="Arial"/>
        </w:rPr>
        <w:t>Dévisser les vis du capot supérieur et le décaler de 3 à 4 cm.</w:t>
      </w:r>
    </w:p>
    <w:p w14:paraId="21AA0754" w14:textId="77777777" w:rsidR="008B6C5B" w:rsidRDefault="00000000">
      <w:pPr>
        <w:spacing w:before="60" w:after="60" w:line="240" w:lineRule="auto"/>
        <w:ind w:left="66"/>
        <w:jc w:val="center"/>
        <w:rPr>
          <w:rFonts w:ascii="Arial" w:eastAsia="Arial" w:hAnsi="Arial" w:cs="Arial"/>
          <w:color w:val="000000"/>
        </w:rPr>
      </w:pPr>
      <w:r>
        <w:object w:dxaOrig="3398" w:dyaOrig="2385" w14:anchorId="21AA079B">
          <v:rect id="rectole0000000010" o:spid="_x0000_i1035" style="width:170pt;height:119.5pt" o:ole="" o:preferrelative="t" stroked="f">
            <v:imagedata r:id="rId24" o:title=""/>
          </v:rect>
          <o:OLEObject Type="Embed" ProgID="StaticMetafile" ShapeID="rectole0000000010" DrawAspect="Content" ObjectID="_1756810985" r:id="rId25"/>
        </w:object>
      </w:r>
    </w:p>
    <w:p w14:paraId="21AA0755" w14:textId="77777777" w:rsidR="008B6C5B" w:rsidRDefault="00000000">
      <w:pPr>
        <w:numPr>
          <w:ilvl w:val="0"/>
          <w:numId w:val="38"/>
        </w:numPr>
        <w:spacing w:after="120" w:line="240" w:lineRule="auto"/>
        <w:ind w:left="426" w:hanging="360"/>
        <w:jc w:val="both"/>
        <w:rPr>
          <w:rFonts w:ascii="Arial" w:eastAsia="Arial" w:hAnsi="Arial" w:cs="Arial"/>
        </w:rPr>
      </w:pPr>
      <w:r>
        <w:rPr>
          <w:rFonts w:ascii="Arial" w:eastAsia="Arial" w:hAnsi="Arial" w:cs="Arial"/>
        </w:rPr>
        <w:t>Allumer le laser et le pivoter afin de faire coïncider le trait laser avec l’arrête de la cible arrière.</w:t>
      </w:r>
    </w:p>
    <w:p w14:paraId="21AA0756" w14:textId="77777777" w:rsidR="008B6C5B" w:rsidRDefault="00000000">
      <w:pPr>
        <w:spacing w:before="60" w:after="60" w:line="240" w:lineRule="auto"/>
        <w:ind w:left="66"/>
        <w:jc w:val="both"/>
        <w:rPr>
          <w:rFonts w:ascii="Arial" w:eastAsia="Arial" w:hAnsi="Arial" w:cs="Arial"/>
          <w:color w:val="000000"/>
        </w:rPr>
      </w:pPr>
      <w:r>
        <w:rPr>
          <w:rFonts w:ascii="Arial" w:eastAsia="Arial" w:hAnsi="Arial" w:cs="Arial"/>
        </w:rPr>
        <w:t>Pour</w:t>
      </w:r>
      <w:r>
        <w:rPr>
          <w:rFonts w:ascii="Arial" w:eastAsia="Arial" w:hAnsi="Arial" w:cs="Arial"/>
          <w:color w:val="000000"/>
        </w:rPr>
        <w:t xml:space="preserve"> le réglage :</w:t>
      </w:r>
    </w:p>
    <w:p w14:paraId="21AA0757" w14:textId="77777777" w:rsidR="008B6C5B" w:rsidRDefault="00000000">
      <w:pPr>
        <w:numPr>
          <w:ilvl w:val="0"/>
          <w:numId w:val="39"/>
        </w:numPr>
        <w:spacing w:after="120" w:line="240" w:lineRule="auto"/>
        <w:ind w:left="426" w:hanging="360"/>
        <w:jc w:val="both"/>
        <w:rPr>
          <w:rFonts w:ascii="Arial" w:eastAsia="Arial" w:hAnsi="Arial" w:cs="Arial"/>
        </w:rPr>
      </w:pPr>
      <w:r>
        <w:rPr>
          <w:rFonts w:ascii="Arial" w:eastAsia="Arial" w:hAnsi="Arial" w:cs="Arial"/>
        </w:rPr>
        <w:t xml:space="preserve">Enlever la vis du capot de laser. </w:t>
      </w:r>
    </w:p>
    <w:p w14:paraId="21AA0758" w14:textId="77777777" w:rsidR="008B6C5B" w:rsidRDefault="00000000">
      <w:pPr>
        <w:numPr>
          <w:ilvl w:val="0"/>
          <w:numId w:val="39"/>
        </w:numPr>
        <w:spacing w:after="120" w:line="240" w:lineRule="auto"/>
        <w:ind w:left="426" w:hanging="360"/>
        <w:jc w:val="both"/>
        <w:rPr>
          <w:rFonts w:ascii="Arial" w:eastAsia="Arial" w:hAnsi="Arial" w:cs="Arial"/>
        </w:rPr>
      </w:pPr>
      <w:r>
        <w:rPr>
          <w:rFonts w:ascii="Arial" w:eastAsia="Arial" w:hAnsi="Arial" w:cs="Arial"/>
        </w:rPr>
        <w:t>Desserrer la vis du support de crayon laser et faire pivoter celui-ci afin de faire le bon réglage.</w:t>
      </w:r>
    </w:p>
    <w:p w14:paraId="21AA0759" w14:textId="77777777" w:rsidR="008B6C5B" w:rsidRDefault="00000000">
      <w:pPr>
        <w:spacing w:before="60"/>
        <w:jc w:val="center"/>
        <w:rPr>
          <w:rFonts w:ascii="Arial" w:eastAsia="Arial" w:hAnsi="Arial" w:cs="Arial"/>
          <w:color w:val="000000"/>
        </w:rPr>
      </w:pPr>
      <w:r>
        <w:object w:dxaOrig="3902" w:dyaOrig="1555" w14:anchorId="21AA079C">
          <v:rect id="rectole0000000011" o:spid="_x0000_i1036" style="width:195pt;height:78pt" o:ole="" o:preferrelative="t" stroked="f">
            <v:imagedata r:id="rId26" o:title=""/>
          </v:rect>
          <o:OLEObject Type="Embed" ProgID="StaticMetafile" ShapeID="rectole0000000011" DrawAspect="Content" ObjectID="_1756810986" r:id="rId27"/>
        </w:object>
      </w:r>
    </w:p>
    <w:p w14:paraId="21AA075A" w14:textId="77777777" w:rsidR="008B6C5B" w:rsidRDefault="00000000">
      <w:pPr>
        <w:numPr>
          <w:ilvl w:val="0"/>
          <w:numId w:val="40"/>
        </w:numPr>
        <w:spacing w:after="120" w:line="240" w:lineRule="auto"/>
        <w:ind w:left="426" w:hanging="360"/>
        <w:jc w:val="both"/>
        <w:rPr>
          <w:rFonts w:ascii="Arial" w:eastAsia="Arial" w:hAnsi="Arial" w:cs="Arial"/>
        </w:rPr>
      </w:pPr>
      <w:r>
        <w:rPr>
          <w:rFonts w:ascii="Arial" w:eastAsia="Arial" w:hAnsi="Arial" w:cs="Arial"/>
        </w:rPr>
        <w:t>Resserrer le support et refermer.</w:t>
      </w:r>
    </w:p>
    <w:p w14:paraId="21AA075B" w14:textId="77777777" w:rsidR="008B6C5B" w:rsidRDefault="00000000">
      <w:pPr>
        <w:numPr>
          <w:ilvl w:val="0"/>
          <w:numId w:val="40"/>
        </w:numPr>
        <w:spacing w:after="120" w:line="240" w:lineRule="auto"/>
        <w:ind w:left="426" w:hanging="360"/>
        <w:jc w:val="both"/>
        <w:rPr>
          <w:rFonts w:ascii="Arial" w:eastAsia="Arial" w:hAnsi="Arial" w:cs="Arial"/>
        </w:rPr>
      </w:pPr>
      <w:r>
        <w:rPr>
          <w:rFonts w:ascii="Arial" w:eastAsia="Arial" w:hAnsi="Arial" w:cs="Arial"/>
        </w:rPr>
        <w:t>Inscrire l’intervention sur le rapport d’intervention de maintenance.</w:t>
      </w:r>
    </w:p>
    <w:p w14:paraId="21AA075C" w14:textId="77777777" w:rsidR="008B6C5B" w:rsidRDefault="008B6C5B">
      <w:pPr>
        <w:spacing w:before="60" w:after="60" w:line="240" w:lineRule="auto"/>
        <w:ind w:left="66"/>
        <w:jc w:val="both"/>
        <w:rPr>
          <w:rFonts w:ascii="Arial" w:eastAsia="Arial" w:hAnsi="Arial" w:cs="Arial"/>
          <w:color w:val="000000"/>
        </w:rPr>
      </w:pPr>
    </w:p>
    <w:p w14:paraId="21AA075D" w14:textId="77777777" w:rsidR="008B6C5B" w:rsidRDefault="00000000">
      <w:pPr>
        <w:keepNext/>
        <w:numPr>
          <w:ilvl w:val="0"/>
          <w:numId w:val="41"/>
        </w:numPr>
        <w:tabs>
          <w:tab w:val="left" w:pos="1134"/>
        </w:tabs>
        <w:spacing w:before="360" w:after="240" w:line="240" w:lineRule="auto"/>
        <w:ind w:left="1134" w:hanging="1134"/>
        <w:jc w:val="both"/>
        <w:rPr>
          <w:rFonts w:ascii="Arial" w:eastAsia="Arial" w:hAnsi="Arial" w:cs="Arial"/>
          <w:b/>
          <w:sz w:val="28"/>
        </w:rPr>
      </w:pPr>
      <w:r>
        <w:rPr>
          <w:rFonts w:ascii="Arial" w:eastAsia="Arial" w:hAnsi="Arial" w:cs="Arial"/>
          <w:b/>
          <w:sz w:val="28"/>
        </w:rPr>
        <w:t>Règle-phares Smartlynx (AC922353)</w:t>
      </w:r>
    </w:p>
    <w:tbl>
      <w:tblPr>
        <w:tblW w:w="0" w:type="auto"/>
        <w:tblInd w:w="368" w:type="dxa"/>
        <w:tblCellMar>
          <w:left w:w="10" w:type="dxa"/>
          <w:right w:w="10" w:type="dxa"/>
        </w:tblCellMar>
        <w:tblLook w:val="04A0" w:firstRow="1" w:lastRow="0" w:firstColumn="1" w:lastColumn="0" w:noHBand="0" w:noVBand="1"/>
      </w:tblPr>
      <w:tblGrid>
        <w:gridCol w:w="4184"/>
        <w:gridCol w:w="4736"/>
      </w:tblGrid>
      <w:tr w:rsidR="008B6C5B" w14:paraId="21AA0760" w14:textId="77777777">
        <w:tblPrEx>
          <w:tblCellMar>
            <w:top w:w="0" w:type="dxa"/>
            <w:bottom w:w="0" w:type="dxa"/>
          </w:tblCellMar>
        </w:tblPrEx>
        <w:trPr>
          <w:trHeight w:val="1"/>
        </w:trPr>
        <w:tc>
          <w:tcPr>
            <w:tcW w:w="44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75E" w14:textId="77777777" w:rsidR="008B6C5B" w:rsidRDefault="00000000">
            <w:pPr>
              <w:spacing w:before="60" w:after="120" w:line="240" w:lineRule="auto"/>
              <w:ind w:right="-45"/>
              <w:jc w:val="center"/>
              <w:rPr>
                <w:rFonts w:ascii="Calibri" w:eastAsia="Calibri" w:hAnsi="Calibri" w:cs="Calibri"/>
              </w:rPr>
            </w:pPr>
            <w:r>
              <w:object w:dxaOrig="3902" w:dyaOrig="2143" w14:anchorId="21AA079D">
                <v:rect id="rectole0000000012" o:spid="_x0000_i1037" style="width:195pt;height:107pt" o:ole="" o:preferrelative="t" stroked="f">
                  <v:imagedata r:id="rId28" o:title=""/>
                </v:rect>
                <o:OLEObject Type="Embed" ProgID="StaticMetafile" ShapeID="rectole0000000012" DrawAspect="Content" ObjectID="_1756810987" r:id="rId29"/>
              </w:object>
            </w:r>
          </w:p>
        </w:tc>
        <w:tc>
          <w:tcPr>
            <w:tcW w:w="5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A075F" w14:textId="77777777" w:rsidR="008B6C5B" w:rsidRDefault="00000000">
            <w:pPr>
              <w:spacing w:before="60" w:after="120" w:line="240" w:lineRule="auto"/>
              <w:ind w:right="-45"/>
              <w:jc w:val="center"/>
              <w:rPr>
                <w:rFonts w:ascii="Calibri" w:eastAsia="Calibri" w:hAnsi="Calibri" w:cs="Calibri"/>
              </w:rPr>
            </w:pPr>
            <w:r>
              <w:object w:dxaOrig="4452" w:dyaOrig="2144" w14:anchorId="21AA079E">
                <v:rect id="rectole0000000013" o:spid="_x0000_i1038" style="width:222.5pt;height:107pt" o:ole="" o:preferrelative="t" stroked="f">
                  <v:imagedata r:id="rId30" o:title=""/>
                </v:rect>
                <o:OLEObject Type="Embed" ProgID="StaticMetafile" ShapeID="rectole0000000013" DrawAspect="Content" ObjectID="_1756810988" r:id="rId31"/>
              </w:object>
            </w:r>
          </w:p>
        </w:tc>
      </w:tr>
      <w:tr w:rsidR="008B6C5B" w14:paraId="21AA0765" w14:textId="77777777" w:rsidTr="00C931C0">
        <w:tblPrEx>
          <w:tblCellMar>
            <w:top w:w="0" w:type="dxa"/>
            <w:bottom w:w="0" w:type="dxa"/>
          </w:tblCellMar>
        </w:tblPrEx>
        <w:trPr>
          <w:trHeight w:val="1"/>
        </w:trPr>
        <w:tc>
          <w:tcPr>
            <w:tcW w:w="44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1AA0761" w14:textId="77777777" w:rsidR="008B6C5B" w:rsidRPr="00481254" w:rsidRDefault="00000000">
            <w:pPr>
              <w:spacing w:before="60" w:after="120" w:line="240" w:lineRule="auto"/>
              <w:ind w:right="-45"/>
              <w:jc w:val="center"/>
              <w:rPr>
                <w:rFonts w:ascii="Arial" w:eastAsia="Arial" w:hAnsi="Arial" w:cs="Arial"/>
                <w:shd w:val="clear" w:color="auto" w:fill="C0C0C0"/>
              </w:rPr>
            </w:pPr>
            <w:r w:rsidRPr="00481254">
              <w:rPr>
                <w:rFonts w:ascii="Arial" w:eastAsia="Arial" w:hAnsi="Arial" w:cs="Arial"/>
                <w:shd w:val="clear" w:color="auto" w:fill="C0C0C0"/>
              </w:rPr>
              <w:t>Alignement avec capot 1</w:t>
            </w:r>
            <w:r w:rsidRPr="00481254">
              <w:rPr>
                <w:rFonts w:ascii="Arial" w:eastAsia="Arial" w:hAnsi="Arial" w:cs="Arial"/>
                <w:shd w:val="clear" w:color="auto" w:fill="C0C0C0"/>
                <w:vertAlign w:val="superscript"/>
              </w:rPr>
              <w:t>ère</w:t>
            </w:r>
            <w:r w:rsidRPr="00481254">
              <w:rPr>
                <w:rFonts w:ascii="Arial" w:eastAsia="Arial" w:hAnsi="Arial" w:cs="Arial"/>
                <w:shd w:val="clear" w:color="auto" w:fill="C0C0C0"/>
              </w:rPr>
              <w:t xml:space="preserve"> génération :</w:t>
            </w:r>
          </w:p>
          <w:p w14:paraId="21AA0762" w14:textId="4869C0AF" w:rsidR="008B6C5B" w:rsidRDefault="00000000">
            <w:pPr>
              <w:spacing w:before="60" w:after="120" w:line="240" w:lineRule="auto"/>
              <w:ind w:right="-45"/>
            </w:pPr>
            <w:r w:rsidRPr="00481254">
              <w:rPr>
                <w:rFonts w:ascii="Arial" w:eastAsia="Arial" w:hAnsi="Arial" w:cs="Arial"/>
                <w:shd w:val="clear" w:color="auto" w:fill="C0C0C0"/>
              </w:rPr>
              <w:t>Allumer le laser et le pivoter afin de faire coïncider le trait laser avec la ligne en renfoncement (marque de moulage) située à l’arrière du capot de</w:t>
            </w:r>
            <w:r>
              <w:rPr>
                <w:rFonts w:ascii="Arial" w:eastAsia="Arial" w:hAnsi="Arial" w:cs="Arial"/>
                <w:color w:val="000000"/>
                <w:shd w:val="clear" w:color="auto" w:fill="C0C0C0"/>
              </w:rPr>
              <w:t xml:space="preserve"> visualisation</w:t>
            </w:r>
          </w:p>
        </w:tc>
        <w:tc>
          <w:tcPr>
            <w:tcW w:w="5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61795A" w14:textId="77777777" w:rsidR="003F25FC" w:rsidRPr="00481254" w:rsidRDefault="003F25FC" w:rsidP="003F25FC">
            <w:pPr>
              <w:spacing w:before="60" w:after="120" w:line="240" w:lineRule="auto"/>
              <w:ind w:right="-45"/>
              <w:jc w:val="center"/>
              <w:rPr>
                <w:rFonts w:ascii="Arial" w:eastAsia="Arial" w:hAnsi="Arial" w:cs="Arial"/>
                <w:shd w:val="clear" w:color="auto" w:fill="C0C0C0"/>
              </w:rPr>
            </w:pPr>
            <w:r w:rsidRPr="00481254">
              <w:rPr>
                <w:rFonts w:ascii="Arial" w:eastAsia="Arial" w:hAnsi="Arial" w:cs="Arial"/>
                <w:shd w:val="clear" w:color="auto" w:fill="C0C0C0"/>
              </w:rPr>
              <w:t>Alignement avec capot 1</w:t>
            </w:r>
            <w:r w:rsidRPr="00481254">
              <w:rPr>
                <w:rFonts w:ascii="Arial" w:eastAsia="Arial" w:hAnsi="Arial" w:cs="Arial"/>
                <w:shd w:val="clear" w:color="auto" w:fill="C0C0C0"/>
                <w:vertAlign w:val="superscript"/>
              </w:rPr>
              <w:t>ère</w:t>
            </w:r>
            <w:r w:rsidRPr="00481254">
              <w:rPr>
                <w:rFonts w:ascii="Arial" w:eastAsia="Arial" w:hAnsi="Arial" w:cs="Arial"/>
                <w:shd w:val="clear" w:color="auto" w:fill="C0C0C0"/>
              </w:rPr>
              <w:t xml:space="preserve"> génération :</w:t>
            </w:r>
          </w:p>
          <w:p w14:paraId="21AA0764" w14:textId="4A793DE6" w:rsidR="008B6C5B" w:rsidRDefault="003F25FC" w:rsidP="003F25FC">
            <w:pPr>
              <w:spacing w:before="60" w:after="120" w:line="240" w:lineRule="auto"/>
              <w:ind w:right="-45"/>
            </w:pPr>
            <w:r w:rsidRPr="00481254">
              <w:rPr>
                <w:rFonts w:ascii="Arial" w:eastAsia="Arial" w:hAnsi="Arial" w:cs="Arial"/>
                <w:shd w:val="clear" w:color="auto" w:fill="C0C0C0"/>
              </w:rPr>
              <w:t>Allumer le laser et le pivoter afin de faire coïncider le trait laser avec la ligne en renfoncement (marque de moulage) située à l’arrière du capot de</w:t>
            </w:r>
            <w:r>
              <w:rPr>
                <w:rFonts w:ascii="Arial" w:eastAsia="Arial" w:hAnsi="Arial" w:cs="Arial"/>
                <w:color w:val="000000"/>
                <w:shd w:val="clear" w:color="auto" w:fill="C0C0C0"/>
              </w:rPr>
              <w:t xml:space="preserve"> visualisation</w:t>
            </w:r>
          </w:p>
        </w:tc>
      </w:tr>
    </w:tbl>
    <w:p w14:paraId="21AA0766" w14:textId="77777777" w:rsidR="008B6C5B" w:rsidRDefault="008B6C5B">
      <w:pPr>
        <w:spacing w:after="120" w:line="240" w:lineRule="auto"/>
        <w:ind w:left="66"/>
        <w:jc w:val="center"/>
        <w:rPr>
          <w:rFonts w:ascii="Arial" w:eastAsia="Arial" w:hAnsi="Arial" w:cs="Arial"/>
        </w:rPr>
      </w:pPr>
    </w:p>
    <w:p w14:paraId="21AA0767" w14:textId="77777777" w:rsidR="008B6C5B" w:rsidRDefault="008B6C5B">
      <w:pPr>
        <w:spacing w:after="120" w:line="240" w:lineRule="auto"/>
        <w:ind w:left="66"/>
        <w:jc w:val="center"/>
        <w:rPr>
          <w:rFonts w:ascii="Arial" w:eastAsia="Arial" w:hAnsi="Arial" w:cs="Arial"/>
        </w:rPr>
      </w:pPr>
    </w:p>
    <w:p w14:paraId="21AA0768" w14:textId="77777777" w:rsidR="008B6C5B" w:rsidRDefault="00000000">
      <w:pPr>
        <w:spacing w:before="60" w:after="60" w:line="240" w:lineRule="auto"/>
        <w:ind w:left="66"/>
        <w:jc w:val="both"/>
        <w:rPr>
          <w:rFonts w:ascii="Arial" w:eastAsia="Arial" w:hAnsi="Arial" w:cs="Arial"/>
          <w:color w:val="000000"/>
        </w:rPr>
      </w:pPr>
      <w:r>
        <w:rPr>
          <w:rFonts w:ascii="Arial" w:eastAsia="Arial" w:hAnsi="Arial" w:cs="Arial"/>
        </w:rPr>
        <w:t>Pour</w:t>
      </w:r>
      <w:r>
        <w:rPr>
          <w:rFonts w:ascii="Arial" w:eastAsia="Arial" w:hAnsi="Arial" w:cs="Arial"/>
          <w:color w:val="000000"/>
        </w:rPr>
        <w:t xml:space="preserve"> le réglage :</w:t>
      </w:r>
    </w:p>
    <w:p w14:paraId="21AA0769" w14:textId="77777777" w:rsidR="008B6C5B" w:rsidRDefault="00000000">
      <w:pPr>
        <w:numPr>
          <w:ilvl w:val="0"/>
          <w:numId w:val="42"/>
        </w:numPr>
        <w:spacing w:after="120" w:line="240" w:lineRule="auto"/>
        <w:ind w:left="426" w:hanging="360"/>
        <w:jc w:val="both"/>
        <w:rPr>
          <w:rFonts w:ascii="Arial" w:eastAsia="Arial" w:hAnsi="Arial" w:cs="Arial"/>
        </w:rPr>
      </w:pPr>
      <w:r>
        <w:rPr>
          <w:rFonts w:ascii="Arial" w:eastAsia="Arial" w:hAnsi="Arial" w:cs="Arial"/>
        </w:rPr>
        <w:t>Tourner la vis de réglage du boitier laser pour obtenir le bon alignement.</w:t>
      </w:r>
    </w:p>
    <w:p w14:paraId="21AA076A" w14:textId="77777777" w:rsidR="008B6C5B" w:rsidRDefault="00000000">
      <w:pPr>
        <w:spacing w:before="60"/>
        <w:jc w:val="center"/>
        <w:rPr>
          <w:rFonts w:ascii="Arial" w:eastAsia="Arial" w:hAnsi="Arial" w:cs="Arial"/>
          <w:color w:val="000000"/>
        </w:rPr>
      </w:pPr>
      <w:r>
        <w:object w:dxaOrig="3891" w:dyaOrig="2563" w14:anchorId="21AA079F">
          <v:rect id="rectole0000000014" o:spid="_x0000_i1039" style="width:194.5pt;height:128pt" o:ole="" o:preferrelative="t" stroked="f">
            <v:imagedata r:id="rId32" o:title=""/>
          </v:rect>
          <o:OLEObject Type="Embed" ProgID="StaticMetafile" ShapeID="rectole0000000014" DrawAspect="Content" ObjectID="_1756810989" r:id="rId33"/>
        </w:object>
      </w:r>
    </w:p>
    <w:p w14:paraId="21AA076B" w14:textId="77777777" w:rsidR="008B6C5B" w:rsidRDefault="00000000">
      <w:pPr>
        <w:numPr>
          <w:ilvl w:val="0"/>
          <w:numId w:val="43"/>
        </w:numPr>
        <w:spacing w:after="120" w:line="240" w:lineRule="auto"/>
        <w:ind w:left="426" w:hanging="360"/>
        <w:jc w:val="both"/>
        <w:rPr>
          <w:rFonts w:ascii="Arial" w:eastAsia="Arial" w:hAnsi="Arial" w:cs="Arial"/>
        </w:rPr>
      </w:pPr>
      <w:r>
        <w:rPr>
          <w:rFonts w:ascii="Arial" w:eastAsia="Arial" w:hAnsi="Arial" w:cs="Arial"/>
        </w:rPr>
        <w:t>Inscrire l’intervention sur le rapport d’intervention de maintenance.</w:t>
      </w:r>
    </w:p>
    <w:p w14:paraId="21AA076C" w14:textId="77777777" w:rsidR="008B6C5B" w:rsidRDefault="008B6C5B">
      <w:pPr>
        <w:spacing w:before="60" w:after="60" w:line="240" w:lineRule="auto"/>
        <w:jc w:val="both"/>
        <w:rPr>
          <w:rFonts w:ascii="Arial" w:eastAsia="Arial" w:hAnsi="Arial" w:cs="Arial"/>
          <w:color w:val="000000"/>
        </w:rPr>
      </w:pPr>
    </w:p>
    <w:p w14:paraId="21AA076D" w14:textId="77777777" w:rsidR="008B6C5B" w:rsidRDefault="008B6C5B">
      <w:pPr>
        <w:spacing w:before="60" w:after="60" w:line="240" w:lineRule="auto"/>
        <w:jc w:val="both"/>
        <w:rPr>
          <w:rFonts w:ascii="Arial" w:eastAsia="Arial" w:hAnsi="Arial" w:cs="Arial"/>
          <w:color w:val="000000"/>
        </w:rPr>
      </w:pPr>
    </w:p>
    <w:p w14:paraId="21AA076E" w14:textId="77777777" w:rsidR="008B6C5B" w:rsidRDefault="008B6C5B">
      <w:pPr>
        <w:spacing w:before="60" w:after="60" w:line="240" w:lineRule="auto"/>
        <w:jc w:val="both"/>
        <w:rPr>
          <w:rFonts w:ascii="Arial" w:eastAsia="Arial" w:hAnsi="Arial" w:cs="Arial"/>
          <w:color w:val="000000"/>
        </w:rPr>
      </w:pPr>
    </w:p>
    <w:p w14:paraId="21AA076F" w14:textId="77777777" w:rsidR="008B6C5B" w:rsidRDefault="008B6C5B">
      <w:pPr>
        <w:spacing w:before="60" w:after="60" w:line="240" w:lineRule="auto"/>
        <w:jc w:val="both"/>
        <w:rPr>
          <w:rFonts w:ascii="Arial" w:eastAsia="Arial" w:hAnsi="Arial" w:cs="Arial"/>
          <w:color w:val="000000"/>
        </w:rPr>
      </w:pPr>
    </w:p>
    <w:p w14:paraId="21AA0770" w14:textId="77777777" w:rsidR="008B6C5B" w:rsidRDefault="00000000">
      <w:pPr>
        <w:keepNext/>
        <w:pageBreakBefore/>
        <w:numPr>
          <w:ilvl w:val="0"/>
          <w:numId w:val="44"/>
        </w:numPr>
        <w:tabs>
          <w:tab w:val="left" w:pos="1134"/>
        </w:tabs>
        <w:spacing w:before="600" w:after="360" w:line="240" w:lineRule="auto"/>
        <w:ind w:left="1134" w:hanging="1134"/>
        <w:jc w:val="both"/>
        <w:rPr>
          <w:rFonts w:ascii="Arial" w:eastAsia="Arial" w:hAnsi="Arial" w:cs="Arial"/>
          <w:b/>
          <w:sz w:val="40"/>
        </w:rPr>
      </w:pPr>
      <w:r>
        <w:rPr>
          <w:rFonts w:ascii="Arial" w:eastAsia="Arial" w:hAnsi="Arial" w:cs="Arial"/>
          <w:b/>
          <w:sz w:val="40"/>
        </w:rPr>
        <w:lastRenderedPageBreak/>
        <w:t xml:space="preserve">Mise en conformité avec </w:t>
      </w:r>
      <w:r>
        <w:rPr>
          <w:rFonts w:ascii="Arial" w:eastAsia="Arial" w:hAnsi="Arial" w:cs="Arial"/>
          <w:b/>
          <w:sz w:val="40"/>
          <w:shd w:val="clear" w:color="auto" w:fill="C0C0C0"/>
        </w:rPr>
        <w:t>le CDC 3-A</w:t>
      </w:r>
    </w:p>
    <w:p w14:paraId="21AA0771" w14:textId="77777777" w:rsidR="008B6C5B" w:rsidRDefault="00000000">
      <w:pPr>
        <w:spacing w:before="60" w:after="60" w:line="240" w:lineRule="auto"/>
        <w:jc w:val="both"/>
        <w:rPr>
          <w:rFonts w:ascii="Arial" w:eastAsia="Arial" w:hAnsi="Arial" w:cs="Arial"/>
          <w:b/>
          <w:color w:val="000000"/>
        </w:rPr>
      </w:pPr>
      <w:r>
        <w:rPr>
          <w:rFonts w:ascii="Arial" w:eastAsia="Arial" w:hAnsi="Arial" w:cs="Arial"/>
          <w:b/>
          <w:color w:val="000000"/>
        </w:rPr>
        <w:t xml:space="preserve">Règle-phares non concernés, car déjà conformes </w:t>
      </w:r>
      <w:r>
        <w:rPr>
          <w:rFonts w:ascii="Arial" w:eastAsia="Arial" w:hAnsi="Arial" w:cs="Arial"/>
          <w:b/>
          <w:color w:val="000000"/>
          <w:shd w:val="clear" w:color="auto" w:fill="C0C0C0"/>
        </w:rPr>
        <w:t>au CDC 3-A</w:t>
      </w:r>
      <w:r>
        <w:rPr>
          <w:rFonts w:ascii="Arial" w:eastAsia="Arial" w:hAnsi="Arial" w:cs="Arial"/>
          <w:b/>
          <w:color w:val="000000"/>
        </w:rPr>
        <w:t> :</w:t>
      </w:r>
    </w:p>
    <w:p w14:paraId="21AA0772" w14:textId="77777777" w:rsidR="008B6C5B" w:rsidRDefault="00000000">
      <w:pPr>
        <w:numPr>
          <w:ilvl w:val="0"/>
          <w:numId w:val="45"/>
        </w:numPr>
        <w:spacing w:after="120" w:line="240" w:lineRule="auto"/>
        <w:ind w:left="720" w:hanging="360"/>
        <w:jc w:val="both"/>
        <w:rPr>
          <w:rFonts w:ascii="Arial" w:eastAsia="Arial" w:hAnsi="Arial" w:cs="Arial"/>
        </w:rPr>
      </w:pPr>
      <w:r>
        <w:rPr>
          <w:rFonts w:ascii="Arial" w:eastAsia="Arial" w:hAnsi="Arial" w:cs="Arial"/>
        </w:rPr>
        <w:t xml:space="preserve">Les 764-8 équipés d’un inclinomètre à la sortie d’usine (nouvelle génération), </w:t>
      </w:r>
    </w:p>
    <w:p w14:paraId="21AA0773" w14:textId="77777777" w:rsidR="008B6C5B" w:rsidRDefault="00000000">
      <w:pPr>
        <w:numPr>
          <w:ilvl w:val="0"/>
          <w:numId w:val="45"/>
        </w:numPr>
        <w:spacing w:after="120" w:line="240" w:lineRule="auto"/>
        <w:ind w:left="720" w:hanging="360"/>
        <w:jc w:val="both"/>
        <w:rPr>
          <w:rFonts w:ascii="Arial" w:eastAsia="Arial" w:hAnsi="Arial" w:cs="Arial"/>
        </w:rPr>
      </w:pPr>
      <w:r>
        <w:rPr>
          <w:rFonts w:ascii="Arial" w:eastAsia="Arial" w:hAnsi="Arial" w:cs="Arial"/>
        </w:rPr>
        <w:t>Les Smartlynx (AC922353)</w:t>
      </w:r>
    </w:p>
    <w:p w14:paraId="21AA0774" w14:textId="77777777" w:rsidR="008B6C5B" w:rsidRDefault="008B6C5B">
      <w:pPr>
        <w:spacing w:before="60" w:after="60" w:line="240" w:lineRule="auto"/>
        <w:jc w:val="both"/>
        <w:rPr>
          <w:rFonts w:ascii="Arial" w:eastAsia="Arial" w:hAnsi="Arial" w:cs="Arial"/>
          <w:color w:val="000000"/>
        </w:rPr>
      </w:pPr>
    </w:p>
    <w:p w14:paraId="21AA0775" w14:textId="77777777" w:rsidR="008B6C5B" w:rsidRDefault="00000000">
      <w:pPr>
        <w:spacing w:before="60" w:after="60" w:line="240" w:lineRule="auto"/>
        <w:jc w:val="both"/>
        <w:rPr>
          <w:rFonts w:ascii="Arial" w:eastAsia="Arial" w:hAnsi="Arial" w:cs="Arial"/>
          <w:b/>
          <w:color w:val="000000"/>
        </w:rPr>
      </w:pPr>
      <w:r>
        <w:rPr>
          <w:rFonts w:ascii="Arial" w:eastAsia="Arial" w:hAnsi="Arial" w:cs="Arial"/>
          <w:b/>
          <w:color w:val="000000"/>
        </w:rPr>
        <w:t>Règle-phares concernés :</w:t>
      </w:r>
    </w:p>
    <w:p w14:paraId="21AA0776" w14:textId="77777777" w:rsidR="008B6C5B" w:rsidRDefault="00000000">
      <w:pPr>
        <w:numPr>
          <w:ilvl w:val="0"/>
          <w:numId w:val="46"/>
        </w:numPr>
        <w:spacing w:after="120" w:line="240" w:lineRule="auto"/>
        <w:ind w:left="720" w:hanging="360"/>
        <w:jc w:val="both"/>
        <w:rPr>
          <w:rFonts w:ascii="Arial" w:eastAsia="Arial" w:hAnsi="Arial" w:cs="Arial"/>
        </w:rPr>
      </w:pPr>
      <w:r>
        <w:rPr>
          <w:rFonts w:ascii="Arial" w:eastAsia="Arial" w:hAnsi="Arial" w:cs="Arial"/>
        </w:rPr>
        <w:t>Les 764-8 sans inclinomètre (ancienne génération)</w:t>
      </w:r>
    </w:p>
    <w:p w14:paraId="21AA0777"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xml:space="preserve">Lorsque les règles-phares sont mis en conformité avec la SR/V/042 – C, ils doivent également être mis en conformité au </w:t>
      </w:r>
      <w:r>
        <w:rPr>
          <w:rFonts w:ascii="Arial" w:eastAsia="Arial" w:hAnsi="Arial" w:cs="Arial"/>
          <w:color w:val="000000"/>
          <w:shd w:val="clear" w:color="auto" w:fill="C0C0C0"/>
        </w:rPr>
        <w:t>CDC 3-A</w:t>
      </w:r>
      <w:r>
        <w:rPr>
          <w:rFonts w:ascii="Arial" w:eastAsia="Arial" w:hAnsi="Arial" w:cs="Arial"/>
          <w:color w:val="000000"/>
        </w:rPr>
        <w:t xml:space="preserve"> (qualification du matériel) :</w:t>
      </w:r>
    </w:p>
    <w:p w14:paraId="21AA0778"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Vérifier que la version logicielle est au minimum 2.00,</w:t>
      </w:r>
    </w:p>
    <w:p w14:paraId="21AA0779"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Vérifier que l’étiquette d’identification comporte, de façon indélébile, les informations suivantes :</w:t>
      </w:r>
    </w:p>
    <w:p w14:paraId="21AA077A" w14:textId="77777777" w:rsidR="008B6C5B" w:rsidRDefault="00000000">
      <w:pPr>
        <w:spacing w:before="120" w:after="60" w:line="240" w:lineRule="auto"/>
        <w:ind w:left="1260" w:hanging="357"/>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rPr>
        <w:tab/>
        <w:t>le numéro de série </w:t>
      </w:r>
    </w:p>
    <w:p w14:paraId="21AA077B" w14:textId="77777777" w:rsidR="008B6C5B" w:rsidRDefault="00000000">
      <w:pPr>
        <w:spacing w:before="120" w:after="60" w:line="240" w:lineRule="auto"/>
        <w:ind w:left="1260" w:hanging="357"/>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rPr>
        <w:tab/>
        <w:t>la marque </w:t>
      </w:r>
    </w:p>
    <w:p w14:paraId="21AA077C" w14:textId="77777777" w:rsidR="008B6C5B" w:rsidRDefault="00000000">
      <w:pPr>
        <w:spacing w:before="120" w:after="60" w:line="240" w:lineRule="auto"/>
        <w:ind w:left="1260" w:hanging="357"/>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rPr>
        <w:tab/>
        <w:t>le modèle </w:t>
      </w:r>
    </w:p>
    <w:p w14:paraId="21AA077D" w14:textId="77777777" w:rsidR="008B6C5B" w:rsidRDefault="00000000">
      <w:pPr>
        <w:spacing w:before="120" w:after="60" w:line="240" w:lineRule="auto"/>
        <w:ind w:left="1260" w:hanging="357"/>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rPr>
        <w:tab/>
        <w:t>les distances minimale et maximale d’utilisation.</w:t>
      </w:r>
    </w:p>
    <w:p w14:paraId="21AA077E"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Modifier l’étiquette d’identification par l’ajout d’une nouvelle étiquette :</w:t>
      </w:r>
    </w:p>
    <w:p w14:paraId="21AA077F" w14:textId="77777777" w:rsidR="008B6C5B" w:rsidRDefault="00000000">
      <w:pPr>
        <w:spacing w:after="120" w:line="240" w:lineRule="auto"/>
        <w:ind w:left="720"/>
        <w:jc w:val="center"/>
        <w:rPr>
          <w:rFonts w:ascii="Arial" w:eastAsia="Arial" w:hAnsi="Arial" w:cs="Arial"/>
        </w:rPr>
      </w:pPr>
      <w:r>
        <w:object w:dxaOrig="3585" w:dyaOrig="1539" w14:anchorId="21AA07A0">
          <v:rect id="rectole0000000015" o:spid="_x0000_i1040" style="width:179.5pt;height:77pt" o:ole="" o:preferrelative="t" stroked="f">
            <v:imagedata r:id="rId34" o:title=""/>
          </v:rect>
          <o:OLEObject Type="Embed" ProgID="StaticMetafile" ShapeID="rectole0000000015" DrawAspect="Content" ObjectID="_1756810990" r:id="rId35"/>
        </w:object>
      </w:r>
      <w:r>
        <w:rPr>
          <w:rFonts w:ascii="Arial" w:eastAsia="Arial" w:hAnsi="Arial" w:cs="Arial"/>
        </w:rPr>
        <w:t xml:space="preserve">  </w:t>
      </w:r>
      <w:r>
        <w:object w:dxaOrig="3585" w:dyaOrig="1501" w14:anchorId="21AA07A1">
          <v:rect id="rectole0000000016" o:spid="_x0000_i1041" style="width:179.5pt;height:75pt" o:ole="" o:preferrelative="t" stroked="f">
            <v:imagedata r:id="rId36" o:title=""/>
          </v:rect>
          <o:OLEObject Type="Embed" ProgID="StaticMetafile" ShapeID="rectole0000000016" DrawAspect="Content" ObjectID="_1756810991" r:id="rId37"/>
        </w:object>
      </w:r>
    </w:p>
    <w:p w14:paraId="21AA0780" w14:textId="77777777" w:rsidR="008B6C5B" w:rsidRDefault="008B6C5B">
      <w:pPr>
        <w:spacing w:after="120" w:line="240" w:lineRule="auto"/>
        <w:ind w:left="720"/>
        <w:jc w:val="both"/>
        <w:rPr>
          <w:rFonts w:ascii="Arial" w:eastAsia="Arial" w:hAnsi="Arial" w:cs="Arial"/>
        </w:rPr>
      </w:pPr>
    </w:p>
    <w:p w14:paraId="21AA0781" w14:textId="77777777" w:rsidR="008B6C5B" w:rsidRDefault="00000000">
      <w:pPr>
        <w:spacing w:after="120" w:line="240" w:lineRule="auto"/>
        <w:ind w:left="720"/>
        <w:jc w:val="both"/>
        <w:rPr>
          <w:rFonts w:ascii="Arial" w:eastAsia="Arial" w:hAnsi="Arial" w:cs="Arial"/>
        </w:rPr>
      </w:pPr>
      <w:r>
        <w:rPr>
          <w:rFonts w:ascii="Arial" w:eastAsia="Arial" w:hAnsi="Arial" w:cs="Arial"/>
        </w:rPr>
        <w:t>Elle est à apposer sur l’étiquette actuelle du matériel, en la superposant de telle manière à faire apparaitre dans l’encadré ajouré le n° de série et l’année.</w:t>
      </w:r>
    </w:p>
    <w:p w14:paraId="21AA0782"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Remplir l’attestation de conformité (réf. ATTEST-764-8).</w:t>
      </w:r>
    </w:p>
    <w:p w14:paraId="21AA0783" w14:textId="77777777" w:rsidR="008B6C5B" w:rsidRDefault="008B6C5B">
      <w:pPr>
        <w:spacing w:before="60" w:after="60" w:line="240" w:lineRule="auto"/>
        <w:jc w:val="both"/>
        <w:rPr>
          <w:rFonts w:ascii="Arial" w:eastAsia="Arial" w:hAnsi="Arial" w:cs="Arial"/>
          <w:color w:val="000000"/>
        </w:rPr>
      </w:pPr>
    </w:p>
    <w:p w14:paraId="21AA0784" w14:textId="77777777" w:rsidR="008B6C5B" w:rsidRDefault="00000000">
      <w:pPr>
        <w:keepNext/>
        <w:pageBreakBefore/>
        <w:numPr>
          <w:ilvl w:val="0"/>
          <w:numId w:val="47"/>
        </w:numPr>
        <w:tabs>
          <w:tab w:val="left" w:pos="1134"/>
        </w:tabs>
        <w:spacing w:before="600" w:after="360" w:line="240" w:lineRule="auto"/>
        <w:ind w:left="1134" w:hanging="1134"/>
        <w:jc w:val="both"/>
        <w:rPr>
          <w:rFonts w:ascii="Arial" w:eastAsia="Arial" w:hAnsi="Arial" w:cs="Arial"/>
          <w:b/>
          <w:sz w:val="40"/>
        </w:rPr>
      </w:pPr>
      <w:r>
        <w:rPr>
          <w:rFonts w:ascii="Arial" w:eastAsia="Arial" w:hAnsi="Arial" w:cs="Arial"/>
          <w:b/>
          <w:sz w:val="40"/>
        </w:rPr>
        <w:lastRenderedPageBreak/>
        <w:t>Contrôle périodique de la planéité des zones de déplacement du règle-phares et véhicules</w:t>
      </w:r>
    </w:p>
    <w:p w14:paraId="21AA0785" w14:textId="77777777" w:rsidR="008B6C5B" w:rsidRDefault="00000000">
      <w:pPr>
        <w:keepNext/>
        <w:numPr>
          <w:ilvl w:val="0"/>
          <w:numId w:val="47"/>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Périodicité</w:t>
      </w:r>
    </w:p>
    <w:p w14:paraId="21AA0786"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Les procédures pour le contrôle périodique de la planéité des zones de déplacement du règle-phares et du véhicule sont mises en œuvre :</w:t>
      </w:r>
    </w:p>
    <w:p w14:paraId="21AA0787" w14:textId="77777777" w:rsidR="008B6C5B" w:rsidRDefault="00000000">
      <w:pPr>
        <w:numPr>
          <w:ilvl w:val="0"/>
          <w:numId w:val="48"/>
        </w:numPr>
        <w:spacing w:after="120" w:line="240" w:lineRule="auto"/>
        <w:ind w:left="720" w:hanging="360"/>
        <w:jc w:val="both"/>
        <w:rPr>
          <w:rFonts w:ascii="Arial" w:eastAsia="Arial" w:hAnsi="Arial" w:cs="Arial"/>
        </w:rPr>
      </w:pPr>
      <w:r>
        <w:rPr>
          <w:rFonts w:ascii="Arial" w:eastAsia="Arial" w:hAnsi="Arial" w:cs="Arial"/>
        </w:rPr>
        <w:t>Dans les centres de contrôle technique de VL :</w:t>
      </w:r>
    </w:p>
    <w:p w14:paraId="21AA0788" w14:textId="77777777" w:rsidR="008B6C5B" w:rsidRDefault="00000000">
      <w:pPr>
        <w:spacing w:before="60" w:after="60" w:line="240" w:lineRule="auto"/>
        <w:jc w:val="both"/>
        <w:rPr>
          <w:rFonts w:ascii="Arial" w:eastAsia="Arial" w:hAnsi="Arial" w:cs="Arial"/>
          <w:color w:val="000000"/>
        </w:rPr>
      </w:pPr>
      <w:r>
        <w:rPr>
          <w:rFonts w:ascii="Arial" w:eastAsia="Arial" w:hAnsi="Arial" w:cs="Arial"/>
          <w:color w:val="000000"/>
        </w:rPr>
        <w:t>- au plus tard cinq ans après la 1</w:t>
      </w:r>
      <w:r>
        <w:rPr>
          <w:rFonts w:ascii="Arial" w:eastAsia="Arial" w:hAnsi="Arial" w:cs="Arial"/>
          <w:color w:val="000000"/>
          <w:vertAlign w:val="superscript"/>
        </w:rPr>
        <w:t>ère</w:t>
      </w:r>
      <w:r>
        <w:rPr>
          <w:rFonts w:ascii="Arial" w:eastAsia="Arial" w:hAnsi="Arial" w:cs="Arial"/>
          <w:color w:val="000000"/>
        </w:rPr>
        <w:t xml:space="preserve"> qualification du règle-phares selon SR/V/42 -C, puis tous les cinq ans, </w:t>
      </w:r>
    </w:p>
    <w:p w14:paraId="21AA0789" w14:textId="77777777" w:rsidR="008B6C5B" w:rsidRDefault="00000000">
      <w:pPr>
        <w:spacing w:before="60" w:after="120" w:line="240" w:lineRule="auto"/>
        <w:jc w:val="both"/>
        <w:rPr>
          <w:rFonts w:ascii="Arial" w:eastAsia="Arial" w:hAnsi="Arial" w:cs="Arial"/>
          <w:color w:val="000000"/>
        </w:rPr>
      </w:pPr>
      <w:r>
        <w:rPr>
          <w:rFonts w:ascii="Arial" w:eastAsia="Arial" w:hAnsi="Arial" w:cs="Arial"/>
          <w:color w:val="000000"/>
        </w:rPr>
        <w:t>- lorsque la zone de positionnement du véhicule est aménagée sur un pont élévateur, au plus tard trois ans après la 1</w:t>
      </w:r>
      <w:r>
        <w:rPr>
          <w:rFonts w:ascii="Arial" w:eastAsia="Arial" w:hAnsi="Arial" w:cs="Arial"/>
          <w:color w:val="000000"/>
          <w:vertAlign w:val="superscript"/>
        </w:rPr>
        <w:t>ère</w:t>
      </w:r>
      <w:r>
        <w:rPr>
          <w:rFonts w:ascii="Arial" w:eastAsia="Arial" w:hAnsi="Arial" w:cs="Arial"/>
          <w:color w:val="000000"/>
        </w:rPr>
        <w:t xml:space="preserve"> qualification du règle-phares selon SR/V/42 -C, puis tous les trois ans.</w:t>
      </w:r>
    </w:p>
    <w:p w14:paraId="21AA078A" w14:textId="77777777" w:rsidR="008B6C5B" w:rsidRDefault="00000000">
      <w:pPr>
        <w:numPr>
          <w:ilvl w:val="0"/>
          <w:numId w:val="49"/>
        </w:numPr>
        <w:spacing w:after="120" w:line="240" w:lineRule="auto"/>
        <w:ind w:left="714" w:hanging="357"/>
        <w:jc w:val="both"/>
        <w:rPr>
          <w:rFonts w:ascii="Arial" w:eastAsia="Arial" w:hAnsi="Arial" w:cs="Arial"/>
        </w:rPr>
      </w:pPr>
      <w:r>
        <w:rPr>
          <w:rFonts w:ascii="Arial" w:eastAsia="Arial" w:hAnsi="Arial" w:cs="Arial"/>
        </w:rPr>
        <w:t xml:space="preserve">Dans les centres de contrôle PL : </w:t>
      </w:r>
    </w:p>
    <w:p w14:paraId="21AA078B" w14:textId="77777777" w:rsidR="008B6C5B" w:rsidRDefault="00000000">
      <w:pPr>
        <w:numPr>
          <w:ilvl w:val="0"/>
          <w:numId w:val="49"/>
        </w:numPr>
        <w:spacing w:after="120" w:line="240" w:lineRule="auto"/>
        <w:ind w:left="426" w:hanging="360"/>
        <w:jc w:val="both"/>
        <w:rPr>
          <w:rFonts w:ascii="Arial" w:eastAsia="Arial" w:hAnsi="Arial" w:cs="Arial"/>
        </w:rPr>
      </w:pPr>
      <w:r>
        <w:rPr>
          <w:rFonts w:ascii="Arial" w:eastAsia="Arial" w:hAnsi="Arial" w:cs="Arial"/>
        </w:rPr>
        <w:t>au plus tard trois ans après la 1</w:t>
      </w:r>
      <w:r>
        <w:rPr>
          <w:rFonts w:ascii="Arial" w:eastAsia="Arial" w:hAnsi="Arial" w:cs="Arial"/>
          <w:vertAlign w:val="superscript"/>
        </w:rPr>
        <w:t>ère</w:t>
      </w:r>
      <w:r>
        <w:rPr>
          <w:rFonts w:ascii="Arial" w:eastAsia="Arial" w:hAnsi="Arial" w:cs="Arial"/>
        </w:rPr>
        <w:t xml:space="preserve"> qualification du règle-phares selon SR/V/42 -C, puis tous les trois ans.</w:t>
      </w:r>
    </w:p>
    <w:p w14:paraId="21AA078C" w14:textId="77777777" w:rsidR="008B6C5B" w:rsidRDefault="00000000">
      <w:pPr>
        <w:keepNext/>
        <w:numPr>
          <w:ilvl w:val="0"/>
          <w:numId w:val="49"/>
        </w:numPr>
        <w:tabs>
          <w:tab w:val="left" w:pos="1134"/>
        </w:tabs>
        <w:spacing w:before="600" w:after="240" w:line="240" w:lineRule="auto"/>
        <w:ind w:left="1134" w:hanging="1134"/>
        <w:jc w:val="both"/>
        <w:rPr>
          <w:rFonts w:ascii="Arial" w:eastAsia="Arial" w:hAnsi="Arial" w:cs="Arial"/>
          <w:b/>
          <w:sz w:val="32"/>
        </w:rPr>
      </w:pPr>
      <w:r>
        <w:rPr>
          <w:rFonts w:ascii="Arial" w:eastAsia="Arial" w:hAnsi="Arial" w:cs="Arial"/>
          <w:b/>
          <w:sz w:val="32"/>
        </w:rPr>
        <w:t>Mise en place</w:t>
      </w:r>
    </w:p>
    <w:p w14:paraId="21AA078D" w14:textId="77777777" w:rsidR="008B6C5B" w:rsidRDefault="00000000">
      <w:pPr>
        <w:numPr>
          <w:ilvl w:val="0"/>
          <w:numId w:val="49"/>
        </w:numPr>
        <w:spacing w:after="120" w:line="240" w:lineRule="auto"/>
        <w:ind w:left="720" w:hanging="360"/>
        <w:jc w:val="both"/>
        <w:rPr>
          <w:rFonts w:ascii="Arial" w:eastAsia="Arial" w:hAnsi="Arial" w:cs="Arial"/>
        </w:rPr>
      </w:pPr>
      <w:r>
        <w:rPr>
          <w:rFonts w:ascii="Arial" w:eastAsia="Arial" w:hAnsi="Arial" w:cs="Arial"/>
        </w:rPr>
        <w:t>Dans le cas où le règle-phares n’est pas équipé d’inclinomètre, contrôle et vérification de la zone de déplacement du règle-phares (voir §2.1.2 et 2.1.3).</w:t>
      </w:r>
    </w:p>
    <w:p w14:paraId="21AA078E" w14:textId="77777777" w:rsidR="008B6C5B" w:rsidRDefault="00000000">
      <w:pPr>
        <w:numPr>
          <w:ilvl w:val="0"/>
          <w:numId w:val="49"/>
        </w:numPr>
        <w:spacing w:after="120" w:line="240" w:lineRule="auto"/>
        <w:ind w:left="720" w:hanging="360"/>
        <w:jc w:val="both"/>
        <w:rPr>
          <w:rFonts w:ascii="Arial" w:eastAsia="Arial" w:hAnsi="Arial" w:cs="Arial"/>
        </w:rPr>
      </w:pPr>
      <w:r>
        <w:rPr>
          <w:rFonts w:ascii="Arial" w:eastAsia="Arial" w:hAnsi="Arial" w:cs="Arial"/>
        </w:rPr>
        <w:t>Contrôle et vérification de la zone de déplacement du véhicule (voir § 2.2.3).</w:t>
      </w:r>
    </w:p>
    <w:p w14:paraId="21AA078F" w14:textId="77777777" w:rsidR="008B6C5B" w:rsidRDefault="00000000">
      <w:pPr>
        <w:numPr>
          <w:ilvl w:val="0"/>
          <w:numId w:val="49"/>
        </w:numPr>
        <w:spacing w:after="120" w:line="240" w:lineRule="auto"/>
        <w:ind w:left="720" w:hanging="360"/>
        <w:jc w:val="both"/>
        <w:rPr>
          <w:rFonts w:ascii="Arial" w:eastAsia="Arial" w:hAnsi="Arial" w:cs="Arial"/>
        </w:rPr>
      </w:pPr>
      <w:r>
        <w:rPr>
          <w:rFonts w:ascii="Arial" w:eastAsia="Arial" w:hAnsi="Arial" w:cs="Arial"/>
        </w:rPr>
        <w:t>Remplir le carnet de suivi de la zone du règle-phares (DOC-C-18) et laisser un exemplaire de carnet par piste(s) vérifiée(s).</w:t>
      </w:r>
    </w:p>
    <w:p w14:paraId="21AA0790" w14:textId="77777777" w:rsidR="008B6C5B" w:rsidRDefault="008B6C5B">
      <w:pPr>
        <w:spacing w:before="60" w:after="60" w:line="240" w:lineRule="auto"/>
        <w:jc w:val="both"/>
        <w:rPr>
          <w:rFonts w:ascii="Arial" w:eastAsia="Arial" w:hAnsi="Arial" w:cs="Arial"/>
          <w:color w:val="000000"/>
        </w:rPr>
      </w:pPr>
    </w:p>
    <w:sectPr w:rsidR="008B6C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772"/>
    <w:multiLevelType w:val="multilevel"/>
    <w:tmpl w:val="6924F9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EA01A5"/>
    <w:multiLevelType w:val="multilevel"/>
    <w:tmpl w:val="84BCB1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4A029E"/>
    <w:multiLevelType w:val="multilevel"/>
    <w:tmpl w:val="4A9A4F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C85FC7"/>
    <w:multiLevelType w:val="multilevel"/>
    <w:tmpl w:val="3BC8F4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2529C9"/>
    <w:multiLevelType w:val="multilevel"/>
    <w:tmpl w:val="8CA2AD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817155"/>
    <w:multiLevelType w:val="multilevel"/>
    <w:tmpl w:val="547A30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06606A"/>
    <w:multiLevelType w:val="multilevel"/>
    <w:tmpl w:val="27F688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256213F"/>
    <w:multiLevelType w:val="multilevel"/>
    <w:tmpl w:val="2D2664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AE5B5E"/>
    <w:multiLevelType w:val="multilevel"/>
    <w:tmpl w:val="C466FB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526741"/>
    <w:multiLevelType w:val="multilevel"/>
    <w:tmpl w:val="FA7025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8D2D5E"/>
    <w:multiLevelType w:val="multilevel"/>
    <w:tmpl w:val="54B63E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AB95BF3"/>
    <w:multiLevelType w:val="multilevel"/>
    <w:tmpl w:val="6B4CDB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E9C07B5"/>
    <w:multiLevelType w:val="multilevel"/>
    <w:tmpl w:val="A1908D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0075DFE"/>
    <w:multiLevelType w:val="multilevel"/>
    <w:tmpl w:val="2E56E7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1D06D6E"/>
    <w:multiLevelType w:val="multilevel"/>
    <w:tmpl w:val="CF9AD8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2967A0"/>
    <w:multiLevelType w:val="multilevel"/>
    <w:tmpl w:val="7CD436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4481EF8"/>
    <w:multiLevelType w:val="multilevel"/>
    <w:tmpl w:val="A29816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49B7D6D"/>
    <w:multiLevelType w:val="multilevel"/>
    <w:tmpl w:val="08202E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8F73A4D"/>
    <w:multiLevelType w:val="multilevel"/>
    <w:tmpl w:val="AF2E02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A1D58A3"/>
    <w:multiLevelType w:val="multilevel"/>
    <w:tmpl w:val="6B24E2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BD25132"/>
    <w:multiLevelType w:val="multilevel"/>
    <w:tmpl w:val="6CBAB6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C306492"/>
    <w:multiLevelType w:val="multilevel"/>
    <w:tmpl w:val="FE3615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29409A4"/>
    <w:multiLevelType w:val="multilevel"/>
    <w:tmpl w:val="EED033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5042498"/>
    <w:multiLevelType w:val="multilevel"/>
    <w:tmpl w:val="0750F8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5CB7C1A"/>
    <w:multiLevelType w:val="multilevel"/>
    <w:tmpl w:val="6D9A39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A631A4A"/>
    <w:multiLevelType w:val="multilevel"/>
    <w:tmpl w:val="760284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A7C71BC"/>
    <w:multiLevelType w:val="multilevel"/>
    <w:tmpl w:val="F962BD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55F1461"/>
    <w:multiLevelType w:val="multilevel"/>
    <w:tmpl w:val="EDF44F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8CB5497"/>
    <w:multiLevelType w:val="multilevel"/>
    <w:tmpl w:val="E4483B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D376EFC"/>
    <w:multiLevelType w:val="multilevel"/>
    <w:tmpl w:val="079EB4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E15517F"/>
    <w:multiLevelType w:val="multilevel"/>
    <w:tmpl w:val="8F1C99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34C4FDA"/>
    <w:multiLevelType w:val="multilevel"/>
    <w:tmpl w:val="28AA44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38D06B0"/>
    <w:multiLevelType w:val="multilevel"/>
    <w:tmpl w:val="96E8E6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3D0070F"/>
    <w:multiLevelType w:val="multilevel"/>
    <w:tmpl w:val="027CC6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5ED0844"/>
    <w:multiLevelType w:val="multilevel"/>
    <w:tmpl w:val="9D7C47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62D1011"/>
    <w:multiLevelType w:val="multilevel"/>
    <w:tmpl w:val="22FC8A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8AE18E0"/>
    <w:multiLevelType w:val="multilevel"/>
    <w:tmpl w:val="1E805F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911036D"/>
    <w:multiLevelType w:val="multilevel"/>
    <w:tmpl w:val="44F839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9BC13CC"/>
    <w:multiLevelType w:val="multilevel"/>
    <w:tmpl w:val="8034D2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F527490"/>
    <w:multiLevelType w:val="multilevel"/>
    <w:tmpl w:val="090C5E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14D59A0"/>
    <w:multiLevelType w:val="multilevel"/>
    <w:tmpl w:val="46E2C6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3E86BED"/>
    <w:multiLevelType w:val="multilevel"/>
    <w:tmpl w:val="8368D5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4F93F97"/>
    <w:multiLevelType w:val="multilevel"/>
    <w:tmpl w:val="91027D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76A7154"/>
    <w:multiLevelType w:val="multilevel"/>
    <w:tmpl w:val="FCA04A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834226E"/>
    <w:multiLevelType w:val="multilevel"/>
    <w:tmpl w:val="3BEE97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B3578F3"/>
    <w:multiLevelType w:val="multilevel"/>
    <w:tmpl w:val="90C8E7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D9F0A36"/>
    <w:multiLevelType w:val="multilevel"/>
    <w:tmpl w:val="ECCE5B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DC245C0"/>
    <w:multiLevelType w:val="multilevel"/>
    <w:tmpl w:val="39D032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E9437B0"/>
    <w:multiLevelType w:val="multilevel"/>
    <w:tmpl w:val="3844D6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40697723">
    <w:abstractNumId w:val="47"/>
  </w:num>
  <w:num w:numId="2" w16cid:durableId="444740765">
    <w:abstractNumId w:val="32"/>
  </w:num>
  <w:num w:numId="3" w16cid:durableId="1818717845">
    <w:abstractNumId w:val="13"/>
  </w:num>
  <w:num w:numId="4" w16cid:durableId="1150636771">
    <w:abstractNumId w:val="18"/>
  </w:num>
  <w:num w:numId="5" w16cid:durableId="1725719670">
    <w:abstractNumId w:val="23"/>
  </w:num>
  <w:num w:numId="6" w16cid:durableId="1591696980">
    <w:abstractNumId w:val="28"/>
  </w:num>
  <w:num w:numId="7" w16cid:durableId="1587417839">
    <w:abstractNumId w:val="34"/>
  </w:num>
  <w:num w:numId="8" w16cid:durableId="46884109">
    <w:abstractNumId w:val="11"/>
  </w:num>
  <w:num w:numId="9" w16cid:durableId="1456173592">
    <w:abstractNumId w:val="45"/>
  </w:num>
  <w:num w:numId="10" w16cid:durableId="1311792157">
    <w:abstractNumId w:val="17"/>
  </w:num>
  <w:num w:numId="11" w16cid:durableId="722213517">
    <w:abstractNumId w:val="25"/>
  </w:num>
  <w:num w:numId="12" w16cid:durableId="374698519">
    <w:abstractNumId w:val="21"/>
  </w:num>
  <w:num w:numId="13" w16cid:durableId="1525051384">
    <w:abstractNumId w:val="26"/>
  </w:num>
  <w:num w:numId="14" w16cid:durableId="605382416">
    <w:abstractNumId w:val="10"/>
  </w:num>
  <w:num w:numId="15" w16cid:durableId="170146381">
    <w:abstractNumId w:val="2"/>
  </w:num>
  <w:num w:numId="16" w16cid:durableId="1245383831">
    <w:abstractNumId w:val="36"/>
  </w:num>
  <w:num w:numId="17" w16cid:durableId="1119841353">
    <w:abstractNumId w:val="27"/>
  </w:num>
  <w:num w:numId="18" w16cid:durableId="2032756047">
    <w:abstractNumId w:val="6"/>
  </w:num>
  <w:num w:numId="19" w16cid:durableId="1717966265">
    <w:abstractNumId w:val="41"/>
  </w:num>
  <w:num w:numId="20" w16cid:durableId="2090687114">
    <w:abstractNumId w:val="30"/>
  </w:num>
  <w:num w:numId="21" w16cid:durableId="1585871243">
    <w:abstractNumId w:val="48"/>
  </w:num>
  <w:num w:numId="22" w16cid:durableId="806437950">
    <w:abstractNumId w:val="14"/>
  </w:num>
  <w:num w:numId="23" w16cid:durableId="59334759">
    <w:abstractNumId w:val="43"/>
  </w:num>
  <w:num w:numId="24" w16cid:durableId="369384497">
    <w:abstractNumId w:val="3"/>
  </w:num>
  <w:num w:numId="25" w16cid:durableId="782581567">
    <w:abstractNumId w:val="35"/>
  </w:num>
  <w:num w:numId="26" w16cid:durableId="2084065561">
    <w:abstractNumId w:val="12"/>
  </w:num>
  <w:num w:numId="27" w16cid:durableId="1953705163">
    <w:abstractNumId w:val="9"/>
  </w:num>
  <w:num w:numId="28" w16cid:durableId="1182402441">
    <w:abstractNumId w:val="7"/>
  </w:num>
  <w:num w:numId="29" w16cid:durableId="1178151497">
    <w:abstractNumId w:val="1"/>
  </w:num>
  <w:num w:numId="30" w16cid:durableId="603922919">
    <w:abstractNumId w:val="31"/>
  </w:num>
  <w:num w:numId="31" w16cid:durableId="381177299">
    <w:abstractNumId w:val="0"/>
  </w:num>
  <w:num w:numId="32" w16cid:durableId="1012685630">
    <w:abstractNumId w:val="22"/>
  </w:num>
  <w:num w:numId="33" w16cid:durableId="1778790528">
    <w:abstractNumId w:val="19"/>
  </w:num>
  <w:num w:numId="34" w16cid:durableId="1585533419">
    <w:abstractNumId w:val="24"/>
  </w:num>
  <w:num w:numId="35" w16cid:durableId="688918234">
    <w:abstractNumId w:val="40"/>
  </w:num>
  <w:num w:numId="36" w16cid:durableId="1479498626">
    <w:abstractNumId w:val="39"/>
  </w:num>
  <w:num w:numId="37" w16cid:durableId="1910381901">
    <w:abstractNumId w:val="33"/>
  </w:num>
  <w:num w:numId="38" w16cid:durableId="636296097">
    <w:abstractNumId w:val="15"/>
  </w:num>
  <w:num w:numId="39" w16cid:durableId="536965520">
    <w:abstractNumId w:val="37"/>
  </w:num>
  <w:num w:numId="40" w16cid:durableId="2120641221">
    <w:abstractNumId w:val="29"/>
  </w:num>
  <w:num w:numId="41" w16cid:durableId="1275282808">
    <w:abstractNumId w:val="38"/>
  </w:num>
  <w:num w:numId="42" w16cid:durableId="483205649">
    <w:abstractNumId w:val="16"/>
  </w:num>
  <w:num w:numId="43" w16cid:durableId="1715734639">
    <w:abstractNumId w:val="44"/>
  </w:num>
  <w:num w:numId="44" w16cid:durableId="227542044">
    <w:abstractNumId w:val="46"/>
  </w:num>
  <w:num w:numId="45" w16cid:durableId="1915780252">
    <w:abstractNumId w:val="20"/>
  </w:num>
  <w:num w:numId="46" w16cid:durableId="56444544">
    <w:abstractNumId w:val="4"/>
  </w:num>
  <w:num w:numId="47" w16cid:durableId="510725391">
    <w:abstractNumId w:val="5"/>
  </w:num>
  <w:num w:numId="48" w16cid:durableId="1117214975">
    <w:abstractNumId w:val="42"/>
  </w:num>
  <w:num w:numId="49" w16cid:durableId="1130902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B6C5B"/>
    <w:rsid w:val="003F25FC"/>
    <w:rsid w:val="00481254"/>
    <w:rsid w:val="008B6C5B"/>
    <w:rsid w:val="00C931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05D8"/>
  <w15:docId w15:val="{9F8301CB-FB71-46D8-B7F6-D6FACC4E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5F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7.bin"/><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oleObject" Target="embeddings/oleObject9.bin"/><Relationship Id="rId34" Type="http://schemas.openxmlformats.org/officeDocument/2006/relationships/image" Target="media/image15.png"/><Relationship Id="rId42" Type="http://schemas.openxmlformats.org/officeDocument/2006/relationships/customXml" Target="../customXml/item3.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oleObject" Target="embeddings/oleObject13.bin"/><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oleObject" Target="embeddings/oleObject17.bin"/><Relationship Id="rId40"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oleObject" Target="embeddings/oleObject10.bin"/><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oleObject" Target="embeddings/oleObject3.bin"/><Relationship Id="rId19" Type="http://schemas.openxmlformats.org/officeDocument/2006/relationships/image" Target="media/image8.png"/><Relationship Id="rId31" Type="http://schemas.openxmlformats.org/officeDocument/2006/relationships/oleObject" Target="embeddings/oleObject14.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image" Target="media/image9.png"/><Relationship Id="rId27" Type="http://schemas.openxmlformats.org/officeDocument/2006/relationships/oleObject" Target="embeddings/oleObject12.bin"/><Relationship Id="rId30" Type="http://schemas.openxmlformats.org/officeDocument/2006/relationships/image" Target="media/image13.png"/><Relationship Id="rId35" Type="http://schemas.openxmlformats.org/officeDocument/2006/relationships/oleObject" Target="embeddings/oleObject16.bin"/><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DEBC75F865A34EB958015299C85187" ma:contentTypeVersion="13" ma:contentTypeDescription="Create a new document." ma:contentTypeScope="" ma:versionID="ea9110364848e1e5b4739f9b0ea03af9">
  <xsd:schema xmlns:xsd="http://www.w3.org/2001/XMLSchema" xmlns:xs="http://www.w3.org/2001/XMLSchema" xmlns:p="http://schemas.microsoft.com/office/2006/metadata/properties" xmlns:ns2="f77b9e96-4b84-4412-9fb0-7148f2718351" xmlns:ns3="91ced7d9-800f-455c-bc73-b6f21715af6b" targetNamespace="http://schemas.microsoft.com/office/2006/metadata/properties" ma:root="true" ma:fieldsID="c3299f7702606a06d8b2f5fc14589439" ns2:_="" ns3:_="">
    <xsd:import namespace="f77b9e96-4b84-4412-9fb0-7148f2718351"/>
    <xsd:import namespace="91ced7d9-800f-455c-bc73-b6f21715af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7b9e96-4b84-4412-9fb0-7148f27183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bcb7a3c-45b5-49fc-abfd-3ccbf89625e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ced7d9-800f-455c-bc73-b6f21715af6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91cbb21-4451-4bb4-88f1-8f4655031e77}" ma:internalName="TaxCatchAll" ma:showField="CatchAllData" ma:web="91ced7d9-800f-455c-bc73-b6f21715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7b9e96-4b84-4412-9fb0-7148f2718351">
      <Terms xmlns="http://schemas.microsoft.com/office/infopath/2007/PartnerControls"/>
    </lcf76f155ced4ddcb4097134ff3c332f>
    <TaxCatchAll xmlns="91ced7d9-800f-455c-bc73-b6f21715af6b" xsi:nil="true"/>
  </documentManagement>
</p:properties>
</file>

<file path=customXml/itemProps1.xml><?xml version="1.0" encoding="utf-8"?>
<ds:datastoreItem xmlns:ds="http://schemas.openxmlformats.org/officeDocument/2006/customXml" ds:itemID="{D53A9E2C-2198-4C99-A41C-496DDB549728}"/>
</file>

<file path=customXml/itemProps2.xml><?xml version="1.0" encoding="utf-8"?>
<ds:datastoreItem xmlns:ds="http://schemas.openxmlformats.org/officeDocument/2006/customXml" ds:itemID="{AF0DA43D-2581-4FB1-B7DC-0AA74F1AD63F}"/>
</file>

<file path=customXml/itemProps3.xml><?xml version="1.0" encoding="utf-8"?>
<ds:datastoreItem xmlns:ds="http://schemas.openxmlformats.org/officeDocument/2006/customXml" ds:itemID="{D4D71309-7DA9-4FD4-ACC8-A5D1FF9F5EE2}"/>
</file>

<file path=docProps/app.xml><?xml version="1.0" encoding="utf-8"?>
<Properties xmlns="http://schemas.openxmlformats.org/officeDocument/2006/extended-properties" xmlns:vt="http://schemas.openxmlformats.org/officeDocument/2006/docPropsVTypes">
  <Template>Normal</Template>
  <TotalTime>24</TotalTime>
  <Pages>20</Pages>
  <Words>3712</Words>
  <Characters>20422</Characters>
  <Application>Microsoft Office Word</Application>
  <DocSecurity>0</DocSecurity>
  <Lines>170</Lines>
  <Paragraphs>48</Paragraphs>
  <ScaleCrop>false</ScaleCrop>
  <Company/>
  <LinksUpToDate>false</LinksUpToDate>
  <CharactersWithSpaces>24086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AVET</cp:lastModifiedBy>
  <cp:revision>4</cp:revision>
  <dcterms:created xsi:type="dcterms:W3CDTF">2023-09-21T11:51:00Z</dcterms:created>
  <dcterms:modified xsi:type="dcterms:W3CDTF">2023-09-21T12:15:00Z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0x010100CBDEBC75F865A34EB958015299C85187</vt:lpwstr>
  </property>
</Properties>
</file>