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49E" w:rsidRPr="00D07833" w:rsidRDefault="0064349E" w:rsidP="0064349E">
      <w:pPr>
        <w:pStyle w:val="Web"/>
        <w:spacing w:before="0" w:beforeAutospacing="0" w:after="0" w:afterAutospacing="0"/>
        <w:jc w:val="both"/>
        <w:rPr>
          <w:rFonts w:eastAsiaTheme="minorEastAsia"/>
          <w:b/>
        </w:rPr>
      </w:pPr>
      <w:r w:rsidRPr="00D07833">
        <w:rPr>
          <w:rFonts w:eastAsiaTheme="minorEastAsia" w:hint="eastAsia"/>
          <w:b/>
        </w:rPr>
        <w:t xml:space="preserve">Dear </w:t>
      </w:r>
      <w:r w:rsidR="006B45F4">
        <w:rPr>
          <w:rFonts w:eastAsiaTheme="minorEastAsia"/>
          <w:b/>
        </w:rPr>
        <w:t>Bart</w:t>
      </w:r>
      <w:r w:rsidRPr="00D07833">
        <w:rPr>
          <w:rFonts w:eastAsiaTheme="minorEastAsia" w:hint="eastAsia"/>
          <w:b/>
        </w:rPr>
        <w:t xml:space="preserve">, </w:t>
      </w:r>
    </w:p>
    <w:p w:rsidR="0064349E" w:rsidRDefault="0064349E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64349E" w:rsidRDefault="0064349E" w:rsidP="0064349E">
      <w:pPr>
        <w:pStyle w:val="Web"/>
        <w:spacing w:before="0" w:beforeAutospacing="0" w:after="0" w:afterAutospacing="0"/>
        <w:jc w:val="both"/>
      </w:pPr>
      <w:r>
        <w:t>Please find enclosed in the present submission our manuscript entitled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</w:t>
      </w:r>
      <w:r>
        <w:t xml:space="preserve">A novel </w:t>
      </w:r>
      <w:r w:rsidR="006B45F4">
        <w:t>physical mechanism for</w:t>
      </w:r>
      <w:r>
        <w:t xml:space="preserve"> the spontaneous formation of porous crystals via viscoelastic phase separation</w:t>
      </w:r>
      <w:r>
        <w:rPr>
          <w:rFonts w:eastAsiaTheme="minorEastAsia"/>
        </w:rPr>
        <w:t>”</w:t>
      </w:r>
      <w:r>
        <w:t>,</w:t>
      </w:r>
      <w:r>
        <w:rPr>
          <w:rFonts w:eastAsiaTheme="minorEastAsia" w:hint="eastAsia"/>
        </w:rPr>
        <w:t xml:space="preserve"> </w:t>
      </w:r>
      <w:r>
        <w:t xml:space="preserve">that we would like you to consider for publication in </w:t>
      </w:r>
      <w:r w:rsidRPr="00D07833">
        <w:rPr>
          <w:i/>
        </w:rPr>
        <w:t xml:space="preserve">Nature </w:t>
      </w:r>
      <w:r w:rsidR="006B45F4">
        <w:rPr>
          <w:i/>
        </w:rPr>
        <w:t>Physics</w:t>
      </w:r>
      <w:r>
        <w:rPr>
          <w:rFonts w:eastAsiaTheme="minorEastAsia" w:hint="eastAsia"/>
        </w:rPr>
        <w:t xml:space="preserve"> </w:t>
      </w:r>
      <w:r>
        <w:t>as a Letter.</w:t>
      </w:r>
    </w:p>
    <w:p w:rsidR="0064349E" w:rsidRDefault="0064349E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64349E" w:rsidRDefault="0064349E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  <w:r>
        <w:t xml:space="preserve">Our </w:t>
      </w:r>
      <w:r>
        <w:rPr>
          <w:rFonts w:eastAsiaTheme="minorEastAsia" w:hint="eastAsia"/>
        </w:rPr>
        <w:t>Letter</w:t>
      </w:r>
      <w:r>
        <w:t xml:space="preserve"> represents the first particle-level </w:t>
      </w:r>
      <w:r>
        <w:rPr>
          <w:rFonts w:eastAsiaTheme="minorEastAsia" w:hint="eastAsia"/>
        </w:rPr>
        <w:t xml:space="preserve">experimental </w:t>
      </w:r>
      <w:r>
        <w:t xml:space="preserve">study of </w:t>
      </w:r>
      <w:r>
        <w:rPr>
          <w:rFonts w:eastAsiaTheme="minorEastAsia" w:hint="eastAsia"/>
        </w:rPr>
        <w:t xml:space="preserve">the dynamical interplay between crystallization and phase separation. We find that this </w:t>
      </w:r>
      <w:r>
        <w:t xml:space="preserve">crystal growth </w:t>
      </w:r>
      <w:r>
        <w:rPr>
          <w:rFonts w:eastAsiaTheme="minorEastAsia" w:hint="eastAsia"/>
        </w:rPr>
        <w:t xml:space="preserve">can </w:t>
      </w:r>
      <w:r w:rsidR="00CB40AA">
        <w:rPr>
          <w:rFonts w:eastAsiaTheme="minorEastAsia"/>
        </w:rPr>
        <w:t>include</w:t>
      </w:r>
      <w:bookmarkStart w:id="0" w:name="_GoBack"/>
      <w:bookmarkEnd w:id="0"/>
      <w:r>
        <w:rPr>
          <w:rFonts w:eastAsiaTheme="minorEastAsia" w:hint="eastAsia"/>
        </w:rPr>
        <w:t xml:space="preserve"> </w:t>
      </w:r>
      <w:r>
        <w:t>the Wegener-Bergeron-Findeisen mechanism</w:t>
      </w:r>
      <w:r w:rsidR="006E661A">
        <w:rPr>
          <w:rFonts w:eastAsiaTheme="minorEastAsia" w:hint="eastAsia"/>
        </w:rPr>
        <w:t xml:space="preserve">. This is known as a major process of rain droplet formation, but its </w:t>
      </w:r>
      <w:r w:rsidR="00C10560">
        <w:rPr>
          <w:rFonts w:eastAsiaTheme="minorEastAsia" w:hint="eastAsia"/>
        </w:rPr>
        <w:t>microscopic mechanism remains elusive</w:t>
      </w:r>
      <w:r w:rsidR="006E661A">
        <w:rPr>
          <w:rFonts w:eastAsiaTheme="minorEastAsia" w:hint="eastAsia"/>
        </w:rPr>
        <w:t xml:space="preserve">. </w:t>
      </w:r>
      <w:r>
        <w:t>The process occurs naturally in mixed phase clouds, between 0</w:t>
      </w:r>
      <w:r>
        <w:rPr>
          <w:rFonts w:eastAsiaTheme="minorEastAsia" w:hint="eastAsia"/>
        </w:rPr>
        <w:t xml:space="preserve"> degree</w:t>
      </w:r>
      <w:r>
        <w:t xml:space="preserve"> C and -38</w:t>
      </w:r>
      <w:r>
        <w:rPr>
          <w:rFonts w:eastAsiaTheme="minorEastAsia" w:hint="eastAsia"/>
        </w:rPr>
        <w:t xml:space="preserve"> degree C</w:t>
      </w:r>
      <w:r>
        <w:t xml:space="preserve">, where </w:t>
      </w:r>
      <w:r>
        <w:rPr>
          <w:rFonts w:eastAsiaTheme="minorEastAsia" w:hint="eastAsia"/>
        </w:rPr>
        <w:t xml:space="preserve">water vapour, </w:t>
      </w:r>
      <w:r>
        <w:t>supercooled water and ice crystals coexist,</w:t>
      </w:r>
      <w:r>
        <w:rPr>
          <w:rFonts w:eastAsiaTheme="minorEastAsia" w:hint="eastAsia"/>
        </w:rPr>
        <w:t xml:space="preserve"> </w:t>
      </w:r>
      <w:r>
        <w:t>and is responsible for the growth of ice crystals in clouds and rain formation. But we argue that this</w:t>
      </w:r>
      <w:r>
        <w:rPr>
          <w:rFonts w:eastAsiaTheme="minorEastAsia" w:hint="eastAsia"/>
        </w:rPr>
        <w:t xml:space="preserve"> </w:t>
      </w:r>
      <w:r>
        <w:t>mechanism of crystal growth is much more common than previously thought,</w:t>
      </w:r>
      <w:r>
        <w:rPr>
          <w:rFonts w:eastAsiaTheme="minorEastAsia" w:hint="eastAsia"/>
        </w:rPr>
        <w:t xml:space="preserve"> </w:t>
      </w:r>
      <w:r>
        <w:t>and show that it can be accessed directly in a Soft Matter model system.</w:t>
      </w:r>
      <w:r>
        <w:rPr>
          <w:rFonts w:eastAsiaTheme="minorEastAsia" w:hint="eastAsia"/>
        </w:rPr>
        <w:t xml:space="preserve"> </w:t>
      </w:r>
      <w:r>
        <w:t>We study a mixture of poly(methyl methacrylate) colloids with non-ad</w:t>
      </w:r>
      <w:r>
        <w:rPr>
          <w:rFonts w:eastAsiaTheme="minorEastAsia" w:hint="eastAsia"/>
        </w:rPr>
        <w:t>s</w:t>
      </w:r>
      <w:r>
        <w:t>orbing polymer (polystyrene)</w:t>
      </w:r>
      <w:r>
        <w:rPr>
          <w:rFonts w:eastAsiaTheme="minorEastAsia" w:hint="eastAsia"/>
        </w:rPr>
        <w:t xml:space="preserve"> </w:t>
      </w:r>
      <w:r>
        <w:t>with confocal microscopy experiments, that give us access to the full kinetic process with</w:t>
      </w:r>
      <w:r>
        <w:rPr>
          <w:rFonts w:eastAsiaTheme="minorEastAsia" w:hint="eastAsia"/>
        </w:rPr>
        <w:t xml:space="preserve"> </w:t>
      </w:r>
      <w:r>
        <w:t>particle resolution. We have built a novel experimental setup that allows the evolution of</w:t>
      </w:r>
      <w:r>
        <w:rPr>
          <w:rFonts w:eastAsiaTheme="minorEastAsia" w:hint="eastAsia"/>
        </w:rPr>
        <w:t xml:space="preserve"> </w:t>
      </w:r>
      <w:r>
        <w:t>the system to be observed directly from the very early stages and in absence of spurious fluid flows.</w:t>
      </w:r>
      <w:r>
        <w:rPr>
          <w:rFonts w:eastAsiaTheme="minorEastAsia" w:hint="eastAsia"/>
        </w:rPr>
        <w:t xml:space="preserve"> </w:t>
      </w:r>
      <w:r>
        <w:t>This allows us to directly study the dynamics of</w:t>
      </w:r>
      <w:r>
        <w:rPr>
          <w:rFonts w:eastAsiaTheme="minorEastAsia" w:hint="eastAsia"/>
        </w:rPr>
        <w:t xml:space="preserve"> p</w:t>
      </w:r>
      <w:r>
        <w:t>hase separation and of crystal growth at single-particle resolution</w:t>
      </w:r>
      <w:r w:rsidR="006E661A">
        <w:rPr>
          <w:rFonts w:eastAsiaTheme="minorEastAsia" w:hint="eastAsia"/>
        </w:rPr>
        <w:t xml:space="preserve">s. Thus, we have succeeded in </w:t>
      </w:r>
      <w:r>
        <w:t>characteriz</w:t>
      </w:r>
      <w:r w:rsidR="006E661A">
        <w:rPr>
          <w:rFonts w:eastAsiaTheme="minorEastAsia" w:hint="eastAsia"/>
        </w:rPr>
        <w:t>ing</w:t>
      </w:r>
      <w:r>
        <w:t xml:space="preserve"> the Bergeron process at a microscopic level</w:t>
      </w:r>
      <w:r w:rsidR="006E661A">
        <w:rPr>
          <w:rFonts w:eastAsiaTheme="minorEastAsia" w:hint="eastAsia"/>
        </w:rPr>
        <w:t xml:space="preserve"> and revealing the microscopic mechanism of this important process for the first time. We note that </w:t>
      </w:r>
      <w:r w:rsidR="006E661A">
        <w:t>understanding</w:t>
      </w:r>
      <w:r w:rsidR="006E661A">
        <w:rPr>
          <w:rFonts w:eastAsiaTheme="minorEastAsia" w:hint="eastAsia"/>
        </w:rPr>
        <w:t xml:space="preserve"> </w:t>
      </w:r>
      <w:r w:rsidR="006E661A">
        <w:t>water crystallization in clouds is recognized as one of the main challenges in the</w:t>
      </w:r>
      <w:r w:rsidR="006E661A">
        <w:rPr>
          <w:rFonts w:eastAsiaTheme="minorEastAsia" w:hint="eastAsia"/>
        </w:rPr>
        <w:t xml:space="preserve"> m</w:t>
      </w:r>
      <w:r w:rsidR="006E661A">
        <w:t>odel</w:t>
      </w:r>
      <w:r w:rsidR="009B0A3F">
        <w:t>l</w:t>
      </w:r>
      <w:r w:rsidR="006E661A">
        <w:t>ing of Earth's radiation budget and climate.</w:t>
      </w:r>
    </w:p>
    <w:p w:rsidR="0064349E" w:rsidRPr="00D5259F" w:rsidRDefault="0064349E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6E661A" w:rsidRPr="005D0809" w:rsidRDefault="006E661A" w:rsidP="006E661A">
      <w:pPr>
        <w:pStyle w:val="Web"/>
        <w:spacing w:before="0" w:beforeAutospacing="0" w:after="0" w:afterAutospacing="0"/>
        <w:jc w:val="both"/>
        <w:rPr>
          <w:rFonts w:eastAsiaTheme="minorEastAsia"/>
        </w:rPr>
      </w:pPr>
      <w:r>
        <w:rPr>
          <w:rFonts w:eastAsiaTheme="minorEastAsia" w:hint="eastAsia"/>
        </w:rPr>
        <w:t>Furthermore, u</w:t>
      </w:r>
      <w:r w:rsidR="0064349E">
        <w:t xml:space="preserve">nderstanding the process of crystal growth in mixed-phase systems is </w:t>
      </w:r>
      <w:r>
        <w:rPr>
          <w:rFonts w:eastAsiaTheme="minorEastAsia" w:hint="eastAsia"/>
        </w:rPr>
        <w:t xml:space="preserve">not only </w:t>
      </w:r>
      <w:r w:rsidR="0064349E">
        <w:t>of fundamental importance,</w:t>
      </w:r>
      <w:r w:rsidR="0064349E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but also </w:t>
      </w:r>
      <w:r w:rsidR="0064349E">
        <w:t xml:space="preserve">has </w:t>
      </w:r>
      <w:r>
        <w:rPr>
          <w:rFonts w:eastAsiaTheme="minorEastAsia" w:hint="eastAsia"/>
        </w:rPr>
        <w:t>many</w:t>
      </w:r>
      <w:r w:rsidR="0064349E">
        <w:t xml:space="preserve"> technological applications. </w:t>
      </w:r>
      <w:r w:rsidRPr="005D0809">
        <w:t>The most novel and important point of our paper is the discovery of a general, and potentially widely applicable, method of</w:t>
      </w:r>
      <w:r w:rsidRPr="005D0809">
        <w:rPr>
          <w:rFonts w:asciiTheme="minorEastAsia" w:eastAsiaTheme="minorEastAsia" w:hAnsiTheme="minorEastAsia" w:hint="eastAsia"/>
        </w:rPr>
        <w:t xml:space="preserve"> </w:t>
      </w:r>
      <w:r w:rsidRPr="005D0809">
        <w:t>forming porous crystals (of crystal gels) in a single step.</w:t>
      </w:r>
      <w:r w:rsidRPr="005D0809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This can be seen clearly in our </w:t>
      </w:r>
      <w:r w:rsidRPr="005D0809">
        <w:t>Figure 2</w:t>
      </w:r>
      <w:r>
        <w:rPr>
          <w:rFonts w:eastAsiaTheme="minorEastAsia" w:hint="eastAsia"/>
        </w:rPr>
        <w:t xml:space="preserve">, which </w:t>
      </w:r>
      <w:r w:rsidRPr="005D0809">
        <w:t>compares the usual outcome of</w:t>
      </w:r>
      <w:r>
        <w:rPr>
          <w:rFonts w:eastAsiaTheme="minorEastAsia" w:hint="eastAsia"/>
        </w:rPr>
        <w:t xml:space="preserve"> </w:t>
      </w:r>
      <w:r w:rsidRPr="005D0809">
        <w:t>colloidal gelation with the new crystal-gel phase. As can be seen by comparing the two panels, crystal-gels are characterized by a new morphology,</w:t>
      </w:r>
      <w:r w:rsidRPr="005D0809">
        <w:rPr>
          <w:rFonts w:eastAsiaTheme="minorEastAsia" w:hint="eastAsia"/>
        </w:rPr>
        <w:t xml:space="preserve"> </w:t>
      </w:r>
      <w:r w:rsidRPr="005D0809">
        <w:t>which is intermediate between the gel state and the crystalline state. These properties come from a</w:t>
      </w:r>
      <w:r w:rsidRPr="005D0809">
        <w:rPr>
          <w:rFonts w:eastAsiaTheme="minorEastAsia" w:hint="eastAsia"/>
        </w:rPr>
        <w:t xml:space="preserve"> </w:t>
      </w:r>
      <w:r w:rsidRPr="005D0809">
        <w:t xml:space="preserve">novel </w:t>
      </w:r>
      <w:r w:rsidR="009B0A3F">
        <w:t xml:space="preserve">physical mechanism </w:t>
      </w:r>
      <w:r w:rsidRPr="005D0809">
        <w:t>via the gas phase, i.e., evaporation of the liquid network and de</w:t>
      </w:r>
      <w:r w:rsidR="009B0A3F">
        <w:t>-</w:t>
      </w:r>
      <w:r w:rsidRPr="005D0809">
        <w:t xml:space="preserve">sublimation of the gas phase, which has so </w:t>
      </w:r>
      <w:r w:rsidR="009B0A3F">
        <w:t>far been completely overlooked. T</w:t>
      </w:r>
      <w:r w:rsidRPr="005D0809">
        <w:t>his mechanism allows crystals to outgrow from the percolated liquid network and cover the surface of network by well-defined crystal planes.</w:t>
      </w:r>
      <w:r w:rsidRPr="005D0809">
        <w:rPr>
          <w:rFonts w:eastAsiaTheme="minorEastAsia" w:hint="eastAsia"/>
        </w:rPr>
        <w:t xml:space="preserve"> The last point is particularly important in catalytic applications of noble metal porous crystals. We believe that our finding leads to a conceptual advance in our </w:t>
      </w:r>
      <w:r w:rsidR="009B0A3F">
        <w:rPr>
          <w:rFonts w:eastAsiaTheme="minorEastAsia"/>
        </w:rPr>
        <w:t xml:space="preserve">physical </w:t>
      </w:r>
      <w:r w:rsidRPr="005D0809">
        <w:rPr>
          <w:rFonts w:eastAsiaTheme="minorEastAsia" w:hint="eastAsia"/>
        </w:rPr>
        <w:t xml:space="preserve">understanding of dynamical coupling between crystallization and phase separation. </w:t>
      </w:r>
    </w:p>
    <w:p w:rsidR="006E661A" w:rsidRDefault="006E661A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6E661A" w:rsidRDefault="006E661A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  <w:r w:rsidRPr="005D0809">
        <w:t>The crystal-gel phase has properties that are intermediate between the gel phase and the crystal phase, which makes it</w:t>
      </w:r>
      <w:r w:rsidRPr="005D0809">
        <w:rPr>
          <w:rFonts w:eastAsiaTheme="minorEastAsia" w:hint="eastAsia"/>
        </w:rPr>
        <w:t xml:space="preserve"> </w:t>
      </w:r>
      <w:r w:rsidRPr="005D0809">
        <w:t xml:space="preserve">extremely interesting for catalytic, optical, </w:t>
      </w:r>
      <w:r w:rsidRPr="005D0809">
        <w:rPr>
          <w:rFonts w:eastAsiaTheme="minorEastAsia" w:hint="eastAsia"/>
        </w:rPr>
        <w:t xml:space="preserve">super-capacitor, </w:t>
      </w:r>
      <w:r w:rsidRPr="005D0809">
        <w:t>sensing and filtration applications.</w:t>
      </w:r>
      <w:r w:rsidRPr="005D0809">
        <w:rPr>
          <w:rFonts w:eastAsiaTheme="minorEastAsia" w:hint="eastAsia"/>
        </w:rPr>
        <w:t xml:space="preserve"> </w:t>
      </w:r>
      <w:r w:rsidRPr="005D0809">
        <w:t xml:space="preserve">Now there is a high demand for the formation of crystalline nanoporous structures, and our mechanism provides a novel method to </w:t>
      </w:r>
      <w:r w:rsidRPr="005D0809">
        <w:lastRenderedPageBreak/>
        <w:t>spontaneously form such structures with one step. Besides applications, porous crystals are found in natural phenomena such as magma, biominerals and foods, where its formation mechanism</w:t>
      </w:r>
      <w:r w:rsidRPr="005D0809">
        <w:rPr>
          <w:rFonts w:eastAsiaTheme="minorEastAsia" w:hint="eastAsia"/>
        </w:rPr>
        <w:t xml:space="preserve"> </w:t>
      </w:r>
      <w:r w:rsidRPr="005D0809">
        <w:t>is still being debated, especially due to the inability to follow the kinetics of crystal formation in these systems.</w:t>
      </w:r>
      <w:r w:rsidRPr="005D0809">
        <w:rPr>
          <w:rFonts w:eastAsiaTheme="minorEastAsia" w:hint="eastAsia"/>
        </w:rPr>
        <w:t xml:space="preserve"> </w:t>
      </w:r>
    </w:p>
    <w:p w:rsidR="006E661A" w:rsidRDefault="006E661A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7A7C55" w:rsidRDefault="0064349E" w:rsidP="007A7C55">
      <w:pPr>
        <w:pStyle w:val="Web"/>
        <w:widowControl w:val="0"/>
        <w:adjustRightInd w:val="0"/>
        <w:snapToGrid w:val="0"/>
        <w:spacing w:before="0" w:beforeAutospacing="0" w:after="0" w:afterAutospacing="0"/>
        <w:jc w:val="both"/>
        <w:rPr>
          <w:rFonts w:eastAsiaTheme="minorEastAsia"/>
        </w:rPr>
      </w:pPr>
      <w:r>
        <w:t>Just to summarize what we believe are the accomplishments of our research:</w:t>
      </w:r>
      <w:r>
        <w:br/>
      </w:r>
      <w:r>
        <w:br/>
        <w:t>- novel one-step process of spontaneous porous crystal formation</w:t>
      </w:r>
    </w:p>
    <w:p w:rsidR="006E661A" w:rsidRDefault="0064349E" w:rsidP="007A7C55">
      <w:pPr>
        <w:pStyle w:val="Web"/>
        <w:widowControl w:val="0"/>
        <w:adjustRightInd w:val="0"/>
        <w:snapToGrid w:val="0"/>
        <w:spacing w:before="0" w:beforeAutospacing="0" w:after="0" w:afterAutospacing="0"/>
        <w:jc w:val="both"/>
        <w:rPr>
          <w:rFonts w:eastAsiaTheme="minorEastAsia"/>
        </w:rPr>
      </w:pPr>
      <w:r>
        <w:t>- first single-particle study of crystal-gel formation</w:t>
      </w:r>
    </w:p>
    <w:p w:rsidR="006E661A" w:rsidRDefault="0064349E" w:rsidP="007A7C55">
      <w:pPr>
        <w:pStyle w:val="Web"/>
        <w:widowControl w:val="0"/>
        <w:adjustRightInd w:val="0"/>
        <w:snapToGrid w:val="0"/>
        <w:spacing w:before="0" w:beforeAutospacing="0" w:after="0" w:afterAutospacing="0"/>
        <w:jc w:val="both"/>
        <w:rPr>
          <w:rFonts w:eastAsiaTheme="minorEastAsia"/>
        </w:rPr>
      </w:pPr>
      <w:r>
        <w:t xml:space="preserve">- novel </w:t>
      </w:r>
      <w:r w:rsidR="006B45F4">
        <w:t xml:space="preserve">physical mechanism </w:t>
      </w:r>
      <w:r>
        <w:t>of crystal-gel formation</w:t>
      </w:r>
    </w:p>
    <w:p w:rsidR="007A7C55" w:rsidRDefault="0064349E" w:rsidP="007A7C55">
      <w:pPr>
        <w:pStyle w:val="Web"/>
        <w:widowControl w:val="0"/>
        <w:adjustRightInd w:val="0"/>
        <w:snapToGrid w:val="0"/>
        <w:spacing w:before="0" w:beforeAutospacing="0" w:after="0" w:afterAutospacing="0"/>
        <w:jc w:val="both"/>
        <w:rPr>
          <w:rFonts w:eastAsiaTheme="minorEastAsia"/>
        </w:rPr>
      </w:pPr>
      <w:r>
        <w:t xml:space="preserve">- suggestion for a general mechanism for crystal-gel formation, which relies only on the </w:t>
      </w:r>
      <w:r>
        <w:rPr>
          <w:rFonts w:eastAsiaTheme="minorEastAsia" w:hint="eastAsia"/>
        </w:rPr>
        <w:t xml:space="preserve">   </w:t>
      </w:r>
    </w:p>
    <w:p w:rsidR="006E661A" w:rsidRDefault="007A7C55" w:rsidP="007A7C55">
      <w:pPr>
        <w:pStyle w:val="Web"/>
        <w:widowControl w:val="0"/>
        <w:adjustRightInd w:val="0"/>
        <w:snapToGrid w:val="0"/>
        <w:spacing w:before="0" w:beforeAutospacing="0" w:after="0" w:afterAutospacing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 w:rsidR="0064349E">
        <w:t>kinetics of the slow-component</w:t>
      </w:r>
      <w:r w:rsidR="0064349E">
        <w:rPr>
          <w:rFonts w:eastAsiaTheme="minorEastAsia" w:hint="eastAsia"/>
        </w:rPr>
        <w:t xml:space="preserve"> </w:t>
      </w:r>
      <w:r w:rsidR="0064349E">
        <w:t>during viscoelastic phase separation</w:t>
      </w:r>
    </w:p>
    <w:p w:rsidR="0064349E" w:rsidRDefault="0064349E" w:rsidP="006E661A">
      <w:pPr>
        <w:pStyle w:val="Web"/>
        <w:adjustRightInd w:val="0"/>
        <w:snapToGrid w:val="0"/>
        <w:jc w:val="both"/>
      </w:pPr>
      <w:r>
        <w:br/>
      </w:r>
      <w:r w:rsidR="007A7C55">
        <w:rPr>
          <w:rFonts w:eastAsiaTheme="minorEastAsia" w:hint="eastAsia"/>
        </w:rPr>
        <w:t>As explained above, o</w:t>
      </w:r>
      <w:r>
        <w:t>ur manuscript thus represents a fundamental investigation on one of the most important</w:t>
      </w:r>
      <w:r>
        <w:rPr>
          <w:rFonts w:eastAsiaTheme="minorEastAsia" w:hint="eastAsia"/>
        </w:rPr>
        <w:t xml:space="preserve"> </w:t>
      </w:r>
      <w:r>
        <w:t>crystal-growth mechanisms,</w:t>
      </w:r>
      <w:r>
        <w:rPr>
          <w:rFonts w:eastAsiaTheme="minorEastAsia" w:hint="eastAsia"/>
        </w:rPr>
        <w:t xml:space="preserve"> which</w:t>
      </w:r>
      <w:r>
        <w:t xml:space="preserve"> will resonate with the broad </w:t>
      </w:r>
      <w:r w:rsidR="006B45F4">
        <w:t xml:space="preserve">Physics </w:t>
      </w:r>
      <w:r>
        <w:t>community.</w:t>
      </w:r>
      <w:r>
        <w:rPr>
          <w:rFonts w:eastAsiaTheme="minorEastAsia" w:hint="eastAsia"/>
        </w:rPr>
        <w:t xml:space="preserve"> </w:t>
      </w:r>
      <w:r>
        <w:t>We hope that you will consider it for publication.</w:t>
      </w:r>
    </w:p>
    <w:p w:rsidR="0064349E" w:rsidRDefault="0064349E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64349E" w:rsidRDefault="0064349E" w:rsidP="0064349E">
      <w:pPr>
        <w:pStyle w:val="Web"/>
        <w:spacing w:before="0" w:beforeAutospacing="0" w:after="0" w:afterAutospacing="0"/>
        <w:jc w:val="both"/>
      </w:pPr>
      <w:r>
        <w:t xml:space="preserve">For your convenience, we provide here a list of possible Referees who are widely considered to be experts in the field. </w:t>
      </w:r>
    </w:p>
    <w:p w:rsidR="0064349E" w:rsidRDefault="0064349E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64349E" w:rsidRPr="00587E99" w:rsidRDefault="0064349E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Prof. </w:t>
      </w:r>
      <w:r>
        <w:t>Daniel Bonn, University of Amsterdam</w:t>
      </w:r>
      <w:r w:rsidRPr="00587E99">
        <w:t xml:space="preserve">, </w:t>
      </w:r>
      <w:hyperlink r:id="rId6" w:history="1">
        <w:r w:rsidRPr="00587E99">
          <w:rPr>
            <w:rStyle w:val="a4"/>
            <w:color w:val="auto"/>
            <w:u w:val="none"/>
          </w:rPr>
          <w:t>D.Bonn@uva.nl</w:t>
        </w:r>
      </w:hyperlink>
    </w:p>
    <w:p w:rsidR="0064349E" w:rsidRPr="00587E99" w:rsidRDefault="0064349E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Prof. Daan Frenkel, University of Cambridge, </w:t>
      </w:r>
      <w:r w:rsidRPr="00587E99">
        <w:rPr>
          <w:rFonts w:eastAsiaTheme="minorEastAsia"/>
        </w:rPr>
        <w:t>df246@cam.ac.uk</w:t>
      </w:r>
    </w:p>
    <w:p w:rsidR="0064349E" w:rsidRDefault="0064349E" w:rsidP="0064349E">
      <w:pPr>
        <w:pStyle w:val="Web"/>
        <w:spacing w:before="0" w:beforeAutospacing="0" w:after="0" w:afterAutospacing="0"/>
        <w:jc w:val="both"/>
      </w:pPr>
      <w:r>
        <w:t xml:space="preserve">Prof. </w:t>
      </w:r>
      <w:r w:rsidR="00024D1D">
        <w:t xml:space="preserve">Walter Kob, </w:t>
      </w:r>
      <w:r w:rsidR="00024D1D" w:rsidRPr="00024D1D">
        <w:t>Universit</w:t>
      </w:r>
      <w:r w:rsidR="00024D1D">
        <w:t>y</w:t>
      </w:r>
      <w:r w:rsidR="00024D1D" w:rsidRPr="00024D1D">
        <w:t xml:space="preserve"> Montpellier</w:t>
      </w:r>
      <w:r w:rsidR="00024D1D">
        <w:t>,</w:t>
      </w:r>
      <w:r>
        <w:t xml:space="preserve"> </w:t>
      </w:r>
      <w:r w:rsidR="00024D1D" w:rsidRPr="00024D1D">
        <w:t>walter.kob@univ-montp2.fr</w:t>
      </w:r>
    </w:p>
    <w:p w:rsidR="0064349E" w:rsidRDefault="0064349E" w:rsidP="0064349E">
      <w:pPr>
        <w:pStyle w:val="Web"/>
        <w:spacing w:before="0" w:beforeAutospacing="0" w:after="0" w:afterAutospacing="0"/>
        <w:jc w:val="both"/>
      </w:pPr>
      <w:r>
        <w:t xml:space="preserve">Prof. Francesco Sciortino, University of Rome ``La Sapienza'',  </w:t>
      </w:r>
    </w:p>
    <w:p w:rsidR="0064349E" w:rsidRDefault="0064349E" w:rsidP="0064349E">
      <w:pPr>
        <w:pStyle w:val="Web"/>
        <w:spacing w:before="0" w:beforeAutospacing="0" w:after="0" w:afterAutospacing="0"/>
        <w:jc w:val="both"/>
      </w:pPr>
      <w:r>
        <w:t>francesco.sciortino@phys.uniroma1.it</w:t>
      </w:r>
    </w:p>
    <w:p w:rsidR="0064349E" w:rsidRDefault="0064349E" w:rsidP="0064349E">
      <w:pPr>
        <w:pStyle w:val="Web"/>
        <w:spacing w:before="0" w:beforeAutospacing="0" w:after="0" w:afterAutospacing="0"/>
        <w:jc w:val="both"/>
      </w:pPr>
      <w:r>
        <w:t>Prof. David Weitz, Harvard University, weitz</w:t>
      </w:r>
      <w:r>
        <w:softHyphen/>
        <w:t>@seas.harvard.edu</w:t>
      </w:r>
    </w:p>
    <w:p w:rsidR="0064349E" w:rsidRDefault="0064349E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6B45F4" w:rsidRDefault="006B45F4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We would also like to avoid the </w:t>
      </w:r>
      <w:r>
        <w:rPr>
          <w:rFonts w:eastAsiaTheme="minorEastAsia"/>
        </w:rPr>
        <w:t>following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reviewers since there may be a possibility of conflict of interest. </w:t>
      </w:r>
    </w:p>
    <w:p w:rsidR="006B45F4" w:rsidRDefault="006B45F4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6B45F4" w:rsidRDefault="0043265B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  <w:r>
        <w:rPr>
          <w:rFonts w:eastAsiaTheme="minorEastAsia"/>
        </w:rPr>
        <w:t xml:space="preserve">Prof. </w:t>
      </w:r>
      <w:r w:rsidR="006B45F4">
        <w:rPr>
          <w:rFonts w:eastAsiaTheme="minorEastAsia"/>
        </w:rPr>
        <w:t>Wilson Poon, Edinburgh University</w:t>
      </w:r>
    </w:p>
    <w:p w:rsidR="006B45F4" w:rsidRDefault="0043265B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  <w:r>
        <w:rPr>
          <w:rFonts w:eastAsiaTheme="minorEastAsia"/>
        </w:rPr>
        <w:t xml:space="preserve">Prof. </w:t>
      </w:r>
      <w:r w:rsidR="006B45F4">
        <w:rPr>
          <w:rFonts w:eastAsiaTheme="minorEastAsia"/>
        </w:rPr>
        <w:t>Paul Bartlett, Bristol Univer</w:t>
      </w:r>
      <w:r>
        <w:rPr>
          <w:rFonts w:eastAsiaTheme="minorEastAsia"/>
        </w:rPr>
        <w:t>s</w:t>
      </w:r>
      <w:r w:rsidR="006B45F4">
        <w:rPr>
          <w:rFonts w:eastAsiaTheme="minorEastAsia"/>
        </w:rPr>
        <w:t>ity</w:t>
      </w:r>
    </w:p>
    <w:p w:rsidR="006B45F4" w:rsidRDefault="006B45F4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6B45F4" w:rsidRDefault="006B45F4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6B45F4" w:rsidRPr="006B45F4" w:rsidRDefault="006B45F4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64349E" w:rsidRDefault="0064349E" w:rsidP="0064349E">
      <w:pPr>
        <w:pStyle w:val="Web"/>
        <w:spacing w:before="0" w:beforeAutospacing="0" w:after="0" w:afterAutospacing="0"/>
        <w:jc w:val="both"/>
      </w:pPr>
      <w:r>
        <w:t>Warm thanks to you for your kind attention.</w:t>
      </w:r>
    </w:p>
    <w:p w:rsidR="0064349E" w:rsidRDefault="0064349E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64349E" w:rsidRDefault="0064349E" w:rsidP="0064349E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64349E" w:rsidRPr="004B2788" w:rsidRDefault="0064349E" w:rsidP="0064349E">
      <w:pPr>
        <w:pStyle w:val="Web"/>
        <w:spacing w:before="0" w:beforeAutospacing="0" w:after="0" w:afterAutospacing="0"/>
        <w:jc w:val="both"/>
        <w:rPr>
          <w:b/>
        </w:rPr>
      </w:pPr>
      <w:r w:rsidRPr="004B2788">
        <w:rPr>
          <w:b/>
        </w:rPr>
        <w:t>Sincerely yours,</w:t>
      </w:r>
    </w:p>
    <w:p w:rsidR="0064349E" w:rsidRPr="004B2788" w:rsidRDefault="0064349E" w:rsidP="0064349E">
      <w:pPr>
        <w:pStyle w:val="Web"/>
        <w:spacing w:before="0" w:beforeAutospacing="0" w:after="0" w:afterAutospacing="0"/>
        <w:jc w:val="both"/>
        <w:rPr>
          <w:rFonts w:eastAsiaTheme="minorEastAsia"/>
          <w:b/>
        </w:rPr>
      </w:pPr>
    </w:p>
    <w:p w:rsidR="0064349E" w:rsidRPr="004B2788" w:rsidRDefault="0064349E" w:rsidP="0064349E">
      <w:pPr>
        <w:pStyle w:val="Web"/>
        <w:spacing w:before="0" w:beforeAutospacing="0" w:after="0" w:afterAutospacing="0"/>
        <w:jc w:val="both"/>
        <w:rPr>
          <w:b/>
        </w:rPr>
      </w:pPr>
      <w:r w:rsidRPr="004B2788">
        <w:rPr>
          <w:b/>
        </w:rPr>
        <w:t xml:space="preserve">Hideyo Tsurusawa, John Russo, Mathieu Leocmach, </w:t>
      </w:r>
      <w:r w:rsidRPr="004B2788">
        <w:rPr>
          <w:rFonts w:eastAsiaTheme="minorEastAsia" w:hint="eastAsia"/>
          <w:b/>
        </w:rPr>
        <w:t>a</w:t>
      </w:r>
      <w:r w:rsidRPr="004B2788">
        <w:rPr>
          <w:b/>
        </w:rPr>
        <w:t>nd Hajime Tanaka</w:t>
      </w:r>
    </w:p>
    <w:p w:rsidR="005D0809" w:rsidRDefault="00F619B1" w:rsidP="0064349E">
      <w:pPr>
        <w:pStyle w:val="Web"/>
        <w:adjustRightInd w:val="0"/>
        <w:snapToGrid w:val="0"/>
        <w:jc w:val="both"/>
        <w:rPr>
          <w:rFonts w:eastAsiaTheme="minorEastAsia"/>
        </w:rPr>
      </w:pPr>
      <w:r>
        <w:br/>
      </w:r>
    </w:p>
    <w:sectPr w:rsidR="005D080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5BF" w:rsidRDefault="00D555BF" w:rsidP="008A4155">
      <w:r>
        <w:separator/>
      </w:r>
    </w:p>
  </w:endnote>
  <w:endnote w:type="continuationSeparator" w:id="0">
    <w:p w:rsidR="00D555BF" w:rsidRDefault="00D555BF" w:rsidP="008A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5BF" w:rsidRDefault="00D555BF" w:rsidP="008A4155">
      <w:r>
        <w:separator/>
      </w:r>
    </w:p>
  </w:footnote>
  <w:footnote w:type="continuationSeparator" w:id="0">
    <w:p w:rsidR="00D555BF" w:rsidRDefault="00D555BF" w:rsidP="008A4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9F"/>
    <w:rsid w:val="000210BF"/>
    <w:rsid w:val="00024D1D"/>
    <w:rsid w:val="000E6243"/>
    <w:rsid w:val="00170918"/>
    <w:rsid w:val="001C47F4"/>
    <w:rsid w:val="00225956"/>
    <w:rsid w:val="0038764A"/>
    <w:rsid w:val="0043265B"/>
    <w:rsid w:val="004B2788"/>
    <w:rsid w:val="00553470"/>
    <w:rsid w:val="00577DFE"/>
    <w:rsid w:val="00587E99"/>
    <w:rsid w:val="005D0809"/>
    <w:rsid w:val="006342AD"/>
    <w:rsid w:val="0064349E"/>
    <w:rsid w:val="00654E46"/>
    <w:rsid w:val="006B45F4"/>
    <w:rsid w:val="006E661A"/>
    <w:rsid w:val="0070207C"/>
    <w:rsid w:val="0073320D"/>
    <w:rsid w:val="007815D5"/>
    <w:rsid w:val="007A7C55"/>
    <w:rsid w:val="007B76B5"/>
    <w:rsid w:val="008A4155"/>
    <w:rsid w:val="009228F1"/>
    <w:rsid w:val="009B0A3F"/>
    <w:rsid w:val="00A06C85"/>
    <w:rsid w:val="00A31C29"/>
    <w:rsid w:val="00A84683"/>
    <w:rsid w:val="00AC53E5"/>
    <w:rsid w:val="00B97918"/>
    <w:rsid w:val="00BD64A2"/>
    <w:rsid w:val="00C10560"/>
    <w:rsid w:val="00CA5FC4"/>
    <w:rsid w:val="00CB40AA"/>
    <w:rsid w:val="00CC395B"/>
    <w:rsid w:val="00D04671"/>
    <w:rsid w:val="00D07833"/>
    <w:rsid w:val="00D14878"/>
    <w:rsid w:val="00D5259F"/>
    <w:rsid w:val="00D532FA"/>
    <w:rsid w:val="00D5339F"/>
    <w:rsid w:val="00D555BF"/>
    <w:rsid w:val="00DA1386"/>
    <w:rsid w:val="00E5316A"/>
    <w:rsid w:val="00EB3788"/>
    <w:rsid w:val="00F619B1"/>
    <w:rsid w:val="00FD24C7"/>
    <w:rsid w:val="00FE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19AB83"/>
  <w15:docId w15:val="{A403F9CF-15CB-406B-B9B2-6618F9FD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956"/>
    <w:rPr>
      <w:kern w:val="2"/>
      <w:sz w:val="18"/>
    </w:rPr>
  </w:style>
  <w:style w:type="paragraph" w:styleId="1">
    <w:name w:val="heading 1"/>
    <w:basedOn w:val="a"/>
    <w:next w:val="a"/>
    <w:link w:val="10"/>
    <w:qFormat/>
    <w:rsid w:val="00225956"/>
    <w:pPr>
      <w:keepNext/>
      <w:spacing w:line="340" w:lineRule="exact"/>
      <w:jc w:val="center"/>
      <w:outlineLvl w:val="0"/>
    </w:pPr>
    <w:rPr>
      <w:rFonts w:eastAsia="ＭＳ ゴシック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225956"/>
    <w:rPr>
      <w:rFonts w:eastAsia="ＭＳ ゴシック"/>
      <w:b/>
      <w:kern w:val="2"/>
      <w:sz w:val="28"/>
      <w:lang w:val="en-US"/>
    </w:rPr>
  </w:style>
  <w:style w:type="paragraph" w:styleId="a3">
    <w:name w:val="List Paragraph"/>
    <w:basedOn w:val="a"/>
    <w:uiPriority w:val="34"/>
    <w:qFormat/>
    <w:rsid w:val="00225956"/>
    <w:pPr>
      <w:spacing w:after="160" w:line="259" w:lineRule="auto"/>
      <w:ind w:left="720"/>
      <w:contextualSpacing/>
      <w:jc w:val="left"/>
    </w:pPr>
    <w:rPr>
      <w:rFonts w:ascii="Calibri" w:eastAsia="SimSun" w:hAnsi="Calibri"/>
      <w:kern w:val="0"/>
      <w:sz w:val="22"/>
      <w:szCs w:val="22"/>
      <w:lang w:eastAsia="zh-CN"/>
    </w:rPr>
  </w:style>
  <w:style w:type="paragraph" w:styleId="Web">
    <w:name w:val="Normal (Web)"/>
    <w:basedOn w:val="a"/>
    <w:uiPriority w:val="99"/>
    <w:unhideWhenUsed/>
    <w:rsid w:val="00D5259F"/>
    <w:pPr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87E9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A4155"/>
    <w:pPr>
      <w:tabs>
        <w:tab w:val="center" w:pos="4252"/>
        <w:tab w:val="right" w:pos="8504"/>
      </w:tabs>
    </w:pPr>
  </w:style>
  <w:style w:type="character" w:customStyle="1" w:styleId="a6">
    <w:name w:val="ヘッダー (文字)"/>
    <w:basedOn w:val="a0"/>
    <w:link w:val="a5"/>
    <w:uiPriority w:val="99"/>
    <w:rsid w:val="008A4155"/>
    <w:rPr>
      <w:kern w:val="2"/>
      <w:sz w:val="18"/>
    </w:rPr>
  </w:style>
  <w:style w:type="paragraph" w:styleId="a7">
    <w:name w:val="footer"/>
    <w:basedOn w:val="a"/>
    <w:link w:val="a8"/>
    <w:uiPriority w:val="99"/>
    <w:unhideWhenUsed/>
    <w:rsid w:val="008A4155"/>
    <w:pPr>
      <w:tabs>
        <w:tab w:val="center" w:pos="4252"/>
        <w:tab w:val="right" w:pos="8504"/>
      </w:tabs>
    </w:pPr>
  </w:style>
  <w:style w:type="character" w:customStyle="1" w:styleId="a8">
    <w:name w:val="フッター (文字)"/>
    <w:basedOn w:val="a0"/>
    <w:link w:val="a7"/>
    <w:uiPriority w:val="99"/>
    <w:rsid w:val="008A4155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.Bonn@uva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Hajime</dc:creator>
  <cp:lastModifiedBy>田中肇</cp:lastModifiedBy>
  <cp:revision>6</cp:revision>
  <cp:lastPrinted>2016-07-21T02:10:00Z</cp:lastPrinted>
  <dcterms:created xsi:type="dcterms:W3CDTF">2016-07-21T02:07:00Z</dcterms:created>
  <dcterms:modified xsi:type="dcterms:W3CDTF">2016-07-21T03:18:00Z</dcterms:modified>
</cp:coreProperties>
</file>