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Reportalo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Plataforma de Auditoría Ciudadana</w:t>
      </w:r>
    </w:p>
    <w:p>
      <w:pPr>
        <w:spacing w:after="140"/>
      </w:pPr>
      <w:r>
        <w:rPr>
          <w:b/>
          <w:bCs/>
          <w:sz w:val="28"/>
          <w:szCs w:val="28"/>
        </w:rPr>
        <w:t xml:space="preserve">V-02 — BACKUP CON DATOS REALES EN UN REPOSITORIO PÚBLICO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Versión 1.0 · 15 de septiembre de 2026 · Construcción · Proyecto RAR-2026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Responde a: </w:t>
      </w:r>
      <w:r>
        <w:rPr>
          <w:sz w:val="20"/>
          <w:szCs w:val="20"/>
        </w:rPr>
        <w:t xml:space="preserve">REP-2908-VERIF_ronda2_hernan.md §3, V-02 (Hernán, 15/09)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Jira: </w:t>
      </w:r>
      <w:hyperlink w:history="1" r:id="rIdykf8wetbvsttr_jlpclc7">
        <w:r>
          <w:rPr>
            <w:rStyle w:val="Hyperlink"/>
            <w:color w:val="1155CC"/>
            <w:u w:val="single"/>
          </w:rPr>
          <w:t xml:space="preserve">REP-2908</w:t>
        </w:r>
      </w:hyperlink>
    </w:p>
    <w:p>
      <w:pPr>
        <w:spacing w:after="100"/>
      </w:pPr>
      <w:r>
        <w:rPr>
          <w:b/>
          <w:bCs/>
          <w:sz w:val="20"/>
          <w:szCs w:val="20"/>
        </w:rPr>
        <w:t xml:space="preserve">Equipo: </w:t>
      </w:r>
      <w:r>
        <w:rPr>
          <w:sz w:val="20"/>
          <w:szCs w:val="20"/>
        </w:rPr>
        <w:t xml:space="preserve">Hernán Gregorini (PO · DBA) · Leonel Nuñez (PM / Scrum Master) · Matías Krepchuk (Líder Técnico · UX/UI) · Iván Juárez (QA · UX/UI)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Consultor Especialista: </w:t>
      </w:r>
      <w:r>
        <w:rPr>
          <w:sz w:val="20"/>
          <w:szCs w:val="20"/>
        </w:rPr>
        <w:t xml:space="preserve">Carlos Ruiz (auditor externo · asesoría metodológica)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Propósito. </w:t>
      </w:r>
      <w:r>
        <w:rPr>
          <w:sz w:val="21"/>
          <w:szCs w:val="21"/>
        </w:rPr>
        <w:t xml:space="preserve">Documentar el hallazgo de V-02 (backup real de la base en el historial de Git de un repositorio público), lo que ya se corrigió, y lo que falta — que requiere coordinación de todo el equipo antes de ejecutarse.</w:t>
      </w:r>
    </w:p>
    <w:p>
      <w:pPr>
        <w:pStyle w:val="Heading1"/>
        <w:spacing w:after="120" w:before="260"/>
      </w:pPr>
      <w:r>
        <w:t xml:space="preserve">1. Qué se encontró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El backup supabase/backups/2026-09-14_pre-deploy-rag/ (44 tablas, esquema, funciones) se commiteó y quedó mergeado en staging durante el despliegue del RAG.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El repositorio de GitHub es público. Verificado directamente: la página se ve sin iniciar sesión, sin error de acceso.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Según la tabla de decisión de Hernán, un backup en un repositorio público obliga a limpiar el historial de Git, sin importar qué tan sensibles sean los datos.</w:t>
      </w:r>
    </w:p>
    <w:p>
      <w:pPr>
        <w:pStyle w:val="Heading1"/>
        <w:spacing w:after="120" w:before="260"/>
      </w:pPr>
      <w:r>
        <w:t xml:space="preserve">2. Qué datos personales tiene el backup</w:t>
      </w:r>
    </w:p>
    <w:p>
      <w:pPr>
        <w:spacing w:after="150"/>
      </w:pPr>
      <w:r>
        <w:rPr>
          <w:sz w:val="21"/>
          <w:szCs w:val="21"/>
        </w:rPr>
        <w:t xml:space="preserve">Solo nombres de columnas, nunca valores: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50"/>
        <w:gridCol w:w="3500"/>
      </w:tblGrid>
      <w:tr>
        <w:tc>
          <w:tcPr>
            <w:tcW w:type="dxa" w:w="2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Tabla</w:t>
            </w:r>
          </w:p>
        </w:tc>
        <w:tc>
          <w:tcPr>
            <w:tcW w:type="dxa" w:w="36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Columnas con datos personales</w:t>
            </w:r>
          </w:p>
        </w:tc>
        <w:tc>
          <w:tcPr>
            <w:tcW w:type="dxa" w:w="35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Alcance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(es el email real), full_name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Cuentas reales del equipo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terms_consents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user_id, camera_permission, location_permission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Referencia a usuario, sin dato directo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agency_contacts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contact_value, contact_channel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Teléfono/email de organismos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citizen_reports</w:t>
            </w:r>
          </w:p>
        </w:tc>
        <w:tc>
          <w:tcPr>
            <w:tcW w:type="dxa" w:w="3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Vacía al momento del backup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sz w:val="21"/>
          <w:szCs w:val="21"/>
        </w:rPr>
        <w:t xml:space="preserve">No hay datos de ciudadanos reales expuestos — son cuentas del equipo. Esto no cambia la obligación de limpiar el historial, pero acota el impacto real.</w:t>
      </w:r>
    </w:p>
    <w:p>
      <w:pPr>
        <w:pStyle w:val="Heading1"/>
        <w:spacing w:after="120" w:before="260"/>
      </w:pPr>
      <w:r>
        <w:t xml:space="preserve">3. Qué ya se corrigió (bajo riesgo, sin reescribir nada)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supabase/backups/ se dejó de versionar hacia adelante (git rm -r --cached). Los archivos siguen en disco, no se borraron.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Rama fix/REP-2908-VERIF-v02-backup-fuera-de-git, pusheada. Pull Request pendiente de crear.</w:t>
      </w:r>
    </w:p>
    <w:p>
      <w:pPr>
        <w:pBdr>
          <w:left w:val="single" w:color="999999" w:sz="18" w:space="8"/>
        </w:pBdr>
        <w:spacing w:after="200"/>
      </w:pPr>
      <w:r>
        <w:rPr>
          <w:b/>
          <w:bCs/>
          <w:sz w:val="21"/>
          <w:szCs w:val="21"/>
        </w:rPr>
        <w:t xml:space="preserve">Importante. </w:t>
      </w:r>
      <w:r>
        <w:rPr>
          <w:sz w:val="21"/>
          <w:szCs w:val="21"/>
        </w:rPr>
        <w:t xml:space="preserve">Esto no resuelve el problema de fondo: el backup sigue en los commits viejos de staging. Cualquiera que clone el repositorio en cualquier momento sigue recibiendo esos archivos.</w:t>
      </w:r>
    </w:p>
    <w:p>
      <w:pPr>
        <w:pStyle w:val="Heading1"/>
        <w:spacing w:after="120" w:before="260"/>
      </w:pPr>
      <w:r>
        <w:t xml:space="preserve">4. Lo que falta — y por qué necesita coordinación antes de ejecutarse</w:t>
      </w:r>
    </w:p>
    <w:p>
      <w:pPr>
        <w:spacing w:after="150"/>
      </w:pPr>
      <w:r>
        <w:rPr>
          <w:sz w:val="21"/>
          <w:szCs w:val="21"/>
        </w:rPr>
        <w:t xml:space="preserve">La instrucción de Hernán es reescribir el historial: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filter-repo --path supabase/backups --invert-paths</w:t>
      </w:r>
    </w:p>
    <w:p>
      <w:pPr>
        <w:spacing w:after="180"/>
      </w:pPr>
      <w:r>
        <w:rPr>
          <w:rFonts w:ascii="Consolas" w:cs="Consolas" w:eastAsia="Consolas" w:hAnsi="Consolas"/>
          <w:sz w:val="20"/>
          <w:szCs w:val="20"/>
        </w:rPr>
        <w:t xml:space="preserve">git push --force origin staging</w:t>
      </w:r>
    </w:p>
    <w:p>
      <w:pPr>
        <w:spacing w:after="150"/>
      </w:pPr>
      <w:r>
        <w:rPr>
          <w:sz w:val="21"/>
          <w:szCs w:val="21"/>
        </w:rPr>
        <w:t xml:space="preserve">Esto es la acción de mayor impacto de toda la revisión del RAG. Antes de ejecutarla, hay que entender exactamente qué produce: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Consecuencia</w:t>
            </w:r>
          </w:p>
        </w:tc>
        <w:tc>
          <w:tcPr>
            <w:tcW w:type="dxa" w:w="65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reescriben los commits de staging</w:t>
            </w:r>
          </w:p>
        </w:tc>
        <w:tc>
          <w:tcPr>
            <w:tcW w:type="dxa" w:w="6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commit que tocó supabase/backups/, y todos los posteriores, cambian de hash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fuerza el push</w:t>
            </w:r>
          </w:p>
        </w:tc>
        <w:tc>
          <w:tcPr>
            <w:tcW w:type="dxa" w:w="6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staging remoto se sobreescribe — no es un cambio incremental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el equipo tiene que actuar</w:t>
            </w:r>
          </w:p>
        </w:tc>
        <w:tc>
          <w:tcPr>
            <w:tcW w:type="dxa" w:w="6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Cualquiera con una copia local de staging tiene que re-clonar o resetear duro. Si alguien sigue trabajando sobre el staging viejo sin saberlo, puede volver a subir el backup o generar conflictos serios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PR abiertos se ven afectados</w:t>
            </w:r>
          </w:p>
        </w:tc>
        <w:tc>
          <w:tcPr>
            <w:tcW w:type="dxa" w:w="6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Cualquier Pull Request contra staging (incluidos los de hoy) puede quedar con conflictos después de la reescritura</w:t>
            </w:r>
          </w:p>
        </w:tc>
      </w:tr>
    </w:tbl>
    <w:p>
      <w:pPr>
        <w:spacing w:after="150"/>
      </w:pPr>
    </w:p>
    <w:p>
      <w:pPr>
        <w:pBdr>
          <w:left w:val="single" w:color="B00020" w:sz="28" w:space="10"/>
        </w:pBdr>
        <w:shd w:fill="FDECEA" w:val="clear"/>
        <w:spacing w:after="200"/>
      </w:pPr>
      <w:r>
        <w:rPr>
          <w:b/>
          <w:bCs/>
          <w:color w:val="B00020"/>
          <w:sz w:val="21"/>
          <w:szCs w:val="21"/>
        </w:rPr>
        <w:t xml:space="preserve">Recomendación. </w:t>
      </w:r>
      <w:r>
        <w:rPr>
          <w:sz w:val="21"/>
          <w:szCs w:val="21"/>
        </w:rPr>
        <w:t xml:space="preserve">No es una acción para ejecutar en solitario. Antes de correrla: avisar a Hernán, Leonel e Iván para que no pusheen nada contra staging mientras se hace, y coordinar el momento en que cada uno re-clona o resetea su copia local.</w:t>
      </w:r>
    </w:p>
    <w:p>
      <w:pPr>
        <w:pStyle w:val="Heading1"/>
        <w:spacing w:after="120" w:before="260"/>
      </w:pPr>
      <w:r>
        <w:t xml:space="preserve">5. Próximos pasos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50"/>
        <w:gridCol w:w="3000"/>
      </w:tblGrid>
      <w:tr>
        <w:tc>
          <w:tcPr>
            <w:tcW w:type="dxa" w:w="7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6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</w:t>
            </w:r>
          </w:p>
        </w:tc>
        <w:tc>
          <w:tcPr>
            <w:tcW w:type="dxa" w:w="30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quién corresponde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Aprobar/mergear el PR de "dejar de versionar"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Hernán (revisión de base)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Avisar al equipo antes de la reescritura — pausar pushes contra staging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Matías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Ejecutar git filter-repo + push --force sobre staging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Matías, con OK explícito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que cada integrante re-clonó o reseteó su copia local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Hernán, Leonel, Iván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Guardar el backup fuera del repositorio, con acceso restringido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Matías</w:t>
            </w:r>
          </w:p>
        </w:tc>
      </w:tr>
    </w:tbl>
    <w:p>
      <w:pPr>
        <w:spacing w:before="220"/>
      </w:pPr>
    </w:p>
    <w:p>
      <w:r>
        <w:rPr>
          <w:b/>
          <w:bCs/>
          <w:sz w:val="20"/>
          <w:szCs w:val="20"/>
        </w:rPr>
        <w:t xml:space="preserve">Documentos relacionados: </w:t>
      </w:r>
      <w:hyperlink w:history="1" r:id="rIdcxf1sdu2pbsm_ypfyrtds">
        <w:r>
          <w:rPr>
            <w:rStyle w:val="Hyperlink"/>
            <w:color w:val="1155CC"/>
            <w:u w:val="single"/>
          </w:rPr>
          <w:t xml:space="preserve">REP-2908</w:t>
        </w:r>
      </w:hyperlink>
      <w:r>
        <w:rPr>
          <w:sz w:val="20"/>
          <w:szCs w:val="20"/>
        </w:rPr>
        <w:t xml:space="preserve"> · REP-2908-VERIF_ronda2_hernan.md · REP-2908-VERIF_devolucion-a-hernan.docx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kf8wetbvsttr_jlpclc7" Type="http://schemas.openxmlformats.org/officeDocument/2006/relationships/hyperlink" Target="https://unlz2026.atlassian.net/browse/REP-2908" TargetMode="External"/><Relationship Id="rIdcxf1sdu2pbsm_ypfyrtds" Type="http://schemas.openxmlformats.org/officeDocument/2006/relationships/hyperlink" Target="https://unlz2026.atlassian.net/browse/REP-290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2026-09-15T14:28:46.751Z</dcterms:created>
  <dcterms:modified xsi:type="dcterms:W3CDTF">2026-09-15T14:28:46.752Z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