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Reportalo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Plataforma de Auditoría Ciudadana</w:t>
      </w:r>
    </w:p>
    <w:p>
      <w:pPr>
        <w:spacing w:after="140"/>
      </w:pPr>
      <w:r>
        <w:rPr>
          <w:b/>
          <w:bCs/>
          <w:sz w:val="30"/>
          <w:szCs w:val="30"/>
        </w:rPr>
        <w:t xml:space="preserve">RESOLUCIÓN DE LOCALITY_ID EN EL ENVÍO DE REPORTES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Versión 1.0 · 14 de septiembre de 2026 · Construcción · Proyecto RAR-2026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Jira: </w:t>
      </w:r>
      <w:hyperlink w:history="1" r:id="rIdg8ttaodowliiqhfzjng04">
        <w:r>
          <w:rPr>
            <w:rStyle w:val="Hyperlink"/>
            <w:color w:val="1155CC"/>
            <w:u w:val="single"/>
          </w:rPr>
          <w:t xml:space="preserve">REP-2500</w:t>
        </w:r>
      </w:hyperlink>
      <w:r>
        <w:rPr>
          <w:sz w:val="20"/>
          <w:szCs w:val="20"/>
        </w:rPr>
        <w:t xml:space="preserve"> (Historia de Usuario · Sprint 12, stretch goal)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Confluence: </w:t>
      </w:r>
      <w:r>
        <w:rPr>
          <w:sz w:val="20"/>
          <w:szCs w:val="20"/>
        </w:rPr>
        <w:t xml:space="preserve">espacio Reportalo · categoría Construcción — pendiente de publicar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Equipo: </w:t>
      </w:r>
      <w:r>
        <w:rPr>
          <w:sz w:val="20"/>
          <w:szCs w:val="20"/>
        </w:rPr>
        <w:t xml:space="preserve">Hernán Gregorini (PO / Autor) · Leonel Nuñez (PM / Scrum Master) · Matías Krepchuk (Líder Técnico · UX/UI) · Iván Juárez (QA · UX/UI)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Consultor Especialista: </w:t>
      </w:r>
      <w:r>
        <w:rPr>
          <w:sz w:val="20"/>
          <w:szCs w:val="20"/>
        </w:rPr>
        <w:t xml:space="preserve">Carlos Ruiz (auditor externo · asesoría metodológica)</w:t>
      </w:r>
    </w:p>
    <w:p>
      <w:pPr>
        <w:pBdr>
          <w:left w:val="single" w:color="999999" w:sz="18" w:space="8"/>
        </w:pBdr>
        <w:spacing w:after="300"/>
      </w:pPr>
      <w:r>
        <w:rPr>
          <w:b/>
          <w:bCs/>
          <w:i/>
          <w:iCs/>
          <w:sz w:val="21"/>
          <w:szCs w:val="21"/>
        </w:rPr>
        <w:t xml:space="preserve">Propósito. </w:t>
      </w:r>
      <w:r>
        <w:rPr>
          <w:i/>
          <w:iCs/>
          <w:sz w:val="21"/>
          <w:szCs w:val="21"/>
        </w:rPr>
        <w:t xml:space="preserve">Documentar un bloqueo real encontrado al implementar REP-2500 (persistencia del reporte enviado) y presentar las opciones de resolución para debatir con Leo y Hernán antes de continuar la implementación.</w:t>
      </w:r>
    </w:p>
    <w:p>
      <w:pPr>
        <w:pStyle w:val="Heading1"/>
        <w:spacing w:after="120" w:before="260"/>
      </w:pPr>
      <w:r>
        <w:t xml:space="preserve">1. Contexto</w:t>
      </w:r>
    </w:p>
    <w:p>
      <w:pPr>
        <w:spacing w:after="160"/>
      </w:pPr>
      <w:r>
        <w:rPr>
          <w:sz w:val="21"/>
          <w:szCs w:val="21"/>
        </w:rPr>
        <w:t xml:space="preserve">REP-2500 ("Conservar el reporte enviado para consultarlo después", Sprint 12, stretch goal) requiere que al enviar un reporte se cree un registro real y persistente en Supabase, reemplazando el flujo actual — que es enteramente simulado en la interfaz: no hace ningún insert real, muestra un código de reporte hardcodeado, y borra el único borrador local al llegar a la pantalla de "éxito".</w:t>
      </w:r>
    </w:p>
    <w:p>
      <w:pPr>
        <w:spacing w:after="160"/>
      </w:pPr>
      <w:r>
        <w:rPr>
          <w:sz w:val="21"/>
          <w:szCs w:val="21"/>
        </w:rPr>
        <w:t xml:space="preserve">Al planificar la implementación se encontró un bloqueo genuino, previo a cualquier cambio de código: la tabla citizen_reports exige un locality_id (localidad) válido y no nulo, y hoy no existe en el proyecto ninguna forma real de calcular esa localidad a partir de la ubicación GPS del ciudadano.</w:t>
      </w:r>
    </w:p>
    <w:p>
      <w:pPr>
        <w:pStyle w:val="Heading1"/>
        <w:spacing w:after="120" w:before="260"/>
      </w:pPr>
      <w:r>
        <w:t xml:space="preserve">2. Estado real de la geolocalización hoy</w:t>
      </w:r>
    </w:p>
    <w:p>
      <w:pPr>
        <w:spacing w:after="160"/>
      </w:pPr>
      <w:r>
        <w:rPr>
          <w:sz w:val="21"/>
          <w:szCs w:val="21"/>
        </w:rPr>
        <w:t xml:space="preserve">La función resolveAddressDetails() (src/services/locationService.js) es la que arma hoy la dirección "legible" que ve el ciudadano. Es completamente simulada: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Solo reconoce 3 zonas fijas por rango de coordenadas: Avellaneda, Palermo y San Nicolás (CABA).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Para esas 3 zonas devuelve siempre la misma calle inventada (ej. "Av. Mitre 1240"), sin relación con la ubicación real del ciudadano dentro de la zona.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Para cualquier otro punto (la gran mayoría de CABA y del conurbano) devuelve un genérico "Área Metropolitana de Buenos Aires", sin nombre de localidad utilizable.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Advertencia de alcance. </w:t>
      </w:r>
      <w:r>
        <w:rPr>
          <w:sz w:val="21"/>
          <w:szCs w:val="21"/>
        </w:rPr>
        <w:t xml:space="preserve">El sistema nunca hizo geocoding real. Esto no es un bug introducido por REP-2500 — es una simulación preexistente que quedó expuesta al intentar conectar el envío del reporte a datos reales.</w:t>
      </w:r>
    </w:p>
    <w:p>
      <w:pPr>
        <w:pStyle w:val="Heading1"/>
        <w:spacing w:after="120" w:before="260"/>
      </w:pPr>
      <w:r>
        <w:t xml:space="preserve">3. Hallazgos al inspeccionar la tabla localities en Supabase real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69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Cobertura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Barrios de CABA y algunos partidos del conurbano (ej. Avellaneda), identificados solo por id, name y subdivision_id.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geometría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tiene polígonos ni bounding box — no hay forma de resolver "qué localidad corresponde a esta coordenada" con una consulta a esta tabla tal como está.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Duplicado de datos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Existen dos filas distintas con el mismo nombre "Avellaneda" y la misma subdivisión "Avellaneda" — un problema de calidad del seed, no atribuible al código.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Cobertura del mock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3 nombres que usa el mock (Avellaneda, Palermo, San Nicolás) sí existen como filas reales — pero eso no alcanza, porque el mock solo cubre esas 3 zonas.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t xml:space="preserve">4. Opciones evaluadas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Opción 1 — Selector manual de localidad (recomendada)</w:t>
      </w:r>
    </w:p>
    <w:p>
      <w:pPr>
        <w:spacing w:after="160"/>
      </w:pPr>
      <w:r>
        <w:rPr>
          <w:sz w:val="21"/>
          <w:szCs w:val="21"/>
        </w:rPr>
        <w:t xml:space="preserve">Agregar un combo/autocomplete en el paso de ubicación del formulario: el ciudadano confirma o elige su localidad de la lista real de localities. El GPS se sigue usando para latitud/longitud (eso ya funciona correctamente); locality_id pasa a salir de una elección explícita, no de un cálculo.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favor: resuelve el problema de raíz, dato confiable, cambio de alcance acotado (un selector + una consulta), no depende de arreglar el geocoding.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contra: agrega un paso de interacción; sin coordenadas de referencia por localidad no hay forma de preseleccionar automáticamente "la más cercana".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Opción 2 — Mapear por el mock actual</w:t>
      </w:r>
    </w:p>
    <w:p>
      <w:pPr>
        <w:spacing w:after="160"/>
      </w:pPr>
      <w:r>
        <w:rPr>
          <w:sz w:val="21"/>
          <w:szCs w:val="21"/>
        </w:rPr>
        <w:t xml:space="preserve">Reutilizar el texto locality que ya devuelve resolveAddressDetails() (ej. "Palermo, CABA") y buscarlo por nombre en localities.name.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favor: cero interfaz nueva, se integra ya con lo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contra: solo cubre 3 zonas reales; fuera de ellas el valor devuelto no existe en la tabla y el insert fallaría. Además hereda el duplicado de "Avellaneda". No es viable sin antes arreglar el mock.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Opción 3 — Localidad por defecto fija</w:t>
      </w:r>
    </w:p>
    <w:p>
      <w:pPr>
        <w:spacing w:after="160"/>
      </w:pPr>
      <w:r>
        <w:rPr>
          <w:sz w:val="21"/>
          <w:szCs w:val="21"/>
        </w:rPr>
        <w:t xml:space="preserve">Insertar siempre el mismo locality_id (ej. una localidad "sin especificar" o la primera fila de Avellaneda), sin importar la ubicación real del ciudadano.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favor: mínimo esfuerzo, desbloquea el insert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contra: el dato de ubicación queda falso para prácticamente todos los reportes — contradice el propósito de una plataforma de auditoría ciudadana pública, donde la localidad del reporte es un dato relevante.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Opción 4 — Resolver primero el geocoding real</w:t>
      </w:r>
    </w:p>
    <w:p>
      <w:pPr>
        <w:spacing w:after="160"/>
      </w:pPr>
      <w:r>
        <w:rPr>
          <w:sz w:val="21"/>
          <w:szCs w:val="21"/>
        </w:rPr>
        <w:t xml:space="preserve">Ampliar el alcance para implementar reverse-geocoding real (servicio externo tipo Nominatim/Google Geocoding, o carga de polígonos reales por localidad) antes de tocar la persistencia del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favor: resuelve el problema de fondo de una sola vez, con datos geográficamente correctos.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contra: es un trabajo considerablemente más grande (integración externa o carga de geometrías), no está en el alcance original de REP-2500 y no encaja como tarea de Sprint 12 — sería una historia de usuario aparte.</w:t>
      </w:r>
    </w:p>
    <w:p>
      <w:pPr>
        <w:pStyle w:val="Heading1"/>
        <w:spacing w:after="120" w:before="260"/>
      </w:pPr>
      <w:r>
        <w:t xml:space="preserve">5. Tabla comparativa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00"/>
        <w:gridCol w:w="2050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Opción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Esfuerzo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Calidad del dato</w:t>
            </w:r>
          </w:p>
        </w:tc>
        <w:tc>
          <w:tcPr>
            <w:tcW w:type="dxa" w:w="2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Alcance de Sprint 12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Selector manual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(elegido por el ciudadano)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Mapear por mock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Muy bajo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 (solo 3 zonas, con bug)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Sí, pero no funcional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Default fijo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Mínimo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Muy baja (dato falso)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Sí, pero degrada el dato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Geocoding real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(real)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HU aparte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t xml:space="preserve">6. Recomendación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Decisión propuesta. </w:t>
      </w:r>
      <w:r>
        <w:rPr>
          <w:sz w:val="21"/>
          <w:szCs w:val="21"/>
        </w:rPr>
        <w:t xml:space="preserve">Opción 1 (selector manual de localidad): es el cambio mínimo que produce un dato correcto y confiable, mantiene REP-2500 dentro del alcance de Sprint 12, y no depende de resolver el geocoding real — que, de decidirse, queda mejor planteado como una tarea aparte (Opción 4) dado su tamaño.</w:t>
      </w:r>
    </w:p>
    <w:p>
      <w:pPr>
        <w:pStyle w:val="Heading1"/>
        <w:spacing w:after="120" w:before="260"/>
      </w:pPr>
      <w:r>
        <w:t xml:space="preserve">7. Pendientes de resolución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50"/>
        <w:gridCol w:w="2500"/>
      </w:tblGrid>
      <w:t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Ref.</w:t>
            </w:r>
          </w:p>
        </w:tc>
        <w:tc>
          <w:tcPr>
            <w:tcW w:type="dxa" w:w="5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Observación / Decisión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quién corresponde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O-1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Aprobar si el selector manual de localidad forma parte del alcance de REP-2500 o si se prefiere otra opción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Leonel Nuñez, Hernán Gregorini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O-2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si el duplicado de "Avellaneda" en localities se corrige como tarea aparte de datos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Hernán Gregorini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O-3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se opta por Opción 4, decidir si se abre una nueva HU de geocoding real y en qué sprint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Leonel Nuñez</w:t>
            </w:r>
          </w:p>
        </w:tc>
      </w:tr>
    </w:tbl>
    <w:p>
      <w:pPr>
        <w:spacing w:after="300"/>
      </w:pPr>
    </w:p>
    <w:p>
      <w:r>
        <w:rPr>
          <w:b/>
          <w:bCs/>
          <w:sz w:val="20"/>
          <w:szCs w:val="20"/>
        </w:rPr>
        <w:t xml:space="preserve">Documentos relacionados: </w:t>
      </w:r>
      <w:hyperlink w:history="1" r:id="rIdtflmqo9tqqgfeek6pqhed">
        <w:r>
          <w:rPr>
            <w:rStyle w:val="Hyperlink"/>
            <w:color w:val="1155CC"/>
            <w:u w:val="single"/>
          </w:rPr>
          <w:t xml:space="preserve">REP-2500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8ttaodowliiqhfzjng04" Type="http://schemas.openxmlformats.org/officeDocument/2006/relationships/hyperlink" Target="https://unlz2026.atlassian.net/browse/REP-2500" TargetMode="External"/><Relationship Id="rIdtflmqo9tqqgfeek6pqhed" Type="http://schemas.openxmlformats.org/officeDocument/2006/relationships/hyperlink" Target="https://unlz2026.atlassian.net/browse/REP-250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2026-09-14T21:46:27.818Z</dcterms:created>
  <dcterms:modified xsi:type="dcterms:W3CDTF">2026-09-14T21:46:27.819Z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