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Project Proposal</w:t>
      </w:r>
    </w:p>
    <w:p>
      <w:pPr>
        <w:jc w:val="left"/>
        <w:rPr>
          <w:rFonts w:hint="default" w:ascii="Times New Roman" w:hAnsi="Times New Roman" w:cs="Times New Roman"/>
          <w:b/>
          <w:bCs/>
          <w:sz w:val="21"/>
          <w:szCs w:val="21"/>
        </w:rPr>
      </w:pPr>
      <w:r>
        <w:rPr>
          <w:rFonts w:hint="default" w:ascii="Times New Roman" w:hAnsi="Times New Roman" w:cs="Times New Roman"/>
          <w:b/>
          <w:bCs/>
          <w:sz w:val="21"/>
          <w:szCs w:val="21"/>
        </w:rPr>
        <w:t>1. Group members</w:t>
      </w:r>
    </w:p>
    <w:p>
      <w:pPr>
        <w:jc w:val="left"/>
        <w:rPr>
          <w:rFonts w:hint="default" w:ascii="Times New Roman" w:hAnsi="Times New Roman" w:cs="Times New Roman"/>
          <w:sz w:val="21"/>
          <w:szCs w:val="21"/>
        </w:rPr>
      </w:pPr>
      <w:r>
        <w:rPr>
          <w:rFonts w:hint="default" w:ascii="Times New Roman" w:hAnsi="Times New Roman" w:cs="Times New Roman"/>
          <w:sz w:val="21"/>
          <w:szCs w:val="21"/>
        </w:rPr>
        <w:t>何舒晴 119010096</w:t>
      </w:r>
    </w:p>
    <w:p>
      <w:pPr>
        <w:jc w:val="left"/>
        <w:rPr>
          <w:rFonts w:hint="default" w:ascii="Times New Roman" w:hAnsi="Times New Roman" w:cs="Times New Roman"/>
          <w:sz w:val="21"/>
          <w:szCs w:val="21"/>
        </w:rPr>
      </w:pPr>
      <w:r>
        <w:rPr>
          <w:rFonts w:hint="default" w:ascii="Times New Roman" w:hAnsi="Times New Roman" w:cs="Times New Roman"/>
          <w:sz w:val="21"/>
          <w:szCs w:val="21"/>
        </w:rPr>
        <w:t>韩译 119020013</w:t>
      </w:r>
    </w:p>
    <w:p>
      <w:pPr>
        <w:jc w:val="left"/>
        <w:rPr>
          <w:rFonts w:hint="default" w:ascii="Times New Roman" w:hAnsi="Times New Roman" w:cs="Times New Roman"/>
          <w:sz w:val="21"/>
          <w:szCs w:val="21"/>
        </w:rPr>
      </w:pPr>
      <w:r>
        <w:rPr>
          <w:rFonts w:hint="default" w:ascii="Times New Roman" w:hAnsi="Times New Roman" w:cs="Times New Roman"/>
          <w:sz w:val="21"/>
          <w:szCs w:val="21"/>
        </w:rPr>
        <w:t>孙彦 119020045</w:t>
      </w:r>
    </w:p>
    <w:p>
      <w:pPr>
        <w:jc w:val="left"/>
        <w:rPr>
          <w:rFonts w:hint="default" w:ascii="Times New Roman" w:hAnsi="Times New Roman" w:cs="Times New Roman"/>
          <w:sz w:val="21"/>
          <w:szCs w:val="21"/>
        </w:rPr>
      </w:pPr>
      <w:r>
        <w:rPr>
          <w:rFonts w:hint="default" w:ascii="Times New Roman" w:hAnsi="Times New Roman" w:cs="Times New Roman"/>
          <w:sz w:val="21"/>
          <w:szCs w:val="21"/>
        </w:rPr>
        <w:t>赵千帆 119020562</w:t>
      </w:r>
    </w:p>
    <w:p>
      <w:pPr>
        <w:jc w:val="left"/>
        <w:rPr>
          <w:rFonts w:hint="default" w:ascii="Times New Roman" w:hAnsi="Times New Roman" w:cs="Times New Roman"/>
          <w:sz w:val="21"/>
          <w:szCs w:val="21"/>
        </w:rPr>
      </w:pPr>
    </w:p>
    <w:p>
      <w:pPr>
        <w:jc w:val="left"/>
        <w:rPr>
          <w:rFonts w:hint="default" w:ascii="Times New Roman" w:hAnsi="Times New Roman" w:cs="Times New Roman"/>
          <w:sz w:val="21"/>
          <w:szCs w:val="21"/>
        </w:rPr>
      </w:pPr>
    </w:p>
    <w:p>
      <w:pPr>
        <w:numPr>
          <w:ilvl w:val="0"/>
          <w:numId w:val="1"/>
        </w:numPr>
        <w:jc w:val="left"/>
        <w:rPr>
          <w:rFonts w:hint="default" w:ascii="Times New Roman" w:hAnsi="Times New Roman" w:cs="Times New Roman"/>
          <w:b/>
          <w:bCs/>
          <w:sz w:val="21"/>
          <w:szCs w:val="21"/>
        </w:rPr>
      </w:pPr>
      <w:r>
        <w:rPr>
          <w:rFonts w:hint="default" w:ascii="Times New Roman" w:hAnsi="Times New Roman" w:cs="Times New Roman"/>
          <w:b/>
          <w:bCs/>
          <w:sz w:val="21"/>
          <w:szCs w:val="21"/>
        </w:rPr>
        <w:t xml:space="preserve">Title: Predict House Prices </w:t>
      </w:r>
    </w:p>
    <w:p>
      <w:pPr>
        <w:widowControl w:val="0"/>
        <w:numPr>
          <w:ilvl w:val="0"/>
          <w:numId w:val="0"/>
        </w:numPr>
        <w:jc w:val="left"/>
        <w:rPr>
          <w:rFonts w:hint="default" w:ascii="Times New Roman" w:hAnsi="Times New Roman" w:cs="Times New Roman"/>
          <w:sz w:val="21"/>
          <w:szCs w:val="21"/>
        </w:rPr>
      </w:pPr>
    </w:p>
    <w:p>
      <w:pPr>
        <w:widowControl w:val="0"/>
        <w:numPr>
          <w:ilvl w:val="0"/>
          <w:numId w:val="0"/>
        </w:numPr>
        <w:jc w:val="left"/>
        <w:rPr>
          <w:rFonts w:hint="default" w:ascii="Times New Roman" w:hAnsi="Times New Roman" w:cs="Times New Roman"/>
          <w:sz w:val="21"/>
          <w:szCs w:val="21"/>
        </w:rPr>
      </w:pPr>
    </w:p>
    <w:p>
      <w:pPr>
        <w:widowControl w:val="0"/>
        <w:numPr>
          <w:ilvl w:val="0"/>
          <w:numId w:val="1"/>
        </w:numPr>
        <w:jc w:val="left"/>
        <w:rPr>
          <w:rFonts w:hint="default" w:ascii="Times New Roman" w:hAnsi="Times New Roman" w:cs="Times New Roman"/>
          <w:b/>
          <w:bCs/>
          <w:sz w:val="21"/>
          <w:szCs w:val="21"/>
        </w:rPr>
      </w:pPr>
      <w:r>
        <w:rPr>
          <w:rFonts w:hint="default" w:ascii="Times New Roman" w:hAnsi="Times New Roman" w:cs="Times New Roman"/>
          <w:b/>
          <w:bCs/>
          <w:sz w:val="21"/>
          <w:szCs w:val="21"/>
        </w:rPr>
        <w:t>Description</w:t>
      </w:r>
    </w:p>
    <w:p>
      <w:pPr>
        <w:widowControl w:val="0"/>
        <w:numPr>
          <w:ilvl w:val="0"/>
          <w:numId w:val="0"/>
        </w:numPr>
        <w:jc w:val="left"/>
        <w:rPr>
          <w:rFonts w:hint="default" w:ascii="Times New Roman" w:hAnsi="Times New Roman" w:cs="Times New Roman"/>
          <w:b w:val="0"/>
          <w:bCs w:val="0"/>
          <w:sz w:val="21"/>
          <w:szCs w:val="21"/>
        </w:rPr>
      </w:pPr>
      <w:r>
        <w:rPr>
          <w:rFonts w:hint="default" w:ascii="Times New Roman" w:hAnsi="Times New Roman" w:cs="Times New Roman"/>
          <w:b/>
          <w:bCs/>
          <w:sz w:val="21"/>
          <w:szCs w:val="21"/>
        </w:rPr>
        <w:t>Background</w:t>
      </w:r>
      <w:r>
        <w:rPr>
          <w:rFonts w:hint="default" w:ascii="Times New Roman" w:hAnsi="Times New Roman" w:cs="Times New Roman"/>
          <w:b w:val="0"/>
          <w:bCs w:val="0"/>
          <w:sz w:val="21"/>
          <w:szCs w:val="21"/>
        </w:rPr>
        <w:t>: House prices can be affected by many factors from type of utilities available, style of dwelling to rating of basement finished area and fireplace quality. Our goal is to predict the likely house prices according to some potential influencing factors.</w:t>
      </w:r>
    </w:p>
    <w:p>
      <w:pPr>
        <w:widowControl w:val="0"/>
        <w:numPr>
          <w:ilvl w:val="0"/>
          <w:numId w:val="0"/>
        </w:numPr>
        <w:jc w:val="left"/>
        <w:rPr>
          <w:rFonts w:hint="default" w:ascii="Times New Roman" w:hAnsi="Times New Roman" w:cs="Times New Roman"/>
          <w:b/>
          <w:bCs/>
          <w:sz w:val="21"/>
          <w:szCs w:val="21"/>
        </w:rPr>
      </w:pPr>
    </w:p>
    <w:p>
      <w:pPr>
        <w:widowControl w:val="0"/>
        <w:numPr>
          <w:ilvl w:val="0"/>
          <w:numId w:val="0"/>
        </w:numPr>
        <w:jc w:val="left"/>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The data set includes the information of 1460 sample houses with 79 variables such as the building class, the general zoning classification, linear feet of street connected to property and their corresponding sale price in dollars , what we are going to predict.</w:t>
      </w:r>
    </w:p>
    <w:p>
      <w:pPr>
        <w:widowControl w:val="0"/>
        <w:numPr>
          <w:ilvl w:val="0"/>
          <w:numId w:val="0"/>
        </w:numPr>
        <w:jc w:val="left"/>
        <w:rPr>
          <w:rFonts w:hint="default" w:ascii="Times New Roman" w:hAnsi="Times New Roman" w:cs="Times New Roman"/>
          <w:b w:val="0"/>
          <w:bCs w:val="0"/>
          <w:sz w:val="21"/>
          <w:szCs w:val="21"/>
        </w:rPr>
      </w:pPr>
    </w:p>
    <w:p>
      <w:pPr>
        <w:widowControl w:val="0"/>
        <w:numPr>
          <w:ilvl w:val="0"/>
          <w:numId w:val="0"/>
        </w:numPr>
        <w:jc w:val="left"/>
        <w:rPr>
          <w:rFonts w:hint="default" w:ascii="Times New Roman Bold" w:hAnsi="Times New Roman Bold" w:cs="Times New Roman Bold"/>
          <w:b/>
          <w:bCs/>
          <w:sz w:val="21"/>
          <w:szCs w:val="21"/>
        </w:rPr>
      </w:pPr>
      <w:r>
        <w:rPr>
          <w:rFonts w:hint="default" w:ascii="Times New Roman Bold" w:hAnsi="Times New Roman Bold" w:cs="Times New Roman Bold"/>
          <w:b/>
          <w:bCs/>
          <w:sz w:val="21"/>
          <w:szCs w:val="21"/>
        </w:rPr>
        <w:t>Data Overview:</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MSSubClass: The type of dwelling involved in the sale.</w:t>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20</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1-STORY 1946 &amp; NEWER ALL STYLES</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30</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1-STORY 1945 &amp; OLDER</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40</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1-STORY W/FINISHED ATTIC ALL AGES</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45</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1-1/2 STORY - UNFINISHED ALL AGES</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50</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1-1/2 STORY FINISHED ALL AGES</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60</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2-STORY 1946 &amp; NEWER</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70</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2-STORY 1945 &amp; OLDER</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75</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2-1/2 STORY ALL AGES</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80</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SPLIT OR MULTI-LEVEL</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85</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SPLIT FOYER</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90</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DUPLEX - ALL STYLES AND AGES</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120</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1-STORY PUD (Planned Unit Development) - 1946 &amp; NEWER</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150</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1-1/2 STORY PUD - ALL AGES</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160</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2-STORY PUD - 1946 &amp; NEWER</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180</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PUD - MULTILEVEL - INCL SPLIT LEV/FOYER</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190</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2 FAMILY CONVERSION - ALL STYLES AND AGES</w:t>
      </w:r>
    </w:p>
    <w:p>
      <w:pPr>
        <w:widowControl w:val="0"/>
        <w:numPr>
          <w:ilvl w:val="0"/>
          <w:numId w:val="0"/>
        </w:numPr>
        <w:jc w:val="left"/>
        <w:rPr>
          <w:rFonts w:hint="default" w:ascii="Times New Roman" w:hAnsi="Times New Roman" w:cs="Times New Roman"/>
          <w:b w:val="0"/>
          <w:bCs w:val="0"/>
          <w:sz w:val="18"/>
          <w:szCs w:val="18"/>
        </w:rPr>
      </w:pP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MSZoning: The general zoning classification of the sale.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A</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Agriculture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C</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Commercial</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FV</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Floating Village Residential</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I</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Industrial</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RH</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Residential High Density</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RL</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Residential Low Density</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RP</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 xml:space="preserve">Residential Low Density Park </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RM</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Residential Medium Density</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LotFrontage: Linear feet of street connected to property</w:t>
      </w:r>
    </w:p>
    <w:p>
      <w:pPr>
        <w:widowControl w:val="0"/>
        <w:numPr>
          <w:ilvl w:val="0"/>
          <w:numId w:val="0"/>
        </w:numPr>
        <w:jc w:val="left"/>
        <w:rPr>
          <w:rFonts w:hint="default" w:ascii="Times New Roman" w:hAnsi="Times New Roman" w:cs="Times New Roman"/>
          <w:b w:val="0"/>
          <w:bCs w:val="0"/>
          <w:sz w:val="18"/>
          <w:szCs w:val="18"/>
        </w:rPr>
      </w:pP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LotArea: Lot size in square feet</w:t>
      </w:r>
    </w:p>
    <w:p>
      <w:pPr>
        <w:widowControl w:val="0"/>
        <w:numPr>
          <w:ilvl w:val="0"/>
          <w:numId w:val="0"/>
        </w:numPr>
        <w:jc w:val="left"/>
        <w:rPr>
          <w:rFonts w:hint="default" w:ascii="Times New Roman" w:hAnsi="Times New Roman" w:cs="Times New Roman"/>
          <w:b w:val="0"/>
          <w:bCs w:val="0"/>
          <w:sz w:val="18"/>
          <w:szCs w:val="18"/>
        </w:rPr>
      </w:pP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Street: Type of road access to property</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Grvl</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Gravel</w:t>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Pave</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Paved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w:t>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Alley: Type of alley access to property</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Grvl</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Gravel</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Pave</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Paved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NA </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No alley access</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LotShape: General shape of property</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Reg</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Regular</w:t>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IR1</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Slightly irregular</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IR2</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Moderately Irregular</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IR3</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Irregular</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LandContour: Flatness of the property</w:t>
      </w:r>
    </w:p>
    <w:p>
      <w:pPr>
        <w:widowControl w:val="0"/>
        <w:numPr>
          <w:ilvl w:val="0"/>
          <w:numId w:val="0"/>
        </w:numPr>
        <w:jc w:val="left"/>
        <w:rPr>
          <w:rFonts w:hint="default" w:ascii="Times New Roman" w:hAnsi="Times New Roman" w:cs="Times New Roman"/>
          <w:b w:val="0"/>
          <w:bCs w:val="0"/>
          <w:sz w:val="18"/>
          <w:szCs w:val="18"/>
        </w:rPr>
      </w:pP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Lvl</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Near Flat/Level</w:t>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Bnk</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Banked - Quick and significant rise from street grade to building</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HLS</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Hillside - Significant slope from side to side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Low</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Depression</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Utilities: Type of utilities available</w:t>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AllPub</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All public Utilities (E,G,W,&amp; S)</w:t>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NoSewr</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Electricity, Gas, and Water (Septic Tank)</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NoSeWa</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Electricity and Gas Only</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ELO</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Electricity only</w:t>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LotConfig: Lot configuration</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Inside</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Inside lot</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Corner</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Corner lot</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CulDSac</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Cul-de-sac</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FR2</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Frontage on 2 sides of property</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FR3</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Frontage on 3 sides of property</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LandSlope: Slope of property</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Gtl</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Gentle slope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Mod</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Moderate Slope</w:t>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Sev</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Severe Slope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Neighborhood: Physical locations within Ames city limits</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Blmngtn</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Bloomington Heights</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Blueste</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Bluestem</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BrDale</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Briardale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BrkSide</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Brookside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ClearCr</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Clear Creek</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CollgCr</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College Creek</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Crawfor</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Crawford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Edwards</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Edwards</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Gilbert</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Gilbert</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IDOTRR</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Iowa DOT and Rail Road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MeadowV</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Meadow Village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Mitchel</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Mitchell</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Names</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North Ames</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NoRidge</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Northridge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NPkVill</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Northpark Villa</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NridgHt</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Northridge Heights</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NWAmes</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Northwest Ames</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OldTown</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Old Town</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SWISU</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South &amp; West of Iowa State University</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Sawyer</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Sawyer</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SawyerW</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Sawyer West</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Somerst</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Somerset</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StoneBr</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Stone Brook</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Timber</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Timberland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Veenker</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Veenker</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Condition1: Proximity to various conditions</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Artery</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Adjacent to arterial street</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Feedr</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Adjacent to feeder street</w:t>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Norm</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Normal</w:t>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RRNn</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Within 200' of North-South Railroad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RRAn</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Adjacent to North-South Railroad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PosN</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Near positive off-site feature--park, greenbelt, etc.</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PosA</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Adjacent to postive off-site feature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RRNe</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Within 200' of East-West Railroad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RRAe</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Adjacent to East-West Railroad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Condition2: Proximity to various conditions (if more than one is present)</w:t>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Artery</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Adjacent to arterial street</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Feedr</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Adjacent to feeder street</w:t>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Norm</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Normal</w:t>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RRNn</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Within 200' of North-South Railroad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RRAn</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Adjacent to North-South Railroad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PosN</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Near positive off-site feature--park, greenbelt, etc.</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PosA</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Adjacent to postive off-site feature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RRNe</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Within 200' of East-West Railroad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RRAe</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Adjacent to East-West Railroad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BldgType: Type of dwelling</w:t>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1Fam</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Single-family Detached</w:t>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2FmCon</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Two-family Conversion; originally built as one-family dwelling</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Duplx</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Duplex</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TwnhsE</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Townhouse End Unit</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TwnhsI</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Townhouse Inside Unit</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HouseStyle: Style of dwelling</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1Story</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One story</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1.5Fin</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One and one-half story: 2nd level finished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1.5Unf</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One and one-half story: 2nd level unfinished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2Story</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Two story</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2.5Fin</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Two and one-half story: 2nd level finished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2.5Unf</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Two and one-half story: 2nd level unfinished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SFoyer</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Split Foyer</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SLvl</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Split Level</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OverallQual: Rates the overall material and finish of the house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10</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Very Excellent</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9</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Excellent</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8</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Very Good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7</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Good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6</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Above Average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5</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Average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4</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Below Average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3</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Fair</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2</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Poor</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1</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Very Poor</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OverallCond: Rates the overall condition of the house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10</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Very Excellent</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9</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Excellent</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8</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Very Good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7</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Good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6</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Above Average</w:t>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5</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Average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4</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Below Average</w:t>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3</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Fair</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2</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Poor</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1</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Very Poor</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YearBuilt: Original construction date</w:t>
      </w:r>
    </w:p>
    <w:p>
      <w:pPr>
        <w:widowControl w:val="0"/>
        <w:numPr>
          <w:ilvl w:val="0"/>
          <w:numId w:val="0"/>
        </w:numPr>
        <w:jc w:val="left"/>
        <w:rPr>
          <w:rFonts w:hint="default" w:ascii="Times New Roman" w:hAnsi="Times New Roman" w:cs="Times New Roman"/>
          <w:b w:val="0"/>
          <w:bCs w:val="0"/>
          <w:sz w:val="18"/>
          <w:szCs w:val="18"/>
        </w:rPr>
      </w:pP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YearRemodAdd: Remodel date (same as construction date if no remodeling or additions)</w:t>
      </w:r>
    </w:p>
    <w:p>
      <w:pPr>
        <w:widowControl w:val="0"/>
        <w:numPr>
          <w:ilvl w:val="0"/>
          <w:numId w:val="0"/>
        </w:numPr>
        <w:jc w:val="left"/>
        <w:rPr>
          <w:rFonts w:hint="default" w:ascii="Times New Roman" w:hAnsi="Times New Roman" w:cs="Times New Roman"/>
          <w:b w:val="0"/>
          <w:bCs w:val="0"/>
          <w:sz w:val="18"/>
          <w:szCs w:val="18"/>
        </w:rPr>
      </w:pP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RoofStyle: Type of roof</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Flat</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Flat</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Gable</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Gable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Gambrel</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Gabrel (Barn)</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Hip</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Hip</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Mansard</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Mansard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Shed</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Shed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RoofMatl: Roof material</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ClyTile</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Clay or Tile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CompShg</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Standard (Composite) Shingle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Membran</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Membrane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Metal</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Metal</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Roll</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Roll</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Tar&amp;Grv</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Gravel &amp; Tar</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WdShake</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Wood Shakes</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WdShngl</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Wood Shingles</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Exterior1st: Exterior covering on house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AsbShng</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Asbestos Shingles</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AsphShn</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Asphalt Shingles</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BrkComm</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Brick Common</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BrkFace</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Brick Face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CBlock</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Cinder Block</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CemntBd</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Cement Board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HdBoard</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Hard Board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ImStucc</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Imitation Stucco</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MetalSd</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Metal Siding</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Other</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Other</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Plywood</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Plywood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PreCast</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PreCast</w:t>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Stone</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Stone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Stucco</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Stucco</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VinylSd</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Vinyl Siding</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Wd Sdng</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Wood Siding</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WdShing</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Wood Shingles</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Exterior2nd: Exterior covering on house (if more than one material)</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AsbShng</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Asbestos Shingles</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AsphShn</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Asphalt Shingles</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BrkComm</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Brick Common</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BrkFace</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Brick Face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CBlock</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Cinder Block</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CemntBd</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Cement Board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HdBoard</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Hard Board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ImStucc</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Imitation Stucco</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MetalSd</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Metal Siding</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Other</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Other</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Plywood</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Plywood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PreCast</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PreCast</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Stone</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Stone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Stucco</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Stucco</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VinylSd</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Vinyl Siding</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Wd Sdng</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Wood Siding</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WdShing</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Wood Shingles</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MasVnrType: Masonry veneer type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BrkCmn</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Brick Common</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BrkFace</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Brick Face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CBlock</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Cinder Block</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None</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None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Stone</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Stone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MasVnrArea: Masonry veneer area in square feet</w:t>
      </w:r>
    </w:p>
    <w:p>
      <w:pPr>
        <w:widowControl w:val="0"/>
        <w:numPr>
          <w:ilvl w:val="0"/>
          <w:numId w:val="0"/>
        </w:numPr>
        <w:jc w:val="left"/>
        <w:rPr>
          <w:rFonts w:hint="default" w:ascii="Times New Roman" w:hAnsi="Times New Roman" w:cs="Times New Roman"/>
          <w:b w:val="0"/>
          <w:bCs w:val="0"/>
          <w:sz w:val="18"/>
          <w:szCs w:val="18"/>
        </w:rPr>
      </w:pP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ExterQual: Evaluates the quality of the material on the exterior </w:t>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Ex</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Excellent</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Gd</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Good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TA</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Average/Typical</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Fa</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Fair</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Po</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Poor</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ExterCond: Evaluates the present condition of the material on the exterior</w:t>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Ex</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Excellent</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Gd</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Good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TA</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Average/Typical</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Fa</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Fair</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Po</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Poor</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Foundation: Type of foundation</w:t>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BrkTil</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Brick &amp; Tile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CBlock</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Cinder Block</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PConc</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Poured Contrete</w:t>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Slab</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Slab</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Stone</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Stone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Wood</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Wood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BsmtQual: Evaluates the height of the basement</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Ex</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Excellent (100+ inches)</w:t>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Gd</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Good (90-99 inches)</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TA</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Typical (80-89 inches)</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Fa</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Fair (70-79 inches)</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Po</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Poor (&lt;70 inches）</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NA</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No Basement</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BsmtCond: Evaluates the general condition of the basement</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Ex</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Excellent</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Gd</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Good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TA</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Typical - slight dampness allowed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Fa</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Fair - dampness or some cracking or settling</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Po</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Poor - Severe cracking, settling, or wetness</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NA</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No Basement</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BsmtExposure: Refers to walkout or garden level walls</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Gd</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Good Exposure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Av</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Average Exposure (split levels or foyers typically score average or above)</w:t>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Mn</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Mimimum Exposure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No</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No Exposure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NA</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No Basement</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BsmtFinType1: Rating of basement finished area</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GLQ</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Good Living Quarters</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ALQ</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Average Living Quarters</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BLQ</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Below Average Living Quarters</w:t>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Rec</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Average Rec Room</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LwQ</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Low Quality</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Unf</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Unfinshed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NA</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No Basement</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BsmtFinSF1: Type 1 finished square feet</w:t>
      </w:r>
    </w:p>
    <w:p>
      <w:pPr>
        <w:widowControl w:val="0"/>
        <w:numPr>
          <w:ilvl w:val="0"/>
          <w:numId w:val="0"/>
        </w:numPr>
        <w:jc w:val="left"/>
        <w:rPr>
          <w:rFonts w:hint="default" w:ascii="Times New Roman" w:hAnsi="Times New Roman" w:cs="Times New Roman"/>
          <w:b w:val="0"/>
          <w:bCs w:val="0"/>
          <w:sz w:val="18"/>
          <w:szCs w:val="18"/>
        </w:rPr>
      </w:pP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BsmtFinType2: Rating of basement finished area (if multiple types)</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GLQ</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Good Living Quarters</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ALQ</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Average Living Quarters</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BLQ</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Below Average Living Quarters</w:t>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Rec</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Average Rec Room</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LwQ</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Low Quality</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Unf</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Unfinshed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NA</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No Basement</w:t>
      </w:r>
    </w:p>
    <w:p>
      <w:pPr>
        <w:widowControl w:val="0"/>
        <w:numPr>
          <w:ilvl w:val="0"/>
          <w:numId w:val="0"/>
        </w:numPr>
        <w:jc w:val="left"/>
        <w:rPr>
          <w:rFonts w:hint="default" w:ascii="Times New Roman" w:hAnsi="Times New Roman" w:cs="Times New Roman"/>
          <w:b w:val="0"/>
          <w:bCs w:val="0"/>
          <w:sz w:val="18"/>
          <w:szCs w:val="18"/>
        </w:rPr>
      </w:pP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BsmtFinSF2: Type 2 finished square feet</w:t>
      </w:r>
    </w:p>
    <w:p>
      <w:pPr>
        <w:widowControl w:val="0"/>
        <w:numPr>
          <w:ilvl w:val="0"/>
          <w:numId w:val="0"/>
        </w:numPr>
        <w:jc w:val="left"/>
        <w:rPr>
          <w:rFonts w:hint="default" w:ascii="Times New Roman" w:hAnsi="Times New Roman" w:cs="Times New Roman"/>
          <w:b w:val="0"/>
          <w:bCs w:val="0"/>
          <w:sz w:val="18"/>
          <w:szCs w:val="18"/>
        </w:rPr>
      </w:pP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BsmtUnfSF: Unfinished square feet of basement area</w:t>
      </w:r>
    </w:p>
    <w:p>
      <w:pPr>
        <w:widowControl w:val="0"/>
        <w:numPr>
          <w:ilvl w:val="0"/>
          <w:numId w:val="0"/>
        </w:numPr>
        <w:jc w:val="left"/>
        <w:rPr>
          <w:rFonts w:hint="default" w:ascii="Times New Roman" w:hAnsi="Times New Roman" w:cs="Times New Roman"/>
          <w:b w:val="0"/>
          <w:bCs w:val="0"/>
          <w:sz w:val="18"/>
          <w:szCs w:val="18"/>
        </w:rPr>
      </w:pP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TotalBsmtSF: Total square feet of basement area</w:t>
      </w:r>
    </w:p>
    <w:p>
      <w:pPr>
        <w:widowControl w:val="0"/>
        <w:numPr>
          <w:ilvl w:val="0"/>
          <w:numId w:val="0"/>
        </w:numPr>
        <w:jc w:val="left"/>
        <w:rPr>
          <w:rFonts w:hint="default" w:ascii="Times New Roman" w:hAnsi="Times New Roman" w:cs="Times New Roman"/>
          <w:b w:val="0"/>
          <w:bCs w:val="0"/>
          <w:sz w:val="18"/>
          <w:szCs w:val="18"/>
        </w:rPr>
      </w:pP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Heating: Type of heating</w:t>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Floor</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Floor Furnace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GasA</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Gas forced warm air furnace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GasW</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Gas hot water or steam heat</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Grav</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Gravity furnace</w:t>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OthW</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Hot water or steam heat other than gas</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Wall</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Wall furnace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HeatingQC: Heating quality and condition</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Ex</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Excellent</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Gd</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Good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TA</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Average/Typical</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Fa</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Fair</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Po</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Poor</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CentralAir: Central air conditioning</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N</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No</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Y</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Yes</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Electrical: Electrical system</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SBrkr</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Standard Circuit Breakers &amp; Romex</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FuseA</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Fuse Box over 60 AMP and all Romex wiring (Average)</w:t>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FuseF</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60 AMP Fuse Box and mostly Romex wiring (Fair)</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FuseP</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60 AMP Fuse Box and mostly knob &amp; tube wiring (poor)</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Mix</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Mixed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1stFlrSF: First Floor square feet</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2ndFlrSF: Second floor square feet</w:t>
      </w:r>
    </w:p>
    <w:p>
      <w:pPr>
        <w:widowControl w:val="0"/>
        <w:numPr>
          <w:ilvl w:val="0"/>
          <w:numId w:val="0"/>
        </w:numPr>
        <w:jc w:val="left"/>
        <w:rPr>
          <w:rFonts w:hint="default" w:ascii="Times New Roman" w:hAnsi="Times New Roman" w:cs="Times New Roman"/>
          <w:b w:val="0"/>
          <w:bCs w:val="0"/>
          <w:sz w:val="18"/>
          <w:szCs w:val="18"/>
        </w:rPr>
      </w:pP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LowQualFinSF: Low quality finished square feet (all floors)</w:t>
      </w:r>
    </w:p>
    <w:p>
      <w:pPr>
        <w:widowControl w:val="0"/>
        <w:numPr>
          <w:ilvl w:val="0"/>
          <w:numId w:val="0"/>
        </w:numPr>
        <w:jc w:val="left"/>
        <w:rPr>
          <w:rFonts w:hint="default" w:ascii="Times New Roman" w:hAnsi="Times New Roman" w:cs="Times New Roman"/>
          <w:b w:val="0"/>
          <w:bCs w:val="0"/>
          <w:sz w:val="18"/>
          <w:szCs w:val="18"/>
        </w:rPr>
      </w:pP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GrLivArea: Above grade (ground) living area square feet</w:t>
      </w:r>
    </w:p>
    <w:p>
      <w:pPr>
        <w:widowControl w:val="0"/>
        <w:numPr>
          <w:ilvl w:val="0"/>
          <w:numId w:val="0"/>
        </w:numPr>
        <w:jc w:val="left"/>
        <w:rPr>
          <w:rFonts w:hint="default" w:ascii="Times New Roman" w:hAnsi="Times New Roman" w:cs="Times New Roman"/>
          <w:b w:val="0"/>
          <w:bCs w:val="0"/>
          <w:sz w:val="18"/>
          <w:szCs w:val="18"/>
        </w:rPr>
      </w:pP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BsmtFullBath: Basement full bathrooms</w:t>
      </w:r>
    </w:p>
    <w:p>
      <w:pPr>
        <w:widowControl w:val="0"/>
        <w:numPr>
          <w:ilvl w:val="0"/>
          <w:numId w:val="0"/>
        </w:numPr>
        <w:jc w:val="left"/>
        <w:rPr>
          <w:rFonts w:hint="default" w:ascii="Times New Roman" w:hAnsi="Times New Roman" w:cs="Times New Roman"/>
          <w:b w:val="0"/>
          <w:bCs w:val="0"/>
          <w:sz w:val="18"/>
          <w:szCs w:val="18"/>
        </w:rPr>
      </w:pP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BsmtHalfBath: Basement half bathrooms</w:t>
      </w:r>
    </w:p>
    <w:p>
      <w:pPr>
        <w:widowControl w:val="0"/>
        <w:numPr>
          <w:ilvl w:val="0"/>
          <w:numId w:val="0"/>
        </w:numPr>
        <w:jc w:val="left"/>
        <w:rPr>
          <w:rFonts w:hint="default" w:ascii="Times New Roman" w:hAnsi="Times New Roman" w:cs="Times New Roman"/>
          <w:b w:val="0"/>
          <w:bCs w:val="0"/>
          <w:sz w:val="18"/>
          <w:szCs w:val="18"/>
        </w:rPr>
      </w:pP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FullBath: Full bathrooms above grade</w:t>
      </w:r>
    </w:p>
    <w:p>
      <w:pPr>
        <w:widowControl w:val="0"/>
        <w:numPr>
          <w:ilvl w:val="0"/>
          <w:numId w:val="0"/>
        </w:numPr>
        <w:jc w:val="left"/>
        <w:rPr>
          <w:rFonts w:hint="default" w:ascii="Times New Roman" w:hAnsi="Times New Roman" w:cs="Times New Roman"/>
          <w:b w:val="0"/>
          <w:bCs w:val="0"/>
          <w:sz w:val="18"/>
          <w:szCs w:val="18"/>
        </w:rPr>
      </w:pP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HalfBath: Half baths above grade</w:t>
      </w:r>
    </w:p>
    <w:p>
      <w:pPr>
        <w:widowControl w:val="0"/>
        <w:numPr>
          <w:ilvl w:val="0"/>
          <w:numId w:val="0"/>
        </w:numPr>
        <w:jc w:val="left"/>
        <w:rPr>
          <w:rFonts w:hint="default" w:ascii="Times New Roman" w:hAnsi="Times New Roman" w:cs="Times New Roman"/>
          <w:b w:val="0"/>
          <w:bCs w:val="0"/>
          <w:sz w:val="18"/>
          <w:szCs w:val="18"/>
        </w:rPr>
      </w:pP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Bedroom: Bedrooms above grade (does NOT include basement bedrooms)</w:t>
      </w:r>
    </w:p>
    <w:p>
      <w:pPr>
        <w:widowControl w:val="0"/>
        <w:numPr>
          <w:ilvl w:val="0"/>
          <w:numId w:val="0"/>
        </w:numPr>
        <w:jc w:val="left"/>
        <w:rPr>
          <w:rFonts w:hint="default" w:ascii="Times New Roman" w:hAnsi="Times New Roman" w:cs="Times New Roman"/>
          <w:b w:val="0"/>
          <w:bCs w:val="0"/>
          <w:sz w:val="18"/>
          <w:szCs w:val="18"/>
        </w:rPr>
      </w:pP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Kitchen: Kitchens above grade</w:t>
      </w:r>
    </w:p>
    <w:p>
      <w:pPr>
        <w:widowControl w:val="0"/>
        <w:numPr>
          <w:ilvl w:val="0"/>
          <w:numId w:val="0"/>
        </w:numPr>
        <w:jc w:val="left"/>
        <w:rPr>
          <w:rFonts w:hint="default" w:ascii="Times New Roman" w:hAnsi="Times New Roman" w:cs="Times New Roman"/>
          <w:b w:val="0"/>
          <w:bCs w:val="0"/>
          <w:sz w:val="18"/>
          <w:szCs w:val="18"/>
        </w:rPr>
      </w:pP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KitchenQual: Kitchen quality</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Ex</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Excellent</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Gd</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Good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TA</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Typical/Average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Fa</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Fair</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Po</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Poor</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w:t>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TotRmsAbvGrd: Total rooms above grade (does not include bathrooms)</w:t>
      </w:r>
    </w:p>
    <w:p>
      <w:pPr>
        <w:widowControl w:val="0"/>
        <w:numPr>
          <w:ilvl w:val="0"/>
          <w:numId w:val="0"/>
        </w:numPr>
        <w:jc w:val="left"/>
        <w:rPr>
          <w:rFonts w:hint="default" w:ascii="Times New Roman" w:hAnsi="Times New Roman" w:cs="Times New Roman"/>
          <w:b w:val="0"/>
          <w:bCs w:val="0"/>
          <w:sz w:val="18"/>
          <w:szCs w:val="18"/>
        </w:rPr>
      </w:pP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Functional: Home functionality (Assume typical unless deductions are warranted)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Typ</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Typical Functionality</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Min1</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Minor Deductions 1</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Min2</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Minor Deductions 2</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Mod</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Moderate Deductions</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Maj1</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Major Deductions 1</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Maj2</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Major Deductions 2</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Sev</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Severely Damaged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Sal</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Salvage only</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Fireplaces: Number of fireplaces</w:t>
      </w:r>
    </w:p>
    <w:p>
      <w:pPr>
        <w:widowControl w:val="0"/>
        <w:numPr>
          <w:ilvl w:val="0"/>
          <w:numId w:val="0"/>
        </w:numPr>
        <w:jc w:val="left"/>
        <w:rPr>
          <w:rFonts w:hint="default" w:ascii="Times New Roman" w:hAnsi="Times New Roman" w:cs="Times New Roman"/>
          <w:b w:val="0"/>
          <w:bCs w:val="0"/>
          <w:sz w:val="18"/>
          <w:szCs w:val="18"/>
        </w:rPr>
      </w:pP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FireplaceQu: Fireplace quality</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Ex</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Excellent - Exceptional Masonry Fireplace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Gd</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Good - Masonry Fireplace in main level</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TA</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Average - Prefabricated Fireplace in main living area or Masonry Fireplace in basement</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Fa</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Fair - Prefabricated Fireplace in basement</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Po</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Poor - Ben Franklin Stove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NA</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No Fireplace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GarageType: Garage location</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2Types</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More than one type of garage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Attchd</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Attached to home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Basment</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Basement Garage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BuiltIn</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Built-In (Garage part of house - typically has room above garage)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CarPort</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Car Port</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Detchd</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Detached from home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NA</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No Garage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GarageYrBlt: Year garage was built</w:t>
      </w:r>
    </w:p>
    <w:p>
      <w:pPr>
        <w:widowControl w:val="0"/>
        <w:numPr>
          <w:ilvl w:val="0"/>
          <w:numId w:val="0"/>
        </w:numPr>
        <w:jc w:val="left"/>
        <w:rPr>
          <w:rFonts w:hint="default" w:ascii="Times New Roman" w:hAnsi="Times New Roman" w:cs="Times New Roman"/>
          <w:b w:val="0"/>
          <w:bCs w:val="0"/>
          <w:sz w:val="18"/>
          <w:szCs w:val="18"/>
        </w:rPr>
      </w:pP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GarageFinish: Interior finish of the garage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Fin</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Finished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RFn</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Rough Finished</w:t>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Unf</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Unfinished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NA</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No Garage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GarageCars: Size of garage in car capacity</w:t>
      </w:r>
    </w:p>
    <w:p>
      <w:pPr>
        <w:widowControl w:val="0"/>
        <w:numPr>
          <w:ilvl w:val="0"/>
          <w:numId w:val="0"/>
        </w:numPr>
        <w:jc w:val="left"/>
        <w:rPr>
          <w:rFonts w:hint="default" w:ascii="Times New Roman" w:hAnsi="Times New Roman" w:cs="Times New Roman"/>
          <w:b w:val="0"/>
          <w:bCs w:val="0"/>
          <w:sz w:val="18"/>
          <w:szCs w:val="18"/>
        </w:rPr>
      </w:pP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GarageArea: Size of garage in square feet</w:t>
      </w:r>
    </w:p>
    <w:p>
      <w:pPr>
        <w:widowControl w:val="0"/>
        <w:numPr>
          <w:ilvl w:val="0"/>
          <w:numId w:val="0"/>
        </w:numPr>
        <w:jc w:val="left"/>
        <w:rPr>
          <w:rFonts w:hint="default" w:ascii="Times New Roman" w:hAnsi="Times New Roman" w:cs="Times New Roman"/>
          <w:b w:val="0"/>
          <w:bCs w:val="0"/>
          <w:sz w:val="18"/>
          <w:szCs w:val="18"/>
        </w:rPr>
      </w:pP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GarageQual: Garage quality</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Ex</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Excellent</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Gd</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Good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TA</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Typical/Average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Fa</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Fair</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Po</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Poor</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NA</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No Garage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GarageCond: Garage condition</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Ex</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Excellent</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Gd</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Good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TA</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Typical/Average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Fa</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Fair</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Po</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Poor</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NA</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No Garage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PavedDrive: Paved driveway</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Y</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 xml:space="preserve">Paved </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P</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Partial Pavement</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N</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Dirt/Gravel</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WoodDeckSF: Wood deck area in square feet</w:t>
      </w:r>
    </w:p>
    <w:p>
      <w:pPr>
        <w:widowControl w:val="0"/>
        <w:numPr>
          <w:ilvl w:val="0"/>
          <w:numId w:val="0"/>
        </w:numPr>
        <w:jc w:val="left"/>
        <w:rPr>
          <w:rFonts w:hint="default" w:ascii="Times New Roman" w:hAnsi="Times New Roman" w:cs="Times New Roman"/>
          <w:b w:val="0"/>
          <w:bCs w:val="0"/>
          <w:sz w:val="18"/>
          <w:szCs w:val="18"/>
        </w:rPr>
      </w:pP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OpenPorchSF: Open porch area in square feet</w:t>
      </w:r>
    </w:p>
    <w:p>
      <w:pPr>
        <w:widowControl w:val="0"/>
        <w:numPr>
          <w:ilvl w:val="0"/>
          <w:numId w:val="0"/>
        </w:numPr>
        <w:jc w:val="left"/>
        <w:rPr>
          <w:rFonts w:hint="default" w:ascii="Times New Roman" w:hAnsi="Times New Roman" w:cs="Times New Roman"/>
          <w:b w:val="0"/>
          <w:bCs w:val="0"/>
          <w:sz w:val="18"/>
          <w:szCs w:val="18"/>
        </w:rPr>
      </w:pP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EnclosedPorch: Enclosed porch area in square feet</w:t>
      </w:r>
    </w:p>
    <w:p>
      <w:pPr>
        <w:widowControl w:val="0"/>
        <w:numPr>
          <w:ilvl w:val="0"/>
          <w:numId w:val="0"/>
        </w:numPr>
        <w:jc w:val="left"/>
        <w:rPr>
          <w:rFonts w:hint="default" w:ascii="Times New Roman" w:hAnsi="Times New Roman" w:cs="Times New Roman"/>
          <w:b w:val="0"/>
          <w:bCs w:val="0"/>
          <w:sz w:val="18"/>
          <w:szCs w:val="18"/>
        </w:rPr>
      </w:pP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3SsnPorch: Three season porch area in square feet</w:t>
      </w:r>
    </w:p>
    <w:p>
      <w:pPr>
        <w:widowControl w:val="0"/>
        <w:numPr>
          <w:ilvl w:val="0"/>
          <w:numId w:val="0"/>
        </w:numPr>
        <w:jc w:val="left"/>
        <w:rPr>
          <w:rFonts w:hint="default" w:ascii="Times New Roman" w:hAnsi="Times New Roman" w:cs="Times New Roman"/>
          <w:b w:val="0"/>
          <w:bCs w:val="0"/>
          <w:sz w:val="18"/>
          <w:szCs w:val="18"/>
        </w:rPr>
      </w:pP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ScreenPorch: Screen porch area in square feet</w:t>
      </w:r>
    </w:p>
    <w:p>
      <w:pPr>
        <w:widowControl w:val="0"/>
        <w:numPr>
          <w:ilvl w:val="0"/>
          <w:numId w:val="0"/>
        </w:numPr>
        <w:jc w:val="left"/>
        <w:rPr>
          <w:rFonts w:hint="default" w:ascii="Times New Roman" w:hAnsi="Times New Roman" w:cs="Times New Roman"/>
          <w:b w:val="0"/>
          <w:bCs w:val="0"/>
          <w:sz w:val="18"/>
          <w:szCs w:val="18"/>
        </w:rPr>
      </w:pP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PoolArea: Pool area in square feet</w:t>
      </w:r>
    </w:p>
    <w:p>
      <w:pPr>
        <w:widowControl w:val="0"/>
        <w:numPr>
          <w:ilvl w:val="0"/>
          <w:numId w:val="0"/>
        </w:numPr>
        <w:jc w:val="left"/>
        <w:rPr>
          <w:rFonts w:hint="default" w:ascii="Times New Roman" w:hAnsi="Times New Roman" w:cs="Times New Roman"/>
          <w:b w:val="0"/>
          <w:bCs w:val="0"/>
          <w:sz w:val="18"/>
          <w:szCs w:val="18"/>
        </w:rPr>
      </w:pP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PoolQC: Pool quality</w:t>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Ex</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Excellent</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Gd</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Good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TA</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Average/Typical</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Fa</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Fair</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NA</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No Pool</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Fence: Fence quality</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GdPrv</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Good Privacy</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MnPrv</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Minimum Privacy</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GdWo</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Good Wood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MnWw</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Minimum Wood/Wire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NA</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No Fence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MiscFeature: Miscellaneous feature not covered in other categories</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Elev</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Elevator</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Gar2</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2nd Garage (if not described in garage section)</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Othr</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Other</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Shed</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Shed (over 100 SF)</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TenC</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Tennis Court</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NA</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None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MiscVal: $Value of miscellaneous feature</w:t>
      </w:r>
    </w:p>
    <w:p>
      <w:pPr>
        <w:widowControl w:val="0"/>
        <w:numPr>
          <w:ilvl w:val="0"/>
          <w:numId w:val="0"/>
        </w:numPr>
        <w:jc w:val="left"/>
        <w:rPr>
          <w:rFonts w:hint="default" w:ascii="Times New Roman" w:hAnsi="Times New Roman" w:cs="Times New Roman"/>
          <w:b w:val="0"/>
          <w:bCs w:val="0"/>
          <w:sz w:val="18"/>
          <w:szCs w:val="18"/>
        </w:rPr>
      </w:pP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MoSold: Month Sold (MM)</w:t>
      </w:r>
    </w:p>
    <w:p>
      <w:pPr>
        <w:widowControl w:val="0"/>
        <w:numPr>
          <w:ilvl w:val="0"/>
          <w:numId w:val="0"/>
        </w:numPr>
        <w:jc w:val="left"/>
        <w:rPr>
          <w:rFonts w:hint="default" w:ascii="Times New Roman" w:hAnsi="Times New Roman" w:cs="Times New Roman"/>
          <w:b w:val="0"/>
          <w:bCs w:val="0"/>
          <w:sz w:val="18"/>
          <w:szCs w:val="18"/>
        </w:rPr>
      </w:pP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YrSold: Year Sold (YYYY)</w:t>
      </w:r>
    </w:p>
    <w:p>
      <w:pPr>
        <w:widowControl w:val="0"/>
        <w:numPr>
          <w:ilvl w:val="0"/>
          <w:numId w:val="0"/>
        </w:numPr>
        <w:jc w:val="left"/>
        <w:rPr>
          <w:rFonts w:hint="default" w:ascii="Times New Roman" w:hAnsi="Times New Roman" w:cs="Times New Roman"/>
          <w:b w:val="0"/>
          <w:bCs w:val="0"/>
          <w:sz w:val="18"/>
          <w:szCs w:val="18"/>
        </w:rPr>
      </w:pP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SaleType: Type of sale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WD </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Warranty Deed - Conventional</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CWD</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Warranty Deed - Cash</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VWD</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Warranty Deed - VA Loan</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New</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Home just constructed and sold</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COD</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Court Officer Deed/Estate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Con</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Contract 15% Down payment regular terms</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ConLw</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Contract Low Down payment and low interest</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ConLI</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Contract Low Interest</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ConLD</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Contract Low Down</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Oth</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Other</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SaleCondition: Condition of sale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Normal</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Normal Sale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Abnorml</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Abnormal Sale -  trade, foreclosure, short sale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AdjLand</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Adjoining Land Purchase</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Alloca</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Allocation - two linked properties with separate deeds, typically condo with a garage unit</w:t>
      </w:r>
      <w:r>
        <w:rPr>
          <w:rFonts w:hint="default" w:ascii="Times New Roman" w:hAnsi="Times New Roman" w:cs="Times New Roman"/>
          <w:b w:val="0"/>
          <w:bCs w:val="0"/>
          <w:sz w:val="18"/>
          <w:szCs w:val="18"/>
        </w:rPr>
        <w:tab/>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Family</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Sale between family members</w:t>
      </w:r>
    </w:p>
    <w:p>
      <w:pPr>
        <w:widowControl w:val="0"/>
        <w:numPr>
          <w:ilvl w:val="0"/>
          <w:numId w:val="0"/>
        </w:numPr>
        <w:jc w:val="left"/>
        <w:rPr>
          <w:rFonts w:hint="default" w:ascii="Times New Roman" w:hAnsi="Times New Roman" w:cs="Times New Roman"/>
          <w:b w:val="0"/>
          <w:bCs w:val="0"/>
          <w:sz w:val="18"/>
          <w:szCs w:val="18"/>
        </w:rPr>
      </w:pPr>
      <w:r>
        <w:rPr>
          <w:rFonts w:hint="default" w:ascii="Times New Roman" w:hAnsi="Times New Roman" w:cs="Times New Roman"/>
          <w:b w:val="0"/>
          <w:bCs w:val="0"/>
          <w:sz w:val="18"/>
          <w:szCs w:val="18"/>
        </w:rPr>
        <w:t xml:space="preserve">       Partial</w:t>
      </w:r>
      <w:r>
        <w:rPr>
          <w:rFonts w:hint="default" w:ascii="Times New Roman" w:hAnsi="Times New Roman" w:cs="Times New Roman"/>
          <w:b w:val="0"/>
          <w:bCs w:val="0"/>
          <w:sz w:val="18"/>
          <w:szCs w:val="18"/>
        </w:rPr>
        <w:tab/>
      </w:r>
      <w:r>
        <w:rPr>
          <w:rFonts w:hint="default" w:ascii="Times New Roman" w:hAnsi="Times New Roman" w:cs="Times New Roman"/>
          <w:b w:val="0"/>
          <w:bCs w:val="0"/>
          <w:sz w:val="18"/>
          <w:szCs w:val="18"/>
        </w:rPr>
        <w:t>Home was not completed when last assessed (associated with New Homes)</w:t>
      </w:r>
    </w:p>
    <w:p>
      <w:pPr>
        <w:widowControl w:val="0"/>
        <w:numPr>
          <w:ilvl w:val="0"/>
          <w:numId w:val="0"/>
        </w:numPr>
        <w:jc w:val="left"/>
        <w:rPr>
          <w:rFonts w:hint="default" w:ascii="Times New Roman" w:hAnsi="Times New Roman" w:cs="Times New Roman"/>
          <w:b/>
          <w:bCs/>
          <w:sz w:val="21"/>
          <w:szCs w:val="21"/>
        </w:rPr>
      </w:pPr>
    </w:p>
    <w:p>
      <w:pPr>
        <w:widowControl w:val="0"/>
        <w:numPr>
          <w:ilvl w:val="0"/>
          <w:numId w:val="0"/>
        </w:numPr>
        <w:jc w:val="left"/>
        <w:rPr>
          <w:rFonts w:hint="default" w:ascii="Times New Roman" w:hAnsi="Times New Roman" w:cs="Times New Roman"/>
          <w:b/>
          <w:bCs/>
          <w:sz w:val="21"/>
          <w:szCs w:val="21"/>
        </w:rPr>
      </w:pPr>
      <w:r>
        <w:rPr>
          <w:rFonts w:hint="default" w:ascii="Times New Roman" w:hAnsi="Times New Roman" w:cs="Times New Roman"/>
          <w:b/>
          <w:bCs/>
          <w:sz w:val="21"/>
          <w:szCs w:val="21"/>
        </w:rPr>
        <w:t>Reference</w:t>
      </w:r>
    </w:p>
    <w:p>
      <w:pPr>
        <w:widowControl w:val="0"/>
        <w:numPr>
          <w:ilvl w:val="0"/>
          <w:numId w:val="0"/>
        </w:numPr>
        <w:jc w:val="left"/>
        <w:rPr>
          <w:rFonts w:hint="default" w:ascii="Times New Roman" w:hAnsi="Times New Roman" w:cs="Times New Roman"/>
          <w:b/>
          <w:bCs/>
          <w:sz w:val="21"/>
          <w:szCs w:val="21"/>
        </w:rPr>
      </w:pPr>
      <w:r>
        <w:rPr>
          <w:rFonts w:hint="default" w:ascii="Times New Roman" w:hAnsi="Times New Roman" w:cs="Times New Roman"/>
          <w:b/>
          <w:bCs/>
          <w:sz w:val="21"/>
          <w:szCs w:val="21"/>
        </w:rPr>
        <w:t>https://www.kaggle.com/c/house-prices-advanced-regression-techniques/discussion</w:t>
      </w:r>
    </w:p>
    <w:p>
      <w:pPr>
        <w:widowControl w:val="0"/>
        <w:numPr>
          <w:ilvl w:val="0"/>
          <w:numId w:val="0"/>
        </w:numPr>
        <w:jc w:val="left"/>
        <w:rPr>
          <w:rFonts w:hint="default" w:ascii="Times New Roman" w:hAnsi="Times New Roman" w:cs="Times New Roman"/>
          <w:b/>
          <w:bCs/>
          <w:sz w:val="21"/>
          <w:szCs w:val="21"/>
        </w:rPr>
      </w:pPr>
    </w:p>
    <w:p>
      <w:pPr>
        <w:widowControl w:val="0"/>
        <w:numPr>
          <w:ilvl w:val="0"/>
          <w:numId w:val="0"/>
        </w:numPr>
        <w:jc w:val="left"/>
        <w:rPr>
          <w:rFonts w:hint="default" w:ascii="Times New Roman" w:hAnsi="Times New Roman" w:cs="Times New Roman"/>
          <w:b/>
          <w:bCs/>
          <w:sz w:val="21"/>
          <w:szCs w:val="21"/>
        </w:rPr>
      </w:pPr>
    </w:p>
    <w:p>
      <w:pPr>
        <w:widowControl w:val="0"/>
        <w:numPr>
          <w:ilvl w:val="0"/>
          <w:numId w:val="1"/>
        </w:numPr>
        <w:jc w:val="left"/>
        <w:rPr>
          <w:rFonts w:hint="default" w:ascii="Times New Roman" w:hAnsi="Times New Roman" w:cs="Times New Roman"/>
          <w:b/>
          <w:bCs/>
          <w:sz w:val="21"/>
          <w:szCs w:val="21"/>
        </w:rPr>
      </w:pPr>
      <w:r>
        <w:rPr>
          <w:rFonts w:hint="default" w:ascii="Times New Roman" w:hAnsi="Times New Roman" w:cs="Times New Roman"/>
          <w:b/>
          <w:bCs/>
          <w:sz w:val="21"/>
          <w:szCs w:val="21"/>
        </w:rPr>
        <w:t>Statistical Learning Task</w:t>
      </w:r>
    </w:p>
    <w:p>
      <w:pPr>
        <w:widowControl w:val="0"/>
        <w:numPr>
          <w:ilvl w:val="0"/>
          <w:numId w:val="0"/>
        </w:numPr>
        <w:jc w:val="left"/>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 xml:space="preserve">First, we will analyze 'SalePrice' and its relationship with numerical and categorical futures. </w:t>
      </w:r>
    </w:p>
    <w:p>
      <w:pPr>
        <w:widowControl w:val="0"/>
        <w:numPr>
          <w:ilvl w:val="0"/>
          <w:numId w:val="0"/>
        </w:numPr>
        <w:jc w:val="left"/>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Next, we are going to fix potential problems, for instance, heteroskedasticity, multicollinearity, missing data and outliers.</w:t>
      </w:r>
      <w:bookmarkStart w:id="0" w:name="_GoBack"/>
      <w:bookmarkEnd w:id="0"/>
    </w:p>
    <w:p>
      <w:pPr>
        <w:widowControl w:val="0"/>
        <w:numPr>
          <w:ilvl w:val="0"/>
          <w:numId w:val="0"/>
        </w:numPr>
        <w:jc w:val="left"/>
        <w:rPr>
          <w:rFonts w:hint="default" w:ascii="Times New Roman" w:hAnsi="Times New Roman" w:cs="Times New Roman"/>
          <w:b w:val="0"/>
          <w:bCs w:val="0"/>
          <w:sz w:val="21"/>
          <w:szCs w:val="21"/>
        </w:rPr>
      </w:pPr>
      <w:r>
        <w:rPr>
          <w:rFonts w:hint="default" w:ascii="Times New Roman" w:hAnsi="Times New Roman" w:cs="Times New Roman"/>
          <w:b w:val="0"/>
          <w:bCs w:val="0"/>
          <w:sz w:val="21"/>
          <w:szCs w:val="21"/>
        </w:rPr>
        <w:t>After converting categorical variables into dummy ones, w</w:t>
      </w:r>
      <w:r>
        <w:rPr>
          <w:rFonts w:hint="default" w:ascii="Times New Roman" w:hAnsi="Times New Roman" w:cs="Times New Roman"/>
          <w:b w:val="0"/>
          <w:bCs w:val="0"/>
          <w:sz w:val="21"/>
          <w:szCs w:val="21"/>
        </w:rPr>
        <w:t xml:space="preserve">e will </w:t>
      </w:r>
      <w:r>
        <w:rPr>
          <w:rFonts w:hint="default" w:ascii="Times New Roman" w:hAnsi="Times New Roman" w:cs="Times New Roman"/>
          <w:b w:val="0"/>
          <w:bCs w:val="0"/>
          <w:sz w:val="21"/>
          <w:szCs w:val="21"/>
        </w:rPr>
        <w:t xml:space="preserve">train on different regression methods </w:t>
      </w:r>
      <w:r>
        <w:rPr>
          <w:rFonts w:hint="default" w:ascii="Times New Roman" w:hAnsi="Times New Roman" w:cs="Times New Roman"/>
          <w:b w:val="0"/>
          <w:bCs w:val="0"/>
          <w:sz w:val="21"/>
          <w:szCs w:val="21"/>
        </w:rPr>
        <w:t xml:space="preserve">(linear regression, SVM) </w:t>
      </w:r>
      <w:r>
        <w:rPr>
          <w:rFonts w:hint="default" w:ascii="Times New Roman" w:hAnsi="Times New Roman" w:cs="Times New Roman"/>
          <w:b w:val="0"/>
          <w:bCs w:val="0"/>
          <w:sz w:val="21"/>
          <w:szCs w:val="21"/>
        </w:rPr>
        <w:t>and integrate them into a blended one.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DejaVu Sans">
    <w:altName w:val="PingFang SC"/>
    <w:panose1 w:val="02020603050405020304"/>
    <w:charset w:val="00"/>
    <w:family w:val="roman"/>
    <w:pitch w:val="default"/>
    <w:sig w:usb0="00000000" w:usb1="00000000" w:usb2="00000008" w:usb3="00000000" w:csb0="000001FF" w:csb1="00000000"/>
  </w:font>
  <w:font w:name="方正书宋_GBK">
    <w:altName w:val="HYShuSongErKW"/>
    <w:panose1 w:val="02000000000000000000"/>
    <w:charset w:val="86"/>
    <w:family w:val="auto"/>
    <w:pitch w:val="default"/>
    <w:sig w:usb0="00000000" w:usb1="00000000" w:usb2="00082016" w:usb3="00000000" w:csb0="00040001" w:csb1="00000000"/>
  </w:font>
  <w:font w:name="方正黑体_GBK">
    <w:altName w:val="PingFang SC"/>
    <w:panose1 w:val="02000000000000000000"/>
    <w:charset w:val="00"/>
    <w:family w:val="auto"/>
    <w:pitch w:val="default"/>
    <w:sig w:usb0="00000000" w:usb1="0000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Arial Rounded MT Bold">
    <w:panose1 w:val="020F0704030504030204"/>
    <w:charset w:val="00"/>
    <w:family w:val="auto"/>
    <w:pitch w:val="default"/>
    <w:sig w:usb0="00000003" w:usb1="00000000" w:usb2="00000000" w:usb3="00000000" w:csb0="20000001" w:csb1="00000000"/>
  </w:font>
  <w:font w:name="Arial Unicode MS">
    <w:panose1 w:val="020B0604020202020204"/>
    <w:charset w:val="86"/>
    <w:family w:val="auto"/>
    <w:pitch w:val="default"/>
    <w:sig w:usb0="FFFFFFFF" w:usb1="E9FFFFFF" w:usb2="0000003F" w:usb3="00000000" w:csb0="603F01FF" w:csb1="FFFF0000"/>
  </w:font>
  <w:font w:name="PingFangHK">
    <w:altName w:val="PingFang SC"/>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Times New Roman Bold">
    <w:altName w:val="PingFang SC"/>
    <w:panose1 w:val="02020803070505020304"/>
    <w:charset w:val="00"/>
    <w:family w:val="auto"/>
    <w:pitch w:val="default"/>
    <w:sig w:usb0="00000000" w:usb1="00000000" w:usb2="00000009" w:usb3="00000000" w:csb0="400001FF" w:csb1="FFFF0000"/>
  </w:font>
  <w:font w:name="SimSun">
    <w:altName w:val="HYShuSongErKW"/>
    <w:panose1 w:val="02010600030101010101"/>
    <w:charset w:val="86"/>
    <w:family w:val="auto"/>
    <w:pitch w:val="default"/>
    <w:sig w:usb0="00000000" w:usb1="00000000" w:usb2="00000010" w:usb3="00000000" w:csb0="00040001" w:csb1="00000000"/>
  </w:font>
  <w:font w:name="Inter">
    <w:altName w:val="PingFang SC"/>
    <w:panose1 w:val="00000000000000000000"/>
    <w:charset w:val="00"/>
    <w:family w:val="auto"/>
    <w:pitch w:val="default"/>
    <w:sig w:usb0="00000000" w:usb1="00000000" w:usb2="00000000" w:usb3="00000000" w:csb0="00000000" w:csb1="00000000"/>
  </w:font>
  <w:font w:name="Roboto Mono">
    <w:altName w:val="PingFang SC"/>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A3661B"/>
    <w:multiLevelType w:val="singleLevel"/>
    <w:tmpl w:val="5FA3661B"/>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EDBD08"/>
    <w:rsid w:val="1FFF0A54"/>
    <w:rsid w:val="3AFA43CC"/>
    <w:rsid w:val="5999B66E"/>
    <w:rsid w:val="6B5E3FAC"/>
    <w:rsid w:val="6DF5022B"/>
    <w:rsid w:val="6F77235E"/>
    <w:rsid w:val="75FF2C34"/>
    <w:rsid w:val="78EF6645"/>
    <w:rsid w:val="7CB7FBF3"/>
    <w:rsid w:val="7D1D2AEA"/>
    <w:rsid w:val="7D794FAF"/>
    <w:rsid w:val="7EEDBD08"/>
    <w:rsid w:val="85F575B8"/>
    <w:rsid w:val="B7F7E015"/>
    <w:rsid w:val="CD3DBFED"/>
    <w:rsid w:val="D3AC3EF7"/>
    <w:rsid w:val="DFFDFE41"/>
    <w:rsid w:val="E3FD8399"/>
    <w:rsid w:val="FFF336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2020-11-06T18:29:00Z</dcterms:created>
  <dc:creator>heshuqing</dc:creator>
  <cp:lastModifiedBy>孙彦</cp:lastModifiedBy>
  <dcterms:modified xsi:type="dcterms:W3CDTF">2020-11-07T18:37:33Z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1033-2.2.0.3563</vt:lpwstr>
  </property>
</Properties>
</file>