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PONCET Mathis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DUCHENE Guillaume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vrn0u7n1h52n" w:id="0"/>
      <w:bookmarkEnd w:id="0"/>
      <w:r w:rsidDel="00000000" w:rsidR="00000000" w:rsidRPr="00000000">
        <w:rPr>
          <w:rtl w:val="0"/>
        </w:rPr>
        <w:t xml:space="preserve">TP - Coordination Multi-agent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5z9qcps2e0p3" w:id="1"/>
      <w:bookmarkEnd w:id="1"/>
      <w:r w:rsidDel="00000000" w:rsidR="00000000" w:rsidRPr="00000000">
        <w:rPr>
          <w:rtl w:val="0"/>
        </w:rPr>
        <w:t xml:space="preserve">Lien du GIT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https://github.com/MathisPct/VoyageMultiAgent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Structure du projet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 projet est organisé en plusieurs sous-systèmes interconnectés :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e3ue4w4y2316" w:id="2"/>
      <w:bookmarkEnd w:id="2"/>
      <w:r w:rsidDel="00000000" w:rsidR="00000000" w:rsidRPr="00000000">
        <w:rPr>
          <w:rtl w:val="0"/>
        </w:rPr>
        <w:t xml:space="preserve">Sous-systèmes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Core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Gère les agents principaux (Buyer, Provider)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Définit les entités de base comme Ticket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Permet l'interaction entre les agents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Messaging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Implémente la communication entre agents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Gère l'historique des messages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Garantit la transmission asynchrone des offres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Coalition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Gère la formation et l'organisation des coalitions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Définit les contraintes des acheteurs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Implémente les stratégies de formation des groupes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Strategy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Définit les différentes stratégies de négociation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Permet l'extension facile avec de nouvelles stratégies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Sépare la logique de négociation du reste du système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Présentation générale du projet</w:t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-852487</wp:posOffset>
            </wp:positionH>
            <wp:positionV relativeFrom="paragraph">
              <wp:posOffset>114300</wp:posOffset>
            </wp:positionV>
            <wp:extent cx="7453313" cy="4648513"/>
            <wp:effectExtent b="0" l="0" r="0" t="0"/>
            <wp:wrapSquare wrapText="bothSides" distB="114300" distT="114300" distL="114300" distR="1143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3313" cy="4648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Ce projet comporte deux types d’agents : les fournisseurs et les acheteurs, chaque agent a des stratégies de négociation spécifiques et interagit avec les autres agents via un système de messagerie.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Fournisseurs (Providers)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fournisseurs possèdent des billets de voyage qu'ils souhaitent vendre.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Chaque fournisseur a une liste de billets avec des informations telles que le prix, la destination, la compagnie aérienne, et la quantité disponible.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fournisseurs utilisent une stratégie de négociation pour déterminer les offres initiales et les contre-offres qu'ils feront aux acheteurs.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Acheteurs (Buyers)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acheteurs cherchent à acheter des billets de voyage en fonction de leurs contraintes (budget maximum, compagnies aériennes autorisées, destinations souhaitées, etc.)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Chaque acheteur a une stratégie de négociation pour déterminer les offres initiales et les contre-offres qu'ils feront aux fournisseurs.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acheteurs peuvent former des coalitions pour acheter des billets en groupe, ce qui peut influencer leur pouvoir de négociation.</w:t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90wpsubghbfg" w:id="3"/>
      <w:bookmarkEnd w:id="3"/>
      <w:r w:rsidDel="00000000" w:rsidR="00000000" w:rsidRPr="00000000">
        <w:rPr>
          <w:rtl w:val="0"/>
        </w:rPr>
        <w:t xml:space="preserve">La négociation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9845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 négociation entre les agents se déroule en deux phases principales 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 : Négociation Initiale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971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Offre Initiale : L'acheteur envoie une offre initiale au fournisseur pour un billet spécifique.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Contre-offre : Le fournisseur peut accepter l'offre, faire une contre-offre, ou rejeter l'offre.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Acceptation Préliminaire : Si les deux parties parviennent à un accord préliminaire, elles passent à la phase suivante.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 : Confirmation d'Achat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Demande de confirmation : L'acheteur demande la confirmation de l'achat du billet.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Réponse du Fournisseur : Le fournisseur peut accepter ou rejeter la demande de confirmation d'achat.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Finalisation : Si la demande est acceptée, la transaction est finalisée et le billet est vendu à l'acheteur.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3749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38488" cy="4929158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4929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9tlj4iwgucrn" w:id="4"/>
      <w:bookmarkEnd w:id="4"/>
      <w:r w:rsidDel="00000000" w:rsidR="00000000" w:rsidRPr="00000000">
        <w:rPr>
          <w:rtl w:val="0"/>
        </w:rPr>
        <w:t xml:space="preserve">Stratégies</w:t>
      </w:r>
    </w:p>
    <w:p w:rsidR="00000000" w:rsidDel="00000000" w:rsidP="00000000" w:rsidRDefault="00000000" w:rsidRPr="00000000" w14:paraId="0000004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927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yktmqg4s26wd" w:id="5"/>
      <w:bookmarkEnd w:id="5"/>
      <w:r w:rsidDel="00000000" w:rsidR="00000000" w:rsidRPr="00000000">
        <w:rPr>
          <w:rtl w:val="0"/>
        </w:rPr>
        <w:t xml:space="preserve">La stratégie naïve 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La stratégie naïve</w:t>
      </w:r>
      <w:r w:rsidDel="00000000" w:rsidR="00000000" w:rsidRPr="00000000">
        <w:rPr>
          <w:rtl w:val="0"/>
        </w:rPr>
        <w:t xml:space="preserve"> est plutôt simple car pour l’acheteur on propose d’abord 60% du budget de l’acheteur en augmentant progressivement sans dépasser le budget maximum. Pour les fournisseurs, on baisse les prix de 10% à chaque contre-offre et en l’acceptant dès qu’elle atteint 90% du prix de base.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dijxxfvk5a79" w:id="6"/>
      <w:bookmarkEnd w:id="6"/>
      <w:r w:rsidDel="00000000" w:rsidR="00000000" w:rsidRPr="00000000">
        <w:rPr>
          <w:rtl w:val="0"/>
        </w:rPr>
        <w:t xml:space="preserve">La stratégie basée sur l’intérêt 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Nous avons mis en place un critère sur les agents qui est l’intérêt. Il représente l’envie de l’agent à acheter ou à vendre son ticket, plus son envie est grande, plus il va augmenter les prix pour les acheteurs, et diminuer le prix pour les fournisseurs. A l’inverse, si l’intérêt est bas,  le fournisseur va avoir tendance à ne pas trop baisser le prix et l’acheteur aura tendance à chercher une bonne affaire si son envie est basse, donc à ne pas augmenter le prix lors de la négociation. 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mmvf5csuclrt" w:id="7"/>
      <w:bookmarkEnd w:id="7"/>
      <w:r w:rsidDel="00000000" w:rsidR="00000000" w:rsidRPr="00000000">
        <w:rPr>
          <w:rtl w:val="0"/>
        </w:rPr>
        <w:t xml:space="preserve">Fournisseur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 prix proposé dans l’offre initiale suit la formule suivante 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30"/>
          <w:szCs w:val="30"/>
        </w:rPr>
      </w:pPr>
      <m:oMath>
        <m:r>
          <w:rPr>
            <w:sz w:val="30"/>
            <w:szCs w:val="30"/>
          </w:rPr>
          <m:t xml:space="preserve">Offre Initiale=P×(1.20−0.015×(x−1))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où P est le prix de base du billet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et x est l’intérêt de l’agent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Cela permet au fournisseur de fournir une offre initiale plus chère si son intérêt est faible.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Ensuite, dans les contre offres, le prix augmente du % de l’intérêt. Si l’intérêt est de 10, alors le prix proposé par l’acheteur sera de 10% en plus.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Les contre-offre sont aussi basés sur l’intérêt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30"/>
          <w:szCs w:val="30"/>
        </w:rPr>
      </w:pPr>
      <m:oMath>
        <m:r>
          <w:rPr>
            <w:sz w:val="30"/>
            <w:szCs w:val="30"/>
          </w:rPr>
          <m:t xml:space="preserve">Contre offre=max(P × (1.0-0.01 × x), prixMin(billet))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où P est le prix de l’offre proposée par l’acheteur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et x est l’intérêt de l’agent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prixMin(billet) est le prix minimum du billet défini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 sachant que le fournisseur ne peut pas descendre en-dessous du prix minimum fixé pour le billet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s1v95nkk29b8" w:id="8"/>
      <w:bookmarkEnd w:id="8"/>
      <w:r w:rsidDel="00000000" w:rsidR="00000000" w:rsidRPr="00000000">
        <w:rPr>
          <w:rtl w:val="0"/>
        </w:rPr>
        <w:t xml:space="preserve">Acheteur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Le prix proposé dans l’offre initiale suit la formule suivante :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30"/>
          <w:szCs w:val="30"/>
        </w:rPr>
      </w:pPr>
      <m:oMath>
        <m:r>
          <w:rPr>
            <w:sz w:val="30"/>
            <w:szCs w:val="30"/>
          </w:rPr>
          <m:t xml:space="preserve">Offre Initiale=P×(0.25−0.055 × 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où P est le prix de base du billet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et x est l’intérêt de l’agent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Les contre-offre sont aussi basés sur l’intérêt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30"/>
          <w:szCs w:val="30"/>
        </w:rPr>
      </w:pPr>
      <m:oMath>
        <m:r>
          <w:rPr>
            <w:sz w:val="30"/>
            <w:szCs w:val="30"/>
          </w:rPr>
          <m:t xml:space="preserve">Contre offre=P × (1.0+0.03 × 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où P est le prix de l’offre proposée par le fournisseur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et x est l’intérêt de l’agent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1e0sswycmyw" w:id="9"/>
      <w:bookmarkEnd w:id="9"/>
      <w:r w:rsidDel="00000000" w:rsidR="00000000" w:rsidRPr="00000000">
        <w:rPr>
          <w:rtl w:val="0"/>
        </w:rPr>
        <w:t xml:space="preserve">Mode Compétitif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En mode compétitif, chaque acheteur agit de manière indépendante dans le système :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33zv2f6t60r" w:id="10"/>
      <w:bookmarkEnd w:id="10"/>
      <w:r w:rsidDel="00000000" w:rsidR="00000000" w:rsidRPr="00000000">
        <w:rPr>
          <w:rtl w:val="0"/>
        </w:rPr>
        <w:t xml:space="preserve">Caractéristiques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Négociation individuelle avec les fournisseurs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Pas de partage d'information entre acheteurs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Budget et contraintes individuels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Un acheteur = une transaction = un billet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sfjadjax2rk1" w:id="11"/>
      <w:bookmarkEnd w:id="11"/>
      <w:r w:rsidDel="00000000" w:rsidR="00000000" w:rsidRPr="00000000">
        <w:rPr>
          <w:rtl w:val="0"/>
        </w:rPr>
        <w:t xml:space="preserve">Stratégie de Négociation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Basée uniquement sur les contraintes personnelles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Prise en compte de l'intérêt individuel (1-10)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Augmentation progressive des offres en fonction du budget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7f4fwd6ljw9t" w:id="12"/>
      <w:bookmarkEnd w:id="12"/>
      <w:r w:rsidDel="00000000" w:rsidR="00000000" w:rsidRPr="00000000">
        <w:rPr>
          <w:rtl w:val="0"/>
        </w:rPr>
        <w:t xml:space="preserve">Mode Coopératif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La formation de coalitions permet aux acheteurs ayant des intérêts communs de se regrouper pour négocier ensemble.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65cdgoz310l1" w:id="13"/>
      <w:bookmarkEnd w:id="13"/>
      <w:r w:rsidDel="00000000" w:rsidR="00000000" w:rsidRPr="00000000">
        <w:rPr>
          <w:rtl w:val="0"/>
        </w:rPr>
        <w:t xml:space="preserve">Formation des Coalitions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Les coalitions sont formées en fonction de critères communs :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Destinations communes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Compagnies aériennes autorisées communes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Budgets compatibles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Taille maximale d'une coalition : on a décidé de fixer à 3 acheteurs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Un représentant est choisi pour chaque coalition (celui ayant le plus grand budget)</w:t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o5bvok1l3zpx" w:id="14"/>
      <w:bookmarkEnd w:id="14"/>
      <w:r w:rsidDel="00000000" w:rsidR="00000000" w:rsidRPr="00000000">
        <w:rPr>
          <w:rtl w:val="0"/>
        </w:rPr>
        <w:t xml:space="preserve">Stratégie de Formation des Coalitions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La stratégie de formation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CoalitionFormationStrategy</w:t>
      </w:r>
      <w:r w:rsidDel="00000000" w:rsidR="00000000" w:rsidRPr="00000000">
        <w:rPr>
          <w:rtl w:val="0"/>
        </w:rPr>
        <w:t xml:space="preserve">) utilise plusieurs critères 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Compatibilité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Vérification des destinations communes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Vérification des compagnies aériennes autorisées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Analyse des budgets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Valeur de Coalition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Calculée en fonction du nombre de membres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Prend en compte le budget commun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Utilise une fonction logarithmique pour équilibrer la taille et le budget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Processus de Négociation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Le représentant négocie pour l'ensemble du groupe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Achète le nombre exact de billets nécessaires pour la coalition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Vérifie la disponibilité des billets pour tout le groupe, c'est-à-dire si le nombre de billets demandé est disponible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irpdmnxuf531" w:id="15"/>
      <w:bookmarkEnd w:id="15"/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A6">
      <w:pPr>
        <w:pStyle w:val="Heading4"/>
        <w:rPr/>
      </w:pPr>
      <w:bookmarkStart w:colFirst="0" w:colLast="0" w:name="_41bb07g0cndf" w:id="16"/>
      <w:bookmarkEnd w:id="16"/>
      <w:r w:rsidDel="00000000" w:rsidR="00000000" w:rsidRPr="00000000">
        <w:rPr>
          <w:rtl w:val="0"/>
        </w:rPr>
        <w:t xml:space="preserve">Diagramme de séquence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911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rPr/>
      </w:pPr>
      <w:bookmarkStart w:colFirst="0" w:colLast="0" w:name="_s8xtaj724l0z" w:id="17"/>
      <w:bookmarkEnd w:id="17"/>
      <w:r w:rsidDel="00000000" w:rsidR="00000000" w:rsidRPr="00000000">
        <w:rPr>
          <w:rtl w:val="0"/>
        </w:rPr>
        <w:t xml:space="preserve">Implémentation Technique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Le système utilise plusieurs classes clés 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Coalition</w:t>
      </w:r>
      <w:r w:rsidDel="00000000" w:rsidR="00000000" w:rsidRPr="00000000">
        <w:rPr>
          <w:rtl w:val="0"/>
        </w:rPr>
        <w:t xml:space="preserve"> : Gestion des membres et calcul du budget commun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CoalitionFormationStrategy</w:t>
      </w:r>
      <w:r w:rsidDel="00000000" w:rsidR="00000000" w:rsidRPr="00000000">
        <w:rPr>
          <w:rtl w:val="0"/>
        </w:rPr>
        <w:t xml:space="preserve"> : Algorithme de formation des coalitions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Buyer</w:t>
      </w:r>
      <w:r w:rsidDel="00000000" w:rsidR="00000000" w:rsidRPr="00000000">
        <w:rPr>
          <w:rtl w:val="0"/>
        </w:rPr>
        <w:t xml:space="preserve"> : Adaptation pour supporter les achats en groupe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 : Gestion des ventes multiples pour les coalitions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Interface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Nous avons mis en place une interface pour que cela soit beaucoup plus lisible et compréhensible pour l’utilisateur, voici quelques images :</w:t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m87midt03r92" w:id="18"/>
      <w:bookmarkEnd w:id="18"/>
      <w:r w:rsidDel="00000000" w:rsidR="00000000" w:rsidRPr="00000000">
        <w:rPr>
          <w:rtl w:val="0"/>
        </w:rPr>
        <w:t xml:space="preserve">Gestion des agents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Pour gérer les agents: en créer, en supprimer, les modifer</w:t>
      </w:r>
    </w:p>
    <w:p w:rsidR="00000000" w:rsidDel="00000000" w:rsidP="00000000" w:rsidRDefault="00000000" w:rsidRPr="00000000" w14:paraId="000000B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1295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hrkj7t8dygpu" w:id="19"/>
      <w:bookmarkEnd w:id="19"/>
      <w:r w:rsidDel="00000000" w:rsidR="00000000" w:rsidRPr="00000000">
        <w:rPr>
          <w:rtl w:val="0"/>
        </w:rPr>
        <w:t xml:space="preserve">Interface de négociation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 gauche on voit les conversations qu’il y a eu entre tel acheteur et tel fournisseur. On a la possibilité de lancer la négociation en mode “Compétitif” ou “Coopératif”. On peut aussi relancer une négociation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98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sa15eu2dga6v" w:id="20"/>
      <w:bookmarkEnd w:id="20"/>
      <w:r w:rsidDel="00000000" w:rsidR="00000000" w:rsidRPr="00000000">
        <w:rPr>
          <w:rtl w:val="0"/>
        </w:rPr>
        <w:t xml:space="preserve">Visualisation des billets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On a un troisième onglet qui nous permet de voir l’ensemble des billets fournis par tous les agents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1905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github.com/MathisPct/VoyageMultiAgent" TargetMode="External"/><Relationship Id="rId18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