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59B2" w14:textId="16820599" w:rsidR="00782DBA" w:rsidRPr="00782DBA" w:rsidRDefault="00782DBA" w:rsidP="00BC49E4">
      <w:pPr>
        <w:rPr>
          <w:b/>
          <w:bCs/>
          <w:sz w:val="22"/>
          <w:szCs w:val="22"/>
        </w:rPr>
      </w:pPr>
      <w:r w:rsidRPr="00782DBA">
        <w:rPr>
          <w:b/>
          <w:bCs/>
          <w:sz w:val="22"/>
          <w:szCs w:val="22"/>
        </w:rPr>
        <w:t>Année 2025</w:t>
      </w:r>
      <w:r>
        <w:rPr>
          <w:b/>
          <w:bCs/>
          <w:sz w:val="22"/>
          <w:szCs w:val="22"/>
        </w:rPr>
        <w:t> :</w:t>
      </w:r>
    </w:p>
    <w:p w14:paraId="28B2B856" w14:textId="3ABFD917" w:rsidR="00782DBA" w:rsidRDefault="00F11131" w:rsidP="00BC49E4">
      <w:pPr>
        <w:jc w:val="center"/>
      </w:pPr>
      <w:r w:rsidRPr="00F11131">
        <w:drawing>
          <wp:inline distT="0" distB="0" distL="0" distR="0" wp14:anchorId="6CF82BE8" wp14:editId="7DA13E2C">
            <wp:extent cx="6645910" cy="2176780"/>
            <wp:effectExtent l="0" t="0" r="2540" b="0"/>
            <wp:docPr id="1056680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0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746F" w14:textId="59683BD4" w:rsidR="00782DBA" w:rsidRPr="00782DBA" w:rsidRDefault="00782DBA" w:rsidP="00BC49E4">
      <w:pPr>
        <w:rPr>
          <w:b/>
          <w:bCs/>
        </w:rPr>
      </w:pPr>
      <w:r w:rsidRPr="00782DBA">
        <w:rPr>
          <w:b/>
          <w:bCs/>
        </w:rPr>
        <w:t>Année 2024</w:t>
      </w:r>
      <w:r w:rsidR="00AA302D">
        <w:rPr>
          <w:b/>
          <w:bCs/>
        </w:rPr>
        <w:t> :</w:t>
      </w:r>
    </w:p>
    <w:p w14:paraId="50E1E4CA" w14:textId="68EF43D1" w:rsidR="00782DBA" w:rsidRDefault="006B7A21" w:rsidP="00BC49E4">
      <w:pPr>
        <w:jc w:val="center"/>
      </w:pPr>
      <w:r w:rsidRPr="006B7A21">
        <w:drawing>
          <wp:inline distT="0" distB="0" distL="0" distR="0" wp14:anchorId="3E0991AD" wp14:editId="2D897DB0">
            <wp:extent cx="6645910" cy="2180590"/>
            <wp:effectExtent l="0" t="0" r="2540" b="0"/>
            <wp:docPr id="1570836427" name="Image 1" descr="Une image contenant capture d’écran, texte, Parallè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36427" name="Image 1" descr="Une image contenant capture d’écran, texte, Parallèl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0B21" w14:textId="539FAAAF" w:rsidR="00782DBA" w:rsidRPr="00782DBA" w:rsidRDefault="00782DBA" w:rsidP="00BC49E4">
      <w:pPr>
        <w:rPr>
          <w:b/>
          <w:bCs/>
        </w:rPr>
      </w:pPr>
      <w:r w:rsidRPr="00782DBA">
        <w:rPr>
          <w:b/>
          <w:bCs/>
        </w:rPr>
        <w:t>Année 202</w:t>
      </w:r>
      <w:r>
        <w:rPr>
          <w:b/>
          <w:bCs/>
        </w:rPr>
        <w:t>3</w:t>
      </w:r>
      <w:r w:rsidR="00AA302D">
        <w:rPr>
          <w:b/>
          <w:bCs/>
        </w:rPr>
        <w:t> :</w:t>
      </w:r>
    </w:p>
    <w:p w14:paraId="5F039B16" w14:textId="4AC32D85" w:rsidR="00782DBA" w:rsidRDefault="009C620F" w:rsidP="00BC49E4">
      <w:pPr>
        <w:jc w:val="center"/>
      </w:pPr>
      <w:r w:rsidRPr="009C620F">
        <w:drawing>
          <wp:inline distT="0" distB="0" distL="0" distR="0" wp14:anchorId="3CB6116C" wp14:editId="1F9F24B0">
            <wp:extent cx="6645910" cy="2601595"/>
            <wp:effectExtent l="0" t="0" r="2540" b="8255"/>
            <wp:docPr id="2119232172" name="Image 1" descr="Une image contenant capture d’écran, texte, Parallè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32172" name="Image 1" descr="Une image contenant capture d’écran, texte, Parallèle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2DF2" w14:textId="77777777" w:rsidR="00782DBA" w:rsidRPr="00211E8F" w:rsidRDefault="00782DBA" w:rsidP="00BC49E4">
      <w:pPr>
        <w:rPr>
          <w:sz w:val="36"/>
          <w:szCs w:val="36"/>
        </w:rPr>
      </w:pPr>
    </w:p>
    <w:p w14:paraId="72CADE7D" w14:textId="77777777" w:rsidR="00244AE8" w:rsidRDefault="00244AE8" w:rsidP="00244AE8">
      <w:pPr>
        <w:rPr>
          <w:b/>
          <w:bCs/>
        </w:rPr>
      </w:pPr>
      <w:r>
        <w:rPr>
          <w:b/>
          <w:bCs/>
        </w:rPr>
        <w:t xml:space="preserve">Pourcentage d’écart par flux sur 2023 2024 et 2025 confondus : </w:t>
      </w:r>
    </w:p>
    <w:p w14:paraId="435D30E0" w14:textId="1BFF27E1" w:rsidR="00BC49E4" w:rsidRPr="00E27F32" w:rsidRDefault="007E410D" w:rsidP="00E27F32">
      <w:pPr>
        <w:rPr>
          <w:b/>
          <w:bCs/>
        </w:rPr>
      </w:pPr>
      <w:r w:rsidRPr="007E410D">
        <w:rPr>
          <w:b/>
          <w:bCs/>
        </w:rPr>
        <w:lastRenderedPageBreak/>
        <w:drawing>
          <wp:inline distT="0" distB="0" distL="0" distR="0" wp14:anchorId="26A9A354" wp14:editId="40F9066C">
            <wp:extent cx="6645910" cy="2126615"/>
            <wp:effectExtent l="0" t="0" r="2540" b="6985"/>
            <wp:docPr id="1604677739" name="Image 1" descr="Une image contenant capture d’écran, texte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77739" name="Image 1" descr="Une image contenant capture d’écran, texte, Logiciel multimédia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29B4" w14:textId="170F4AA4" w:rsidR="00211E8F" w:rsidRPr="00BC49E4" w:rsidRDefault="00782DBA" w:rsidP="00BC49E4">
      <w:pPr>
        <w:jc w:val="center"/>
        <w:rPr>
          <w:b/>
          <w:bCs/>
          <w:color w:val="156082" w:themeColor="accent1"/>
          <w:sz w:val="36"/>
          <w:szCs w:val="36"/>
        </w:rPr>
      </w:pPr>
      <w:r w:rsidRPr="00211E8F">
        <w:rPr>
          <w:b/>
          <w:bCs/>
          <w:color w:val="156082" w:themeColor="accent1"/>
          <w:sz w:val="36"/>
          <w:szCs w:val="36"/>
        </w:rPr>
        <w:t>Analyse </w:t>
      </w:r>
      <w:r w:rsidR="00A378ED" w:rsidRPr="00A378ED">
        <w:rPr>
          <w:b/>
          <w:bCs/>
          <w:color w:val="156082" w:themeColor="accent1"/>
          <w:sz w:val="36"/>
          <w:szCs w:val="36"/>
        </w:rPr>
        <w:t xml:space="preserve">– </w:t>
      </w:r>
      <w:r w:rsidR="00FD0593">
        <w:rPr>
          <w:b/>
          <w:bCs/>
          <w:color w:val="156082" w:themeColor="accent1"/>
          <w:sz w:val="36"/>
          <w:szCs w:val="36"/>
        </w:rPr>
        <w:t>S</w:t>
      </w:r>
      <w:r w:rsidR="00FD0593" w:rsidRPr="00FD0593">
        <w:rPr>
          <w:b/>
          <w:bCs/>
          <w:color w:val="156082" w:themeColor="accent1"/>
          <w:sz w:val="36"/>
          <w:szCs w:val="36"/>
        </w:rPr>
        <w:t>A Voyageur</w:t>
      </w:r>
    </w:p>
    <w:p w14:paraId="3FCC9BEA" w14:textId="4B45C000" w:rsidR="00782DBA" w:rsidRDefault="00782DBA" w:rsidP="00BC49E4">
      <w:pPr>
        <w:rPr>
          <w:b/>
          <w:bCs/>
        </w:rPr>
      </w:pPr>
      <w:r>
        <w:rPr>
          <w:b/>
          <w:bCs/>
        </w:rPr>
        <w:t xml:space="preserve">Top </w:t>
      </w:r>
      <w:r w:rsidR="00211E8F">
        <w:rPr>
          <w:b/>
          <w:bCs/>
        </w:rPr>
        <w:t>5</w:t>
      </w:r>
      <w:r>
        <w:rPr>
          <w:b/>
          <w:bCs/>
        </w:rPr>
        <w:t xml:space="preserve"> Flux avec le plus grand nombre d’écart en moyenne </w:t>
      </w:r>
      <w:r w:rsidR="00A378ED">
        <w:rPr>
          <w:b/>
          <w:bCs/>
        </w:rPr>
        <w:t xml:space="preserve">– </w:t>
      </w:r>
      <w:r w:rsidR="00544188" w:rsidRPr="00544188">
        <w:rPr>
          <w:b/>
          <w:bCs/>
        </w:rPr>
        <w:t>S</w:t>
      </w:r>
      <w:r w:rsidR="00FD0593" w:rsidRPr="00FD0593">
        <w:rPr>
          <w:b/>
          <w:bCs/>
        </w:rPr>
        <w:t xml:space="preserve">A </w:t>
      </w:r>
      <w:r w:rsidR="00125A73" w:rsidRPr="00FD0593">
        <w:rPr>
          <w:b/>
          <w:bCs/>
        </w:rPr>
        <w:t>Voyageur</w:t>
      </w:r>
      <w:r w:rsidR="00125A73">
        <w:rPr>
          <w:b/>
          <w:bCs/>
        </w:rPr>
        <w:t xml:space="preserve"> :</w:t>
      </w:r>
      <w:r>
        <w:rPr>
          <w:b/>
          <w:bCs/>
        </w:rPr>
        <w:t xml:space="preserve"> </w:t>
      </w:r>
    </w:p>
    <w:p w14:paraId="4A3EC5F6" w14:textId="6F9D7270" w:rsidR="00782DBA" w:rsidRPr="00782DBA" w:rsidRDefault="007E410D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Subventions d’invest</w:t>
      </w:r>
    </w:p>
    <w:p w14:paraId="5C37A2DD" w14:textId="155E159D" w:rsidR="00782DBA" w:rsidRPr="00782DBA" w:rsidRDefault="00342169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Charge et produits financiers</w:t>
      </w:r>
    </w:p>
    <w:p w14:paraId="459507A0" w14:textId="109FFAB9" w:rsidR="00782DBA" w:rsidRPr="00782DBA" w:rsidRDefault="00EA7509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Subventions</w:t>
      </w:r>
    </w:p>
    <w:p w14:paraId="47C0641B" w14:textId="18CC4C41" w:rsidR="00782DBA" w:rsidRPr="00211E8F" w:rsidRDefault="00211E8F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Charges de personnel</w:t>
      </w:r>
    </w:p>
    <w:p w14:paraId="1A951D91" w14:textId="4511AA36" w:rsidR="007E410D" w:rsidRPr="007E410D" w:rsidRDefault="007E410D" w:rsidP="007E410D">
      <w:pPr>
        <w:pStyle w:val="Paragraphedeliste"/>
        <w:numPr>
          <w:ilvl w:val="0"/>
          <w:numId w:val="1"/>
        </w:numPr>
        <w:rPr>
          <w:b/>
          <w:bCs/>
        </w:rPr>
      </w:pPr>
      <w:r>
        <w:t>Péages</w:t>
      </w:r>
    </w:p>
    <w:p w14:paraId="0031BDDD" w14:textId="7D86C379" w:rsidR="00BC49E4" w:rsidRPr="00BC49E4" w:rsidRDefault="00BC49E4" w:rsidP="00BC49E4">
      <w:pPr>
        <w:rPr>
          <w:b/>
          <w:bCs/>
        </w:rPr>
      </w:pPr>
      <w:r>
        <w:rPr>
          <w:b/>
          <w:bCs/>
        </w:rPr>
        <w:t>Analyse des flux du top </w:t>
      </w:r>
      <w:r w:rsidR="00A378ED">
        <w:rPr>
          <w:b/>
          <w:bCs/>
        </w:rPr>
        <w:t xml:space="preserve">– </w:t>
      </w:r>
      <w:r w:rsidR="00CF0210" w:rsidRPr="00CF0210">
        <w:rPr>
          <w:b/>
          <w:bCs/>
        </w:rPr>
        <w:t>SNCF_</w:t>
      </w:r>
      <w:r w:rsidR="00F46449" w:rsidRPr="00CF0210">
        <w:rPr>
          <w:b/>
          <w:bCs/>
        </w:rPr>
        <w:t>SA</w:t>
      </w:r>
      <w:r w:rsidR="00F46449">
        <w:rPr>
          <w:b/>
          <w:bCs/>
        </w:rPr>
        <w:t xml:space="preserve"> :</w:t>
      </w:r>
      <w:r>
        <w:rPr>
          <w:b/>
          <w:bCs/>
        </w:rPr>
        <w:t xml:space="preserve"> </w:t>
      </w:r>
    </w:p>
    <w:tbl>
      <w:tblPr>
        <w:tblStyle w:val="TableauGrille5Fonc-Accentuation1"/>
        <w:tblW w:w="10915" w:type="dxa"/>
        <w:tblInd w:w="-5" w:type="dxa"/>
        <w:tblLook w:val="04A0" w:firstRow="1" w:lastRow="0" w:firstColumn="1" w:lastColumn="0" w:noHBand="0" w:noVBand="1"/>
      </w:tblPr>
      <w:tblGrid>
        <w:gridCol w:w="2268"/>
        <w:gridCol w:w="1843"/>
        <w:gridCol w:w="1843"/>
        <w:gridCol w:w="1684"/>
        <w:gridCol w:w="3277"/>
      </w:tblGrid>
      <w:tr w:rsidR="00244AE8" w14:paraId="3F77E4B7" w14:textId="77777777" w:rsidTr="00244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82C5" w14:textId="204132C6" w:rsidR="00244AE8" w:rsidRPr="00BC49E4" w:rsidRDefault="00244AE8" w:rsidP="00211E8F">
            <w:r w:rsidRPr="00BC49E4">
              <w:t>Flux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8B65" w14:textId="15CAA203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Nombre écart moyen</w:t>
            </w:r>
            <w:r>
              <w:t xml:space="preserve"> par année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2364" w14:textId="54F7995B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Pourcentage d’</w:t>
            </w:r>
            <w:r w:rsidRPr="00BC49E4">
              <w:t>écart moyen</w:t>
            </w:r>
            <w:r>
              <w:t xml:space="preserve"> par année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74A4" w14:textId="2C8DC180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Intégration d’IA possible ?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6DFA" w14:textId="75D16355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Justification</w:t>
            </w:r>
          </w:p>
        </w:tc>
      </w:tr>
      <w:tr w:rsidR="00244AE8" w14:paraId="2CBE8C87" w14:textId="77777777" w:rsidTr="008E0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9658" w14:textId="77777777" w:rsidR="009D6CAB" w:rsidRPr="009D6CAB" w:rsidRDefault="009D6CAB" w:rsidP="009D6CAB">
            <w:pPr>
              <w:rPr>
                <w:b w:val="0"/>
                <w:bCs w:val="0"/>
              </w:rPr>
            </w:pPr>
            <w:r w:rsidRPr="009D6CAB">
              <w:t>Subventions d’invest</w:t>
            </w:r>
          </w:p>
          <w:p w14:paraId="758E1299" w14:textId="4F8E7941" w:rsidR="00244AE8" w:rsidRDefault="00244AE8" w:rsidP="00211E8F">
            <w:pPr>
              <w:rPr>
                <w:b w:val="0"/>
                <w:bCs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666C7AC8" w14:textId="6945034A" w:rsidR="00244AE8" w:rsidRDefault="00F2560C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5</w:t>
            </w:r>
            <w:r>
              <w:t xml:space="preserve"> </w:t>
            </w:r>
            <w:r>
              <w:t>136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1D7EC21" w14:textId="00F8D1AB" w:rsidR="00747261" w:rsidRDefault="00D83AB9" w:rsidP="007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62.6%</w:t>
            </w:r>
          </w:p>
        </w:tc>
        <w:tc>
          <w:tcPr>
            <w:tcW w:w="1684" w:type="dxa"/>
            <w:tcBorders>
              <w:top w:val="single" w:sz="4" w:space="0" w:color="auto"/>
            </w:tcBorders>
          </w:tcPr>
          <w:p w14:paraId="6AAF2697" w14:textId="3AECB889" w:rsidR="00244AE8" w:rsidRDefault="00CC4040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5C686A30" w14:textId="48FC23A0" w:rsidR="00244AE8" w:rsidRDefault="00D82F85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Pas de phénomène de récurrence, </w:t>
            </w:r>
            <w:r w:rsidR="00B90B05">
              <w:rPr>
                <w:b/>
                <w:bCs/>
              </w:rPr>
              <w:t>beaucoup de facteurs externes non prévisibles</w:t>
            </w:r>
          </w:p>
        </w:tc>
      </w:tr>
      <w:tr w:rsidR="00244AE8" w14:paraId="72C846AB" w14:textId="77777777" w:rsidTr="008E02AD">
        <w:trPr>
          <w:trHeight w:val="2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EFC3" w14:textId="3F96F052" w:rsidR="00244AE8" w:rsidRPr="00211E8F" w:rsidRDefault="009418F4" w:rsidP="00211E8F">
            <w:r w:rsidRPr="009418F4">
              <w:rPr>
                <w:b w:val="0"/>
                <w:bCs w:val="0"/>
              </w:rPr>
              <w:t>Charge et produits financiers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1F7C1B7" w14:textId="0D99AA25" w:rsidR="00244AE8" w:rsidRDefault="00F2560C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5</w:t>
            </w:r>
            <w:r>
              <w:t xml:space="preserve"> </w:t>
            </w:r>
            <w:r>
              <w:t>221</w:t>
            </w:r>
          </w:p>
        </w:tc>
        <w:tc>
          <w:tcPr>
            <w:tcW w:w="1843" w:type="dxa"/>
          </w:tcPr>
          <w:p w14:paraId="70D85165" w14:textId="4CF7C2FB" w:rsidR="00244AE8" w:rsidRDefault="00D83AB9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62.7%</w:t>
            </w:r>
          </w:p>
        </w:tc>
        <w:tc>
          <w:tcPr>
            <w:tcW w:w="1684" w:type="dxa"/>
          </w:tcPr>
          <w:p w14:paraId="38CF53F6" w14:textId="2A0A868B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  <w:tc>
          <w:tcPr>
            <w:tcW w:w="3277" w:type="dxa"/>
          </w:tcPr>
          <w:p w14:paraId="04D4CCFA" w14:textId="11B8AE82" w:rsidR="00244AE8" w:rsidRDefault="00C65999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Pas de prev</w:t>
            </w:r>
            <w:r w:rsidR="00795B60">
              <w:rPr>
                <w:b/>
                <w:bCs/>
              </w:rPr>
              <w:t>isions,</w:t>
            </w:r>
            <w:r>
              <w:rPr>
                <w:b/>
                <w:bCs/>
              </w:rPr>
              <w:t xml:space="preserve"> flux fi</w:t>
            </w:r>
            <w:r w:rsidR="00FB1F88">
              <w:rPr>
                <w:b/>
                <w:bCs/>
              </w:rPr>
              <w:t>nancier</w:t>
            </w:r>
          </w:p>
        </w:tc>
      </w:tr>
      <w:tr w:rsidR="00244AE8" w14:paraId="3558781A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02A3" w14:textId="7DE93D71" w:rsidR="00244AE8" w:rsidRDefault="009D6CAB" w:rsidP="00211E8F">
            <w:pPr>
              <w:rPr>
                <w:b w:val="0"/>
                <w:bCs w:val="0"/>
              </w:rPr>
            </w:pPr>
            <w:r w:rsidRPr="009D6CAB">
              <w:rPr>
                <w:b w:val="0"/>
                <w:bCs w:val="0"/>
              </w:rPr>
              <w:t>Péages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70DEC12" w14:textId="62B184EA" w:rsidR="00244AE8" w:rsidRPr="00FB1F88" w:rsidRDefault="004F2C8E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  <w:r w:rsidRPr="00FB1F88">
              <w:rPr>
                <w:b/>
                <w:bCs/>
                <w:color w:val="E97132" w:themeColor="accent2"/>
              </w:rPr>
              <w:t>4</w:t>
            </w:r>
            <w:r w:rsidRPr="00FB1F88">
              <w:rPr>
                <w:b/>
                <w:bCs/>
                <w:color w:val="E97132" w:themeColor="accent2"/>
              </w:rPr>
              <w:t xml:space="preserve"> </w:t>
            </w:r>
            <w:r w:rsidRPr="00FB1F88">
              <w:rPr>
                <w:b/>
                <w:bCs/>
                <w:color w:val="E97132" w:themeColor="accent2"/>
              </w:rPr>
              <w:t>683</w:t>
            </w:r>
          </w:p>
        </w:tc>
        <w:tc>
          <w:tcPr>
            <w:tcW w:w="1843" w:type="dxa"/>
          </w:tcPr>
          <w:p w14:paraId="4C237709" w14:textId="7AF8538F" w:rsidR="00244AE8" w:rsidRPr="00FB1F88" w:rsidRDefault="00D83AB9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  <w:r w:rsidRPr="00FB1F88">
              <w:rPr>
                <w:b/>
                <w:bCs/>
                <w:color w:val="E97132" w:themeColor="accent2"/>
              </w:rPr>
              <w:t>56.2%</w:t>
            </w:r>
          </w:p>
        </w:tc>
        <w:tc>
          <w:tcPr>
            <w:tcW w:w="1684" w:type="dxa"/>
          </w:tcPr>
          <w:p w14:paraId="1C266BF9" w14:textId="78B22C91" w:rsidR="00244AE8" w:rsidRPr="00FB1F88" w:rsidRDefault="009D6BC4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  <w:r w:rsidRPr="00FB1F88">
              <w:rPr>
                <w:b/>
                <w:bCs/>
                <w:color w:val="E97132" w:themeColor="accent2"/>
              </w:rPr>
              <w:t>A regarder</w:t>
            </w:r>
          </w:p>
        </w:tc>
        <w:tc>
          <w:tcPr>
            <w:tcW w:w="3277" w:type="dxa"/>
          </w:tcPr>
          <w:p w14:paraId="40992875" w14:textId="7AF5A0DB" w:rsidR="00244AE8" w:rsidRPr="00FB1F88" w:rsidRDefault="00B0509F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  <w:r w:rsidRPr="00FB1F88">
              <w:rPr>
                <w:b/>
                <w:bCs/>
                <w:color w:val="E97132" w:themeColor="accent2"/>
              </w:rPr>
              <w:t>Voir si il y a une phénomène de récurrence, tendance possible</w:t>
            </w:r>
          </w:p>
          <w:p w14:paraId="1C410F15" w14:textId="77777777" w:rsidR="00795B60" w:rsidRPr="00FB1F88" w:rsidRDefault="00795B60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</w:p>
          <w:p w14:paraId="31A95F8F" w14:textId="77777777" w:rsidR="00795B60" w:rsidRPr="00FB1F88" w:rsidRDefault="00795B60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</w:p>
          <w:p w14:paraId="0908E57C" w14:textId="6F97A7E2" w:rsidR="00795B60" w:rsidRPr="00FB1F88" w:rsidRDefault="00795B60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</w:p>
        </w:tc>
      </w:tr>
      <w:tr w:rsidR="00244AE8" w14:paraId="78FFE6D5" w14:textId="77777777" w:rsidTr="00244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3DD0" w14:textId="3BB0341C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Charges de personnel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3C4092A" w14:textId="755BE291" w:rsidR="00244AE8" w:rsidRDefault="00F2560C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4</w:t>
            </w:r>
            <w:r>
              <w:t xml:space="preserve"> </w:t>
            </w:r>
            <w:r>
              <w:t>81</w:t>
            </w:r>
            <w:r>
              <w:t>4</w:t>
            </w:r>
          </w:p>
        </w:tc>
        <w:tc>
          <w:tcPr>
            <w:tcW w:w="1843" w:type="dxa"/>
          </w:tcPr>
          <w:p w14:paraId="12F05808" w14:textId="69A6F002" w:rsidR="00244AE8" w:rsidRDefault="0088771D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61%</w:t>
            </w:r>
          </w:p>
        </w:tc>
        <w:tc>
          <w:tcPr>
            <w:tcW w:w="1684" w:type="dxa"/>
          </w:tcPr>
          <w:p w14:paraId="32A0575E" w14:textId="023DABB1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Oui mais pas nécessaire</w:t>
            </w:r>
          </w:p>
        </w:tc>
        <w:tc>
          <w:tcPr>
            <w:tcW w:w="3277" w:type="dxa"/>
          </w:tcPr>
          <w:p w14:paraId="4C447316" w14:textId="62507E59" w:rsidR="00244AE8" w:rsidRDefault="00244AE8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Mettre de l’IA sur cette nature de flux n’est pas pertinent car les dates de décaissements sont </w:t>
            </w:r>
            <w:r>
              <w:rPr>
                <w:b/>
                <w:bCs/>
              </w:rPr>
              <w:lastRenderedPageBreak/>
              <w:t>normées.</w:t>
            </w:r>
            <w:r w:rsidR="00C365A1">
              <w:rPr>
                <w:b/>
                <w:bCs/>
              </w:rPr>
              <w:t xml:space="preserve"> Les écarts calcu</w:t>
            </w:r>
            <w:r w:rsidR="007E7CA3">
              <w:rPr>
                <w:b/>
                <w:bCs/>
              </w:rPr>
              <w:t>lés repré</w:t>
            </w:r>
            <w:r w:rsidR="00AF58F8">
              <w:rPr>
                <w:b/>
                <w:bCs/>
              </w:rPr>
              <w:t xml:space="preserve">sentent des flux non-significatifs mais nombreux </w:t>
            </w:r>
            <w:r w:rsidR="00EA15B8">
              <w:rPr>
                <w:b/>
                <w:bCs/>
              </w:rPr>
              <w:t>(ex : enc cpam)</w:t>
            </w:r>
          </w:p>
        </w:tc>
      </w:tr>
      <w:tr w:rsidR="00244AE8" w14:paraId="48A05A16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9871" w14:textId="77777777" w:rsidR="009D6CAB" w:rsidRPr="009D6CAB" w:rsidRDefault="009D6CAB" w:rsidP="009D6CAB">
            <w:pPr>
              <w:rPr>
                <w:b w:val="0"/>
                <w:bCs w:val="0"/>
              </w:rPr>
            </w:pPr>
            <w:r w:rsidRPr="009D6CAB">
              <w:lastRenderedPageBreak/>
              <w:t>Subventions</w:t>
            </w:r>
          </w:p>
          <w:p w14:paraId="0C478366" w14:textId="79189615" w:rsidR="00244AE8" w:rsidRDefault="00244AE8" w:rsidP="00211E8F">
            <w:pPr>
              <w:rPr>
                <w:b w:val="0"/>
                <w:bCs w:val="0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E88AA03" w14:textId="5D1590EF" w:rsidR="00244AE8" w:rsidRDefault="004F2C8E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4</w:t>
            </w:r>
            <w:r w:rsidR="002B48F6">
              <w:t xml:space="preserve"> </w:t>
            </w:r>
            <w:r>
              <w:t>84</w:t>
            </w:r>
            <w:r>
              <w:t>0</w:t>
            </w:r>
          </w:p>
        </w:tc>
        <w:tc>
          <w:tcPr>
            <w:tcW w:w="1843" w:type="dxa"/>
          </w:tcPr>
          <w:p w14:paraId="6ACD6CFB" w14:textId="58E5E27C" w:rsidR="0088771D" w:rsidRDefault="0088771D" w:rsidP="008877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58.1%</w:t>
            </w:r>
          </w:p>
        </w:tc>
        <w:tc>
          <w:tcPr>
            <w:tcW w:w="1684" w:type="dxa"/>
          </w:tcPr>
          <w:p w14:paraId="4BEEF348" w14:textId="5CB6C5C1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  <w:tc>
          <w:tcPr>
            <w:tcW w:w="3277" w:type="dxa"/>
          </w:tcPr>
          <w:p w14:paraId="28F7E1DB" w14:textId="46AE69B5" w:rsidR="00244AE8" w:rsidRDefault="005B1CD7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Récurrence </w:t>
            </w:r>
            <w:r w:rsidR="009F133B">
              <w:rPr>
                <w:b/>
                <w:bCs/>
              </w:rPr>
              <w:t>possible</w:t>
            </w:r>
            <w:r>
              <w:rPr>
                <w:b/>
                <w:bCs/>
              </w:rPr>
              <w:t xml:space="preserve">, </w:t>
            </w:r>
            <w:r w:rsidR="009E52D7">
              <w:rPr>
                <w:b/>
                <w:bCs/>
              </w:rPr>
              <w:t xml:space="preserve">dépend de facteurs externes, </w:t>
            </w:r>
            <w:r w:rsidR="00FB1F88">
              <w:rPr>
                <w:b/>
                <w:bCs/>
              </w:rPr>
              <w:t>d’un point de vu global pas de tendance</w:t>
            </w:r>
          </w:p>
        </w:tc>
      </w:tr>
      <w:tr w:rsidR="00FB1F88" w14:paraId="0D96FC5B" w14:textId="77777777" w:rsidTr="00F70C48">
        <w:trPr>
          <w:trHeight w:val="18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AE46" w14:textId="66A3274C" w:rsidR="00FB1F88" w:rsidRPr="00611027" w:rsidRDefault="00F70C48" w:rsidP="009D6CAB">
            <w:pPr>
              <w:rPr>
                <w:color w:val="FF0000"/>
              </w:rPr>
            </w:pPr>
            <w:r w:rsidRPr="00611027">
              <w:rPr>
                <w:color w:val="FF0000"/>
              </w:rPr>
              <w:t>Trafic Voyageurs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2D26912" w14:textId="20FA0E95" w:rsidR="00FB1F88" w:rsidRDefault="002B48F6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2B48F6">
              <w:rPr>
                <w:b/>
                <w:bCs/>
                <w:color w:val="FF0000"/>
              </w:rPr>
              <w:t>1</w:t>
            </w:r>
            <w:r>
              <w:rPr>
                <w:b/>
                <w:bCs/>
                <w:color w:val="FF0000"/>
              </w:rPr>
              <w:t xml:space="preserve"> </w:t>
            </w:r>
            <w:r w:rsidRPr="002B48F6">
              <w:rPr>
                <w:b/>
                <w:bCs/>
                <w:color w:val="FF0000"/>
              </w:rPr>
              <w:t>793</w:t>
            </w:r>
          </w:p>
          <w:p w14:paraId="046579A4" w14:textId="09F38D3D" w:rsidR="002B48F6" w:rsidRPr="00611027" w:rsidRDefault="002B48F6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</w:p>
        </w:tc>
        <w:tc>
          <w:tcPr>
            <w:tcW w:w="1843" w:type="dxa"/>
          </w:tcPr>
          <w:p w14:paraId="43F8439F" w14:textId="7F93BFFD" w:rsidR="00FB1F88" w:rsidRPr="00611027" w:rsidRDefault="00611027" w:rsidP="00887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21.5%</w:t>
            </w:r>
          </w:p>
        </w:tc>
        <w:tc>
          <w:tcPr>
            <w:tcW w:w="1684" w:type="dxa"/>
          </w:tcPr>
          <w:p w14:paraId="264709B3" w14:textId="05BC9644" w:rsidR="00FB1F88" w:rsidRPr="00611027" w:rsidRDefault="00F70C4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611027">
              <w:rPr>
                <w:b/>
                <w:bCs/>
                <w:color w:val="FF0000"/>
              </w:rPr>
              <w:t>Oui</w:t>
            </w:r>
          </w:p>
        </w:tc>
        <w:tc>
          <w:tcPr>
            <w:tcW w:w="3277" w:type="dxa"/>
          </w:tcPr>
          <w:p w14:paraId="0E4BD0D4" w14:textId="68EFBEDC" w:rsidR="00FB1F88" w:rsidRPr="00611027" w:rsidRDefault="00F70C48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611027">
              <w:rPr>
                <w:b/>
                <w:bCs/>
                <w:color w:val="FF0000"/>
              </w:rPr>
              <w:t>Phéénomène de récurrence hebdo, piques le lundi</w:t>
            </w:r>
            <w:r w:rsidR="00611027" w:rsidRPr="00611027">
              <w:rPr>
                <w:b/>
                <w:bCs/>
                <w:color w:val="FF0000"/>
              </w:rPr>
              <w:t>,</w:t>
            </w:r>
            <w:r w:rsidR="001E2C44">
              <w:rPr>
                <w:b/>
                <w:bCs/>
                <w:color w:val="FF0000"/>
              </w:rPr>
              <w:t xml:space="preserve"> </w:t>
            </w:r>
            <w:r w:rsidR="00EC24AA">
              <w:rPr>
                <w:b/>
                <w:bCs/>
                <w:color w:val="FF0000"/>
              </w:rPr>
              <w:t>enc 20 de chaque mois</w:t>
            </w:r>
          </w:p>
        </w:tc>
      </w:tr>
    </w:tbl>
    <w:p w14:paraId="30E92867" w14:textId="5BDF115D" w:rsidR="00A378ED" w:rsidRPr="00211E8F" w:rsidRDefault="00A378ED" w:rsidP="00E153DE">
      <w:pPr>
        <w:rPr>
          <w:b/>
          <w:bCs/>
        </w:rPr>
      </w:pPr>
    </w:p>
    <w:sectPr w:rsidR="00A378ED" w:rsidRPr="00211E8F" w:rsidSect="00BC49E4">
      <w:footerReference w:type="even" r:id="rId14"/>
      <w:footerReference w:type="defaul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46F00" w14:textId="77777777" w:rsidR="003D06EB" w:rsidRDefault="003D06EB" w:rsidP="00A378ED">
      <w:pPr>
        <w:spacing w:after="0" w:line="240" w:lineRule="auto"/>
      </w:pPr>
      <w:r>
        <w:separator/>
      </w:r>
    </w:p>
  </w:endnote>
  <w:endnote w:type="continuationSeparator" w:id="0">
    <w:p w14:paraId="5F733273" w14:textId="77777777" w:rsidR="003D06EB" w:rsidRDefault="003D06EB" w:rsidP="00A3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1EFA" w14:textId="55A8D7A0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96504D8" wp14:editId="387D8B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1490925501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759A1" w14:textId="39B66F19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504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49.65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" filled="f" stroked="f">
              <v:textbox style="mso-fit-shape-to-text:t" inset="20pt,0,0,15pt">
                <w:txbxContent>
                  <w:p w14:paraId="6C7759A1" w14:textId="39B66F19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732D" w14:textId="71C1CF74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3408010" wp14:editId="6B0822BC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238808232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4256A0" w14:textId="340206F3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0801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49.65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" filled="f" stroked="f">
              <v:textbox style="mso-fit-shape-to-text:t" inset="20pt,0,0,15pt">
                <w:txbxContent>
                  <w:p w14:paraId="484256A0" w14:textId="340206F3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C0224" w14:textId="6D38F867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E7257" wp14:editId="0D9456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550423292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E48A03" w14:textId="0B8F7AEC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E725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49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" filled="f" stroked="f">
              <v:textbox style="mso-fit-shape-to-text:t" inset="20pt,0,0,15pt">
                <w:txbxContent>
                  <w:p w14:paraId="65E48A03" w14:textId="0B8F7AEC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71D54" w14:textId="77777777" w:rsidR="003D06EB" w:rsidRDefault="003D06EB" w:rsidP="00A378ED">
      <w:pPr>
        <w:spacing w:after="0" w:line="240" w:lineRule="auto"/>
      </w:pPr>
      <w:r>
        <w:separator/>
      </w:r>
    </w:p>
  </w:footnote>
  <w:footnote w:type="continuationSeparator" w:id="0">
    <w:p w14:paraId="37DBB50B" w14:textId="77777777" w:rsidR="003D06EB" w:rsidRDefault="003D06EB" w:rsidP="00A37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040E0"/>
    <w:multiLevelType w:val="hybridMultilevel"/>
    <w:tmpl w:val="200CBA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19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BA"/>
    <w:rsid w:val="000C1D8D"/>
    <w:rsid w:val="000E6CEC"/>
    <w:rsid w:val="00125A73"/>
    <w:rsid w:val="001D42BF"/>
    <w:rsid w:val="001D5E04"/>
    <w:rsid w:val="001E2C44"/>
    <w:rsid w:val="00211E8F"/>
    <w:rsid w:val="0023674E"/>
    <w:rsid w:val="00244AE8"/>
    <w:rsid w:val="0025204D"/>
    <w:rsid w:val="002627C5"/>
    <w:rsid w:val="0027458A"/>
    <w:rsid w:val="002B48F6"/>
    <w:rsid w:val="00342169"/>
    <w:rsid w:val="0036432C"/>
    <w:rsid w:val="00384719"/>
    <w:rsid w:val="003B200E"/>
    <w:rsid w:val="003C149C"/>
    <w:rsid w:val="003D06EB"/>
    <w:rsid w:val="003E1DB3"/>
    <w:rsid w:val="004E2FF5"/>
    <w:rsid w:val="004F2C8E"/>
    <w:rsid w:val="004F45B7"/>
    <w:rsid w:val="0051131E"/>
    <w:rsid w:val="00544188"/>
    <w:rsid w:val="005B1CD7"/>
    <w:rsid w:val="005C4EB7"/>
    <w:rsid w:val="005F4EDA"/>
    <w:rsid w:val="0060353F"/>
    <w:rsid w:val="00611027"/>
    <w:rsid w:val="00622E81"/>
    <w:rsid w:val="00696DEA"/>
    <w:rsid w:val="006B7A21"/>
    <w:rsid w:val="00747261"/>
    <w:rsid w:val="00775124"/>
    <w:rsid w:val="00782DBA"/>
    <w:rsid w:val="00794A58"/>
    <w:rsid w:val="00795B60"/>
    <w:rsid w:val="007E410D"/>
    <w:rsid w:val="007E652A"/>
    <w:rsid w:val="007E7CA3"/>
    <w:rsid w:val="00843ACE"/>
    <w:rsid w:val="0085019F"/>
    <w:rsid w:val="00860999"/>
    <w:rsid w:val="0088771D"/>
    <w:rsid w:val="008A0C10"/>
    <w:rsid w:val="008E02AD"/>
    <w:rsid w:val="008E45F3"/>
    <w:rsid w:val="00900D65"/>
    <w:rsid w:val="009046B6"/>
    <w:rsid w:val="0090536B"/>
    <w:rsid w:val="009418F4"/>
    <w:rsid w:val="009C620F"/>
    <w:rsid w:val="009D6BC4"/>
    <w:rsid w:val="009D6CAB"/>
    <w:rsid w:val="009E52D7"/>
    <w:rsid w:val="009F133B"/>
    <w:rsid w:val="00A20D57"/>
    <w:rsid w:val="00A378ED"/>
    <w:rsid w:val="00AA302D"/>
    <w:rsid w:val="00AA47C0"/>
    <w:rsid w:val="00AD6E5D"/>
    <w:rsid w:val="00AF58F8"/>
    <w:rsid w:val="00B04E77"/>
    <w:rsid w:val="00B0509F"/>
    <w:rsid w:val="00B336EC"/>
    <w:rsid w:val="00B4727F"/>
    <w:rsid w:val="00B90B05"/>
    <w:rsid w:val="00BB1D78"/>
    <w:rsid w:val="00BB3EEE"/>
    <w:rsid w:val="00BC49E4"/>
    <w:rsid w:val="00C365A1"/>
    <w:rsid w:val="00C40BE2"/>
    <w:rsid w:val="00C65999"/>
    <w:rsid w:val="00C73F12"/>
    <w:rsid w:val="00C863E7"/>
    <w:rsid w:val="00CC4040"/>
    <w:rsid w:val="00CC5B65"/>
    <w:rsid w:val="00CF0210"/>
    <w:rsid w:val="00D643B2"/>
    <w:rsid w:val="00D71B2C"/>
    <w:rsid w:val="00D82F85"/>
    <w:rsid w:val="00D83AB9"/>
    <w:rsid w:val="00E153DE"/>
    <w:rsid w:val="00E27F32"/>
    <w:rsid w:val="00E64BEB"/>
    <w:rsid w:val="00E808AC"/>
    <w:rsid w:val="00EA15B8"/>
    <w:rsid w:val="00EA7509"/>
    <w:rsid w:val="00EC24AA"/>
    <w:rsid w:val="00ED4DEF"/>
    <w:rsid w:val="00F11131"/>
    <w:rsid w:val="00F2560C"/>
    <w:rsid w:val="00F46449"/>
    <w:rsid w:val="00F70C48"/>
    <w:rsid w:val="00FB1F88"/>
    <w:rsid w:val="00FD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CEEFC"/>
  <w15:chartTrackingRefBased/>
  <w15:docId w15:val="{7186CB29-7985-4C9C-9758-6106D54E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2D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2D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2D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2D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2D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2D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2D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2D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2D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2D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2DB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1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211E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A378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78ED"/>
  </w:style>
  <w:style w:type="paragraph" w:styleId="En-tte">
    <w:name w:val="header"/>
    <w:basedOn w:val="Normal"/>
    <w:link w:val="En-tteCar"/>
    <w:uiPriority w:val="99"/>
    <w:semiHidden/>
    <w:unhideWhenUsed/>
    <w:rsid w:val="005C4E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C4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3742a8-ba7a-48d8-a5fc-9a53077e2492" xsi:nil="true"/>
    <lcf76f155ced4ddcb4097134ff3c332f xmlns="78c4b1ec-f6d3-4f8c-9b1b-2e8c8c9b726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96D568440FE46831E6C9FB10F9D2F" ma:contentTypeVersion="19" ma:contentTypeDescription="Crée un document." ma:contentTypeScope="" ma:versionID="bf1dfe9df97dc725e828ec5588945e5e">
  <xsd:schema xmlns:xsd="http://www.w3.org/2001/XMLSchema" xmlns:xs="http://www.w3.org/2001/XMLSchema" xmlns:p="http://schemas.microsoft.com/office/2006/metadata/properties" xmlns:ns2="753742a8-ba7a-48d8-a5fc-9a53077e2492" xmlns:ns3="78c4b1ec-f6d3-4f8c-9b1b-2e8c8c9b7261" targetNamespace="http://schemas.microsoft.com/office/2006/metadata/properties" ma:root="true" ma:fieldsID="6712b81da3dfff789f17a7903f3f2e95" ns2:_="" ns3:_="">
    <xsd:import namespace="753742a8-ba7a-48d8-a5fc-9a53077e2492"/>
    <xsd:import namespace="78c4b1ec-f6d3-4f8c-9b1b-2e8c8c9b72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742a8-ba7a-48d8-a5fc-9a53077e24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42e0874-e7aa-4781-9058-288387d7dee9}" ma:internalName="TaxCatchAll" ma:showField="CatchAllData" ma:web="753742a8-ba7a-48d8-a5fc-9a53077e24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4b1ec-f6d3-4f8c-9b1b-2e8c8c9b7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5096f5d6-3256-4090-9362-038d665d1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36115E-7F0F-4D9E-8AED-52D11C487D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C2978F-07F1-4985-87B7-FA50D7114E59}">
  <ds:schemaRefs>
    <ds:schemaRef ds:uri="http://schemas.microsoft.com/office/2006/metadata/properties"/>
    <ds:schemaRef ds:uri="http://schemas.microsoft.com/office/infopath/2007/PartnerControls"/>
    <ds:schemaRef ds:uri="753742a8-ba7a-48d8-a5fc-9a53077e2492"/>
    <ds:schemaRef ds:uri="78c4b1ec-f6d3-4f8c-9b1b-2e8c8c9b7261"/>
  </ds:schemaRefs>
</ds:datastoreItem>
</file>

<file path=customXml/itemProps3.xml><?xml version="1.0" encoding="utf-8"?>
<ds:datastoreItem xmlns:ds="http://schemas.openxmlformats.org/officeDocument/2006/customXml" ds:itemID="{7959116C-E893-4C73-8483-35372F9F0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742a8-ba7a-48d8-a5fc-9a53077e2492"/>
    <ds:schemaRef ds:uri="78c4b1ec-f6d3-4f8c-9b1b-2e8c8c9b72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3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SNCF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CHATILLON Mathis (SNCF / DIRECTION CORPORATE FINANCE / REPORTING CONTRÔLE RISQUE)</dc:creator>
  <cp:keywords/>
  <dc:description/>
  <cp:lastModifiedBy>CHATILLON Mathis (SNCF / DIRECTION CORPORATE FINANCE / REPORTING CONTRÔLE RISQUE)</cp:lastModifiedBy>
  <cp:revision>81</cp:revision>
  <dcterms:created xsi:type="dcterms:W3CDTF">2025-11-12T13:49:00Z</dcterms:created>
  <dcterms:modified xsi:type="dcterms:W3CDTF">2025-11-21T15:42:00Z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20cecafc,58ddb7bd,e3beca8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Interne</vt:lpwstr>
  </property>
  <property fmtid="{D5CDD505-2E9C-101B-9397-08002B2CF9AE}" pid="5" name="MSIP_Label_c8d3f7c8-5c4b-4ab6-9486-a0a9eb08efa7_Enabled">
    <vt:lpwstr>true</vt:lpwstr>
  </property>
  <property fmtid="{D5CDD505-2E9C-101B-9397-08002B2CF9AE}" pid="6" name="MSIP_Label_c8d3f7c8-5c4b-4ab6-9486-a0a9eb08efa7_SetDate">
    <vt:lpwstr>2025-11-12T14:31:38Z</vt:lpwstr>
  </property>
  <property fmtid="{D5CDD505-2E9C-101B-9397-08002B2CF9AE}" pid="7" name="MSIP_Label_c8d3f7c8-5c4b-4ab6-9486-a0a9eb08efa7_Method">
    <vt:lpwstr>Standard</vt:lpwstr>
  </property>
  <property fmtid="{D5CDD505-2E9C-101B-9397-08002B2CF9AE}" pid="8" name="MSIP_Label_c8d3f7c8-5c4b-4ab6-9486-a0a9eb08efa7_Name">
    <vt:lpwstr>Interne - Groupe</vt:lpwstr>
  </property>
  <property fmtid="{D5CDD505-2E9C-101B-9397-08002B2CF9AE}" pid="9" name="MSIP_Label_c8d3f7c8-5c4b-4ab6-9486-a0a9eb08efa7_SiteId">
    <vt:lpwstr>4a7c8238-5799-4b16-9fc6-9ad8fce5a7d9</vt:lpwstr>
  </property>
  <property fmtid="{D5CDD505-2E9C-101B-9397-08002B2CF9AE}" pid="10" name="MSIP_Label_c8d3f7c8-5c4b-4ab6-9486-a0a9eb08efa7_ActionId">
    <vt:lpwstr>61f1c318-e6b2-495a-a4a2-c44a56302cd5</vt:lpwstr>
  </property>
  <property fmtid="{D5CDD505-2E9C-101B-9397-08002B2CF9AE}" pid="11" name="MSIP_Label_c8d3f7c8-5c4b-4ab6-9486-a0a9eb08efa7_ContentBits">
    <vt:lpwstr>2</vt:lpwstr>
  </property>
  <property fmtid="{D5CDD505-2E9C-101B-9397-08002B2CF9AE}" pid="12" name="MSIP_Label_c8d3f7c8-5c4b-4ab6-9486-a0a9eb08efa7_Tag">
    <vt:lpwstr>10, 3, 0, 1</vt:lpwstr>
  </property>
  <property fmtid="{D5CDD505-2E9C-101B-9397-08002B2CF9AE}" pid="13" name="ContentTypeId">
    <vt:lpwstr>0x010100D8896D568440FE46831E6C9FB10F9D2F</vt:lpwstr>
  </property>
  <property fmtid="{D5CDD505-2E9C-101B-9397-08002B2CF9AE}" pid="14" name="MediaServiceImageTags">
    <vt:lpwstr/>
  </property>
</Properties>
</file>