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459B2" w14:textId="16820599" w:rsidR="00782DBA" w:rsidRPr="00782DBA" w:rsidRDefault="00782DBA" w:rsidP="00BC49E4">
      <w:pPr>
        <w:rPr>
          <w:b/>
          <w:bCs/>
          <w:sz w:val="22"/>
          <w:szCs w:val="22"/>
        </w:rPr>
      </w:pPr>
      <w:r w:rsidRPr="00782DBA">
        <w:rPr>
          <w:b/>
          <w:bCs/>
          <w:sz w:val="22"/>
          <w:szCs w:val="22"/>
        </w:rPr>
        <w:t>Année 2025</w:t>
      </w:r>
      <w:r>
        <w:rPr>
          <w:b/>
          <w:bCs/>
          <w:sz w:val="22"/>
          <w:szCs w:val="22"/>
        </w:rPr>
        <w:t> :</w:t>
      </w:r>
    </w:p>
    <w:p w14:paraId="28B2B856" w14:textId="5F407AF8" w:rsidR="00782DBA" w:rsidRDefault="003C149C" w:rsidP="00BC49E4">
      <w:pPr>
        <w:jc w:val="center"/>
      </w:pPr>
      <w:r w:rsidRPr="003C149C">
        <w:rPr>
          <w:noProof/>
        </w:rPr>
        <w:drawing>
          <wp:inline distT="0" distB="0" distL="0" distR="0" wp14:anchorId="47BA5BA1" wp14:editId="68363104">
            <wp:extent cx="6572250" cy="2372440"/>
            <wp:effectExtent l="0" t="0" r="0" b="8890"/>
            <wp:docPr id="910582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8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3657" cy="237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746F" w14:textId="59683BD4" w:rsidR="00782DBA" w:rsidRPr="00782DBA" w:rsidRDefault="00782DBA" w:rsidP="00BC49E4">
      <w:pPr>
        <w:rPr>
          <w:b/>
          <w:bCs/>
        </w:rPr>
      </w:pPr>
      <w:r w:rsidRPr="00782DBA">
        <w:rPr>
          <w:b/>
          <w:bCs/>
        </w:rPr>
        <w:t>Année 2024</w:t>
      </w:r>
      <w:r w:rsidR="00AA302D">
        <w:rPr>
          <w:b/>
          <w:bCs/>
        </w:rPr>
        <w:t> :</w:t>
      </w:r>
    </w:p>
    <w:p w14:paraId="50E1E4CA" w14:textId="21C968B6" w:rsidR="00782DBA" w:rsidRDefault="00D643B2" w:rsidP="00BC49E4">
      <w:pPr>
        <w:jc w:val="center"/>
      </w:pPr>
      <w:r w:rsidRPr="00D643B2">
        <w:rPr>
          <w:noProof/>
        </w:rPr>
        <w:drawing>
          <wp:inline distT="0" distB="0" distL="0" distR="0" wp14:anchorId="46C2D5AC" wp14:editId="1B98B7EB">
            <wp:extent cx="6579235" cy="2376848"/>
            <wp:effectExtent l="0" t="0" r="0" b="4445"/>
            <wp:docPr id="11007323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32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4000" cy="238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0B21" w14:textId="539FAAAF" w:rsidR="00782DBA" w:rsidRPr="00782DBA" w:rsidRDefault="00782DBA" w:rsidP="00BC49E4">
      <w:pPr>
        <w:rPr>
          <w:b/>
          <w:bCs/>
        </w:rPr>
      </w:pPr>
      <w:r w:rsidRPr="00782DBA">
        <w:rPr>
          <w:b/>
          <w:bCs/>
        </w:rPr>
        <w:t>Année 202</w:t>
      </w:r>
      <w:r>
        <w:rPr>
          <w:b/>
          <w:bCs/>
        </w:rPr>
        <w:t>3</w:t>
      </w:r>
      <w:r w:rsidR="00AA302D">
        <w:rPr>
          <w:b/>
          <w:bCs/>
        </w:rPr>
        <w:t> :</w:t>
      </w:r>
    </w:p>
    <w:p w14:paraId="5F039B16" w14:textId="4FDD15CB" w:rsidR="00782DBA" w:rsidRDefault="00C863E7" w:rsidP="00BC49E4">
      <w:pPr>
        <w:jc w:val="center"/>
      </w:pPr>
      <w:r w:rsidRPr="00C863E7">
        <w:rPr>
          <w:noProof/>
        </w:rPr>
        <w:drawing>
          <wp:inline distT="0" distB="0" distL="0" distR="0" wp14:anchorId="6F99F6D8" wp14:editId="631CED9E">
            <wp:extent cx="6645910" cy="2440940"/>
            <wp:effectExtent l="0" t="0" r="2540" b="0"/>
            <wp:docPr id="16287855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85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2DF2" w14:textId="77777777" w:rsidR="00782DBA" w:rsidRPr="00211E8F" w:rsidRDefault="00782DBA" w:rsidP="00BC49E4">
      <w:pPr>
        <w:rPr>
          <w:sz w:val="36"/>
          <w:szCs w:val="36"/>
        </w:rPr>
      </w:pPr>
    </w:p>
    <w:p w14:paraId="72CADE7D" w14:textId="77777777" w:rsidR="00244AE8" w:rsidRDefault="00244AE8" w:rsidP="00244AE8">
      <w:pPr>
        <w:rPr>
          <w:b/>
          <w:bCs/>
        </w:rPr>
      </w:pPr>
      <w:r>
        <w:rPr>
          <w:b/>
          <w:bCs/>
        </w:rPr>
        <w:t xml:space="preserve">Pourcentage d’écart par flux sur 2023 2024 et 2025 confondus : </w:t>
      </w:r>
    </w:p>
    <w:p w14:paraId="435D30E0" w14:textId="6FE04DCA" w:rsidR="00BC49E4" w:rsidRPr="00E27F32" w:rsidRDefault="00384719" w:rsidP="00E27F32">
      <w:pPr>
        <w:rPr>
          <w:b/>
          <w:bCs/>
        </w:rPr>
      </w:pPr>
      <w:r w:rsidRPr="00384719">
        <w:rPr>
          <w:b/>
          <w:bCs/>
        </w:rPr>
        <w:lastRenderedPageBreak/>
        <w:drawing>
          <wp:inline distT="0" distB="0" distL="0" distR="0" wp14:anchorId="0B151EBF" wp14:editId="7B24E591">
            <wp:extent cx="6645910" cy="1567815"/>
            <wp:effectExtent l="0" t="0" r="2540" b="0"/>
            <wp:docPr id="1213590905" name="Image 1" descr="Une image contenant capture d’écran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90905" name="Image 1" descr="Une image contenant capture d’écran, Logiciel multimédia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29B4" w14:textId="0AD973D2" w:rsidR="00211E8F" w:rsidRPr="00BC49E4" w:rsidRDefault="00782DBA" w:rsidP="00BC49E4">
      <w:pPr>
        <w:jc w:val="center"/>
        <w:rPr>
          <w:b/>
          <w:bCs/>
          <w:color w:val="156082" w:themeColor="accent1"/>
          <w:sz w:val="36"/>
          <w:szCs w:val="36"/>
        </w:rPr>
      </w:pPr>
      <w:r w:rsidRPr="00211E8F">
        <w:rPr>
          <w:b/>
          <w:bCs/>
          <w:color w:val="156082" w:themeColor="accent1"/>
          <w:sz w:val="36"/>
          <w:szCs w:val="36"/>
        </w:rPr>
        <w:t>Analyse </w:t>
      </w:r>
      <w:r w:rsidR="00A378ED" w:rsidRPr="00A378ED">
        <w:rPr>
          <w:b/>
          <w:bCs/>
          <w:color w:val="156082" w:themeColor="accent1"/>
          <w:sz w:val="36"/>
          <w:szCs w:val="36"/>
        </w:rPr>
        <w:t xml:space="preserve">– </w:t>
      </w:r>
      <w:r w:rsidR="000C1D8D" w:rsidRPr="00544188">
        <w:rPr>
          <w:b/>
          <w:bCs/>
          <w:color w:val="156082" w:themeColor="accent1"/>
          <w:sz w:val="36"/>
          <w:szCs w:val="36"/>
        </w:rPr>
        <w:t>SNCF_SA</w:t>
      </w:r>
    </w:p>
    <w:p w14:paraId="3FCC9BEA" w14:textId="2BFDFDD4" w:rsidR="00782DBA" w:rsidRDefault="00782DBA" w:rsidP="00BC49E4">
      <w:pPr>
        <w:rPr>
          <w:b/>
          <w:bCs/>
        </w:rPr>
      </w:pPr>
      <w:r>
        <w:rPr>
          <w:b/>
          <w:bCs/>
        </w:rPr>
        <w:t xml:space="preserve">Top </w:t>
      </w:r>
      <w:r w:rsidR="00211E8F">
        <w:rPr>
          <w:b/>
          <w:bCs/>
        </w:rPr>
        <w:t>5</w:t>
      </w:r>
      <w:r>
        <w:rPr>
          <w:b/>
          <w:bCs/>
        </w:rPr>
        <w:t xml:space="preserve"> Flux avec le plus grand nombre d’écart en moyenne </w:t>
      </w:r>
      <w:r w:rsidR="00A378ED">
        <w:rPr>
          <w:b/>
          <w:bCs/>
        </w:rPr>
        <w:t xml:space="preserve">– </w:t>
      </w:r>
      <w:r w:rsidR="00544188" w:rsidRPr="00544188">
        <w:rPr>
          <w:b/>
          <w:bCs/>
        </w:rPr>
        <w:t>SNCF_SA</w:t>
      </w:r>
      <w:r w:rsidR="00ED4DEF">
        <w:rPr>
          <w:b/>
          <w:bCs/>
        </w:rPr>
        <w:t xml:space="preserve"> :</w:t>
      </w:r>
      <w:r>
        <w:rPr>
          <w:b/>
          <w:bCs/>
        </w:rPr>
        <w:t xml:space="preserve"> </w:t>
      </w:r>
    </w:p>
    <w:p w14:paraId="4A3EC5F6" w14:textId="72B11AEC" w:rsidR="00782DBA" w:rsidRPr="00782DBA" w:rsidRDefault="00782DBA" w:rsidP="00BC49E4">
      <w:pPr>
        <w:pStyle w:val="Paragraphedeliste"/>
        <w:numPr>
          <w:ilvl w:val="0"/>
          <w:numId w:val="1"/>
        </w:numPr>
        <w:rPr>
          <w:b/>
          <w:bCs/>
        </w:rPr>
      </w:pPr>
      <w:r>
        <w:t>ACE &amp; Invest</w:t>
      </w:r>
    </w:p>
    <w:p w14:paraId="5C37A2DD" w14:textId="155E159D" w:rsidR="00782DBA" w:rsidRPr="00782DBA" w:rsidRDefault="00342169" w:rsidP="00BC49E4">
      <w:pPr>
        <w:pStyle w:val="Paragraphedeliste"/>
        <w:numPr>
          <w:ilvl w:val="0"/>
          <w:numId w:val="1"/>
        </w:numPr>
        <w:rPr>
          <w:b/>
          <w:bCs/>
        </w:rPr>
      </w:pPr>
      <w:r>
        <w:t>Charge et produits financiers</w:t>
      </w:r>
    </w:p>
    <w:p w14:paraId="459507A0" w14:textId="0F60AA8E" w:rsidR="00782DBA" w:rsidRPr="00782DBA" w:rsidRDefault="00782DBA" w:rsidP="00BC49E4">
      <w:pPr>
        <w:pStyle w:val="Paragraphedeliste"/>
        <w:numPr>
          <w:ilvl w:val="0"/>
          <w:numId w:val="1"/>
        </w:numPr>
        <w:rPr>
          <w:b/>
          <w:bCs/>
        </w:rPr>
      </w:pPr>
      <w:r>
        <w:t>Enc. Autres Produits</w:t>
      </w:r>
    </w:p>
    <w:p w14:paraId="47C0641B" w14:textId="18CC4C41" w:rsidR="00782DBA" w:rsidRPr="00211E8F" w:rsidRDefault="00211E8F" w:rsidP="00BC49E4">
      <w:pPr>
        <w:pStyle w:val="Paragraphedeliste"/>
        <w:numPr>
          <w:ilvl w:val="0"/>
          <w:numId w:val="1"/>
        </w:numPr>
        <w:rPr>
          <w:b/>
          <w:bCs/>
        </w:rPr>
      </w:pPr>
      <w:r>
        <w:t>Charges de personnel</w:t>
      </w:r>
    </w:p>
    <w:p w14:paraId="6DC4B022" w14:textId="4598514C" w:rsidR="00BC49E4" w:rsidRPr="00BC49E4" w:rsidRDefault="00544188" w:rsidP="00BC49E4">
      <w:pPr>
        <w:pStyle w:val="Paragraphedeliste"/>
        <w:numPr>
          <w:ilvl w:val="0"/>
          <w:numId w:val="1"/>
        </w:numPr>
        <w:rPr>
          <w:b/>
          <w:bCs/>
        </w:rPr>
      </w:pPr>
      <w:r>
        <w:t>Impôts et taxe</w:t>
      </w:r>
    </w:p>
    <w:p w14:paraId="0031BDDD" w14:textId="7D86C379" w:rsidR="00BC49E4" w:rsidRPr="00BC49E4" w:rsidRDefault="00BC49E4" w:rsidP="00BC49E4">
      <w:pPr>
        <w:rPr>
          <w:b/>
          <w:bCs/>
        </w:rPr>
      </w:pPr>
      <w:r>
        <w:rPr>
          <w:b/>
          <w:bCs/>
        </w:rPr>
        <w:t>Analyse des flux du top </w:t>
      </w:r>
      <w:r w:rsidR="00A378ED">
        <w:rPr>
          <w:b/>
          <w:bCs/>
        </w:rPr>
        <w:t xml:space="preserve">– </w:t>
      </w:r>
      <w:r w:rsidR="00CF0210" w:rsidRPr="00CF0210">
        <w:rPr>
          <w:b/>
          <w:bCs/>
        </w:rPr>
        <w:t>SNCF_</w:t>
      </w:r>
      <w:r w:rsidR="00F46449" w:rsidRPr="00CF0210">
        <w:rPr>
          <w:b/>
          <w:bCs/>
        </w:rPr>
        <w:t>SA</w:t>
      </w:r>
      <w:r w:rsidR="00F46449">
        <w:rPr>
          <w:b/>
          <w:bCs/>
        </w:rPr>
        <w:t xml:space="preserve"> :</w:t>
      </w:r>
      <w:r>
        <w:rPr>
          <w:b/>
          <w:bCs/>
        </w:rPr>
        <w:t xml:space="preserve"> </w:t>
      </w:r>
    </w:p>
    <w:tbl>
      <w:tblPr>
        <w:tblStyle w:val="TableauGrille5Fonc-Accentuation1"/>
        <w:tblW w:w="10915" w:type="dxa"/>
        <w:tblInd w:w="-5" w:type="dxa"/>
        <w:tblLook w:val="04A0" w:firstRow="1" w:lastRow="0" w:firstColumn="1" w:lastColumn="0" w:noHBand="0" w:noVBand="1"/>
      </w:tblPr>
      <w:tblGrid>
        <w:gridCol w:w="2268"/>
        <w:gridCol w:w="1843"/>
        <w:gridCol w:w="1843"/>
        <w:gridCol w:w="1684"/>
        <w:gridCol w:w="3277"/>
      </w:tblGrid>
      <w:tr w:rsidR="00244AE8" w14:paraId="3F77E4B7" w14:textId="77777777" w:rsidTr="00244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C82C5" w14:textId="204132C6" w:rsidR="00244AE8" w:rsidRPr="00BC49E4" w:rsidRDefault="00244AE8" w:rsidP="00211E8F">
            <w:r w:rsidRPr="00BC49E4">
              <w:t>Flux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18B65" w14:textId="15CAA203" w:rsidR="00244AE8" w:rsidRPr="00BC49E4" w:rsidRDefault="00244AE8" w:rsidP="0021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49E4">
              <w:t>Nombre écart moyen</w:t>
            </w:r>
            <w:r>
              <w:t xml:space="preserve"> par année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52364" w14:textId="54F7995B" w:rsidR="00244AE8" w:rsidRPr="00BC49E4" w:rsidRDefault="00244AE8" w:rsidP="0021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Pourcentage d’</w:t>
            </w:r>
            <w:r w:rsidRPr="00BC49E4">
              <w:t>écart moyen</w:t>
            </w:r>
            <w:r>
              <w:t xml:space="preserve"> par année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74A4" w14:textId="2C8DC180" w:rsidR="00244AE8" w:rsidRPr="00BC49E4" w:rsidRDefault="00244AE8" w:rsidP="0021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49E4">
              <w:t>Intégration d’IA possible ?</w:t>
            </w: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06DFA" w14:textId="75D16355" w:rsidR="00244AE8" w:rsidRPr="00BC49E4" w:rsidRDefault="00244AE8" w:rsidP="00211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49E4">
              <w:t>Justification</w:t>
            </w:r>
          </w:p>
        </w:tc>
      </w:tr>
      <w:tr w:rsidR="00244AE8" w14:paraId="2CBE8C87" w14:textId="77777777" w:rsidTr="008E02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E1299" w14:textId="7BF4F0A1" w:rsidR="00244AE8" w:rsidRDefault="00244AE8" w:rsidP="00211E8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ACE &amp; Invest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666C7AC8" w14:textId="59AA31FB" w:rsidR="00244AE8" w:rsidRDefault="00244AE8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4 </w:t>
            </w:r>
            <w:r w:rsidR="00BB1D78">
              <w:rPr>
                <w:b/>
                <w:bCs/>
              </w:rPr>
              <w:t>144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61D7EC21" w14:textId="5BBFA0A8" w:rsidR="00747261" w:rsidRDefault="00384719" w:rsidP="00747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49.7</w:t>
            </w:r>
            <w:r w:rsidR="00747261">
              <w:rPr>
                <w:b/>
                <w:bCs/>
              </w:rPr>
              <w:t>%</w:t>
            </w:r>
          </w:p>
        </w:tc>
        <w:tc>
          <w:tcPr>
            <w:tcW w:w="1684" w:type="dxa"/>
            <w:tcBorders>
              <w:top w:val="single" w:sz="4" w:space="0" w:color="auto"/>
            </w:tcBorders>
          </w:tcPr>
          <w:p w14:paraId="6AAF2697" w14:textId="0AA7C908" w:rsidR="00244AE8" w:rsidRDefault="00244AE8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Oui (plus complexe)</w:t>
            </w:r>
          </w:p>
        </w:tc>
        <w:tc>
          <w:tcPr>
            <w:tcW w:w="3277" w:type="dxa"/>
            <w:tcBorders>
              <w:top w:val="single" w:sz="4" w:space="0" w:color="auto"/>
            </w:tcBorders>
          </w:tcPr>
          <w:p w14:paraId="5C686A30" w14:textId="0E841E77" w:rsidR="00244AE8" w:rsidRDefault="00244AE8" w:rsidP="0021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Flux aléatoire, pas de phénomène de récurrence</w:t>
            </w:r>
            <w:r w:rsidR="00E64BEB">
              <w:rPr>
                <w:b/>
                <w:bCs/>
              </w:rPr>
              <w:t xml:space="preserve"> or décaissement de SNCF Immobilier avec les lo</w:t>
            </w:r>
            <w:r w:rsidR="0023674E">
              <w:rPr>
                <w:b/>
                <w:bCs/>
              </w:rPr>
              <w:t xml:space="preserve">yers début trimestre. Règle Cashsolve </w:t>
            </w:r>
            <w:r w:rsidR="00860999">
              <w:rPr>
                <w:b/>
                <w:bCs/>
              </w:rPr>
              <w:t>à développer</w:t>
            </w:r>
          </w:p>
        </w:tc>
      </w:tr>
      <w:tr w:rsidR="00244AE8" w14:paraId="72C846AB" w14:textId="77777777" w:rsidTr="008E02AD">
        <w:trPr>
          <w:trHeight w:val="2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1EFC3" w14:textId="3F96F052" w:rsidR="00244AE8" w:rsidRPr="00211E8F" w:rsidRDefault="009418F4" w:rsidP="00211E8F">
            <w:r w:rsidRPr="009418F4">
              <w:rPr>
                <w:b w:val="0"/>
                <w:bCs w:val="0"/>
              </w:rPr>
              <w:t>Charge et produits financiers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1F7C1B7" w14:textId="1406944A" w:rsidR="00244AE8" w:rsidRDefault="008E45F3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3157</w:t>
            </w:r>
          </w:p>
        </w:tc>
        <w:tc>
          <w:tcPr>
            <w:tcW w:w="1843" w:type="dxa"/>
          </w:tcPr>
          <w:p w14:paraId="70D85165" w14:textId="7374C7BC" w:rsidR="00244AE8" w:rsidRDefault="00384719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37.8</w:t>
            </w:r>
            <w:r w:rsidR="0051131E">
              <w:rPr>
                <w:b/>
                <w:bCs/>
              </w:rPr>
              <w:t>%</w:t>
            </w:r>
          </w:p>
        </w:tc>
        <w:tc>
          <w:tcPr>
            <w:tcW w:w="1684" w:type="dxa"/>
          </w:tcPr>
          <w:p w14:paraId="38CF53F6" w14:textId="2A0A868B" w:rsidR="00244AE8" w:rsidRDefault="00244AE8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Non</w:t>
            </w:r>
          </w:p>
        </w:tc>
        <w:tc>
          <w:tcPr>
            <w:tcW w:w="3277" w:type="dxa"/>
          </w:tcPr>
          <w:p w14:paraId="04D4CCFA" w14:textId="32AF9C92" w:rsidR="00244AE8" w:rsidRDefault="00794A58" w:rsidP="00211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Prévision provenant des échéanciers diapa</w:t>
            </w:r>
            <w:r w:rsidR="008A0C10">
              <w:rPr>
                <w:b/>
                <w:bCs/>
              </w:rPr>
              <w:t>son, mise à jour avec les nouvelles opérations</w:t>
            </w:r>
            <w:r w:rsidR="00E808AC">
              <w:rPr>
                <w:b/>
                <w:bCs/>
              </w:rPr>
              <w:t>. Mettre de l’IA sur cette nature de flux n’est pas pertinent car les dates de décaissements sont normées.</w:t>
            </w:r>
          </w:p>
        </w:tc>
      </w:tr>
      <w:tr w:rsidR="00244AE8" w14:paraId="3558781A" w14:textId="77777777" w:rsidTr="00244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C02A3" w14:textId="0D4341E9" w:rsidR="00244AE8" w:rsidRDefault="00244AE8" w:rsidP="00211E8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Enc. Autres Produits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70DEC12" w14:textId="46BA4BCC" w:rsidR="00244AE8" w:rsidRPr="00A378ED" w:rsidRDefault="0025204D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4 896</w:t>
            </w:r>
          </w:p>
        </w:tc>
        <w:tc>
          <w:tcPr>
            <w:tcW w:w="1843" w:type="dxa"/>
          </w:tcPr>
          <w:p w14:paraId="4C237709" w14:textId="22E3581E" w:rsidR="00244AE8" w:rsidRPr="00A378ED" w:rsidRDefault="007E652A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58.8</w:t>
            </w:r>
            <w:r w:rsidR="00B04E77">
              <w:rPr>
                <w:b/>
                <w:bCs/>
                <w:color w:val="FF0000"/>
              </w:rPr>
              <w:t>%</w:t>
            </w:r>
          </w:p>
        </w:tc>
        <w:tc>
          <w:tcPr>
            <w:tcW w:w="1684" w:type="dxa"/>
          </w:tcPr>
          <w:p w14:paraId="1C266BF9" w14:textId="53E67BAD" w:rsidR="00244AE8" w:rsidRPr="00A378ED" w:rsidRDefault="00244AE8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</w:rPr>
            </w:pPr>
            <w:r w:rsidRPr="00A378ED">
              <w:rPr>
                <w:b/>
                <w:bCs/>
                <w:color w:val="FF0000"/>
              </w:rPr>
              <w:t>Oui</w:t>
            </w:r>
          </w:p>
        </w:tc>
        <w:tc>
          <w:tcPr>
            <w:tcW w:w="3277" w:type="dxa"/>
          </w:tcPr>
          <w:p w14:paraId="0908E57C" w14:textId="0A8B8EC5" w:rsidR="00244AE8" w:rsidRPr="00A378ED" w:rsidRDefault="00244AE8" w:rsidP="0021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</w:rPr>
            </w:pPr>
            <w:r w:rsidRPr="00A378ED">
              <w:rPr>
                <w:b/>
                <w:bCs/>
                <w:color w:val="FF0000"/>
              </w:rPr>
              <w:t xml:space="preserve">Phénomène de récurrence mensuelle, flux aléatoire, anticipation </w:t>
            </w:r>
            <w:r w:rsidR="00622E81" w:rsidRPr="00A378ED">
              <w:rPr>
                <w:b/>
                <w:bCs/>
                <w:color w:val="FF0000"/>
              </w:rPr>
              <w:t>possible</w:t>
            </w:r>
            <w:r w:rsidR="00C365A1">
              <w:rPr>
                <w:b/>
                <w:bCs/>
                <w:color w:val="FF0000"/>
              </w:rPr>
              <w:t xml:space="preserve"> avec l’IA</w:t>
            </w:r>
          </w:p>
        </w:tc>
      </w:tr>
      <w:tr w:rsidR="00244AE8" w14:paraId="78FFE6D5" w14:textId="77777777" w:rsidTr="00244A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43DD0" w14:textId="3BB0341C" w:rsidR="00244AE8" w:rsidRDefault="00244AE8" w:rsidP="00211E8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Charges de personnel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3C4092A" w14:textId="53202A03" w:rsidR="00244AE8" w:rsidRDefault="00C40BE2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4 905</w:t>
            </w:r>
          </w:p>
        </w:tc>
        <w:tc>
          <w:tcPr>
            <w:tcW w:w="1843" w:type="dxa"/>
          </w:tcPr>
          <w:p w14:paraId="12F05808" w14:textId="0948FFF5" w:rsidR="00244AE8" w:rsidRDefault="007E652A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E652A">
              <w:rPr>
                <w:b/>
                <w:bCs/>
              </w:rPr>
              <w:t>58.8</w:t>
            </w:r>
            <w:r w:rsidR="00B04E77">
              <w:rPr>
                <w:b/>
                <w:bCs/>
              </w:rPr>
              <w:t>%</w:t>
            </w:r>
          </w:p>
        </w:tc>
        <w:tc>
          <w:tcPr>
            <w:tcW w:w="1684" w:type="dxa"/>
          </w:tcPr>
          <w:p w14:paraId="32A0575E" w14:textId="023DABB1" w:rsidR="00244AE8" w:rsidRDefault="00244AE8" w:rsidP="00BC49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Oui mais pas nécessaire</w:t>
            </w:r>
          </w:p>
        </w:tc>
        <w:tc>
          <w:tcPr>
            <w:tcW w:w="3277" w:type="dxa"/>
          </w:tcPr>
          <w:p w14:paraId="4C447316" w14:textId="62507E59" w:rsidR="00244AE8" w:rsidRDefault="00244AE8" w:rsidP="00211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Mettre de l’IA sur cette nature de flux n’est pas pertinent car les dates de décaissements sont normées.</w:t>
            </w:r>
            <w:r w:rsidR="00C365A1">
              <w:rPr>
                <w:b/>
                <w:bCs/>
              </w:rPr>
              <w:t xml:space="preserve"> Les écarts calcu</w:t>
            </w:r>
            <w:r w:rsidR="007E7CA3">
              <w:rPr>
                <w:b/>
                <w:bCs/>
              </w:rPr>
              <w:t>lés repré</w:t>
            </w:r>
            <w:r w:rsidR="00AF58F8">
              <w:rPr>
                <w:b/>
                <w:bCs/>
              </w:rPr>
              <w:t xml:space="preserve">sentent des flux non-significatifs mais nombreux </w:t>
            </w:r>
            <w:r w:rsidR="00EA15B8">
              <w:rPr>
                <w:b/>
                <w:bCs/>
              </w:rPr>
              <w:t>(ex : enc cpam)</w:t>
            </w:r>
          </w:p>
        </w:tc>
      </w:tr>
      <w:tr w:rsidR="00244AE8" w14:paraId="48A05A16" w14:textId="77777777" w:rsidTr="00244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78366" w14:textId="48A18AD3" w:rsidR="00244AE8" w:rsidRDefault="00EA15B8" w:rsidP="00211E8F">
            <w:pPr>
              <w:rPr>
                <w:b w:val="0"/>
                <w:bCs w:val="0"/>
              </w:rPr>
            </w:pPr>
            <w:r w:rsidRPr="00EA15B8">
              <w:rPr>
                <w:b w:val="0"/>
                <w:bCs w:val="0"/>
              </w:rPr>
              <w:lastRenderedPageBreak/>
              <w:t>Impôts et taxe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E88AA03" w14:textId="40A7EFFB" w:rsidR="00244AE8" w:rsidRDefault="00244AE8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3 </w:t>
            </w:r>
            <w:r w:rsidR="00F46449">
              <w:rPr>
                <w:b/>
                <w:bCs/>
              </w:rPr>
              <w:t>082</w:t>
            </w:r>
          </w:p>
        </w:tc>
        <w:tc>
          <w:tcPr>
            <w:tcW w:w="1843" w:type="dxa"/>
          </w:tcPr>
          <w:p w14:paraId="6ACD6CFB" w14:textId="5205EF47" w:rsidR="00244AE8" w:rsidRDefault="007E652A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37</w:t>
            </w:r>
            <w:r w:rsidR="00B04E77">
              <w:rPr>
                <w:b/>
                <w:bCs/>
              </w:rPr>
              <w:t>%</w:t>
            </w:r>
          </w:p>
        </w:tc>
        <w:tc>
          <w:tcPr>
            <w:tcW w:w="1684" w:type="dxa"/>
          </w:tcPr>
          <w:p w14:paraId="4BEEF348" w14:textId="5CB6C5C1" w:rsidR="00244AE8" w:rsidRDefault="00244AE8" w:rsidP="00BC49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Non</w:t>
            </w:r>
          </w:p>
        </w:tc>
        <w:tc>
          <w:tcPr>
            <w:tcW w:w="3277" w:type="dxa"/>
          </w:tcPr>
          <w:p w14:paraId="28F7E1DB" w14:textId="36D929C5" w:rsidR="00244AE8" w:rsidRDefault="00244AE8" w:rsidP="00211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Pas de phénomène de récurrence, piques ponctuelles, difficile à anticiper</w:t>
            </w:r>
            <w:r w:rsidR="00AA47C0">
              <w:rPr>
                <w:b/>
                <w:bCs/>
              </w:rPr>
              <w:t xml:space="preserve">. </w:t>
            </w:r>
            <w:r w:rsidR="00775124">
              <w:rPr>
                <w:b/>
                <w:bCs/>
              </w:rPr>
              <w:t xml:space="preserve">Majorité des écarts représente la TVA, dépendant </w:t>
            </w:r>
            <w:r w:rsidR="00900D65">
              <w:rPr>
                <w:b/>
                <w:bCs/>
              </w:rPr>
              <w:t>du rythme de décaissment de l’Etat.</w:t>
            </w:r>
          </w:p>
        </w:tc>
      </w:tr>
    </w:tbl>
    <w:p w14:paraId="30E92867" w14:textId="08E2F0B8" w:rsidR="00A378ED" w:rsidRPr="00211E8F" w:rsidRDefault="009046B6" w:rsidP="00E153DE">
      <w:pPr>
        <w:rPr>
          <w:b/>
          <w:bCs/>
        </w:rPr>
      </w:pPr>
      <w:r>
        <w:rPr>
          <w:b/>
          <w:bCs/>
        </w:rPr>
        <w:t>²</w:t>
      </w:r>
    </w:p>
    <w:sectPr w:rsidR="00A378ED" w:rsidRPr="00211E8F" w:rsidSect="00BC49E4">
      <w:footerReference w:type="even" r:id="rId14"/>
      <w:footerReference w:type="default" r:id="rId15"/>
      <w:footerReference w:type="firs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8550C" w14:textId="77777777" w:rsidR="003D06EB" w:rsidRDefault="003D06EB" w:rsidP="00A378ED">
      <w:pPr>
        <w:spacing w:after="0" w:line="240" w:lineRule="auto"/>
      </w:pPr>
      <w:r>
        <w:separator/>
      </w:r>
    </w:p>
  </w:endnote>
  <w:endnote w:type="continuationSeparator" w:id="0">
    <w:p w14:paraId="3A2A6A62" w14:textId="77777777" w:rsidR="003D06EB" w:rsidRDefault="003D06EB" w:rsidP="00A37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A1EFA" w14:textId="55A8D7A0" w:rsidR="00A378ED" w:rsidRDefault="00A378E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6504D8" wp14:editId="387D8BD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0555" cy="370205"/>
              <wp:effectExtent l="0" t="0" r="17145" b="0"/>
              <wp:wrapNone/>
              <wp:docPr id="1490925501" name="Zone de texte 2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7759A1" w14:textId="39B66F19" w:rsidR="00A378ED" w:rsidRPr="00A378ED" w:rsidRDefault="00A378ED" w:rsidP="00A378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378ED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504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Interne" style="position:absolute;margin-left:0;margin-top:0;width:49.6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" filled="f" stroked="f">
              <v:textbox style="mso-fit-shape-to-text:t" inset="20pt,0,0,15pt">
                <w:txbxContent>
                  <w:p w14:paraId="6C7759A1" w14:textId="39B66F19" w:rsidR="00A378ED" w:rsidRPr="00A378ED" w:rsidRDefault="00A378ED" w:rsidP="00A378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A378ED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7732D" w14:textId="71C1CF74" w:rsidR="00A378ED" w:rsidRDefault="00A378E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3408010" wp14:editId="6B0822BC">
              <wp:simplePos x="4572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0555" cy="370205"/>
              <wp:effectExtent l="0" t="0" r="17145" b="0"/>
              <wp:wrapNone/>
              <wp:docPr id="238808232" name="Zone de texte 3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4256A0" w14:textId="340206F3" w:rsidR="00A378ED" w:rsidRPr="00A378ED" w:rsidRDefault="00A378ED" w:rsidP="00A378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378ED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408010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Interne" style="position:absolute;margin-left:0;margin-top:0;width:49.6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" filled="f" stroked="f">
              <v:textbox style="mso-fit-shape-to-text:t" inset="20pt,0,0,15pt">
                <w:txbxContent>
                  <w:p w14:paraId="484256A0" w14:textId="340206F3" w:rsidR="00A378ED" w:rsidRPr="00A378ED" w:rsidRDefault="00A378ED" w:rsidP="00A378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A378ED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C0224" w14:textId="6D38F867" w:rsidR="00A378ED" w:rsidRDefault="00A378E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9E7257" wp14:editId="0D94563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0555" cy="370205"/>
              <wp:effectExtent l="0" t="0" r="17145" b="0"/>
              <wp:wrapNone/>
              <wp:docPr id="550423292" name="Zone de texte 1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E48A03" w14:textId="0B8F7AEC" w:rsidR="00A378ED" w:rsidRPr="00A378ED" w:rsidRDefault="00A378ED" w:rsidP="00A378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378ED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9E7257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Interne" style="position:absolute;margin-left:0;margin-top:0;width:49.6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" filled="f" stroked="f">
              <v:textbox style="mso-fit-shape-to-text:t" inset="20pt,0,0,15pt">
                <w:txbxContent>
                  <w:p w14:paraId="65E48A03" w14:textId="0B8F7AEC" w:rsidR="00A378ED" w:rsidRPr="00A378ED" w:rsidRDefault="00A378ED" w:rsidP="00A378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A378ED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C1D1D" w14:textId="77777777" w:rsidR="003D06EB" w:rsidRDefault="003D06EB" w:rsidP="00A378ED">
      <w:pPr>
        <w:spacing w:after="0" w:line="240" w:lineRule="auto"/>
      </w:pPr>
      <w:r>
        <w:separator/>
      </w:r>
    </w:p>
  </w:footnote>
  <w:footnote w:type="continuationSeparator" w:id="0">
    <w:p w14:paraId="1CC49798" w14:textId="77777777" w:rsidR="003D06EB" w:rsidRDefault="003D06EB" w:rsidP="00A378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040E0"/>
    <w:multiLevelType w:val="hybridMultilevel"/>
    <w:tmpl w:val="200CBA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19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BA"/>
    <w:rsid w:val="000C1D8D"/>
    <w:rsid w:val="000E6CEC"/>
    <w:rsid w:val="001D42BF"/>
    <w:rsid w:val="001D5E04"/>
    <w:rsid w:val="00211E8F"/>
    <w:rsid w:val="0023674E"/>
    <w:rsid w:val="00244AE8"/>
    <w:rsid w:val="0025204D"/>
    <w:rsid w:val="002627C5"/>
    <w:rsid w:val="00342169"/>
    <w:rsid w:val="0036432C"/>
    <w:rsid w:val="00384719"/>
    <w:rsid w:val="003B200E"/>
    <w:rsid w:val="003C149C"/>
    <w:rsid w:val="003D06EB"/>
    <w:rsid w:val="003E1DB3"/>
    <w:rsid w:val="004E2FF5"/>
    <w:rsid w:val="004F45B7"/>
    <w:rsid w:val="0051131E"/>
    <w:rsid w:val="00544188"/>
    <w:rsid w:val="005F4EDA"/>
    <w:rsid w:val="0060353F"/>
    <w:rsid w:val="00622E81"/>
    <w:rsid w:val="00696DEA"/>
    <w:rsid w:val="00747261"/>
    <w:rsid w:val="00775124"/>
    <w:rsid w:val="00782DBA"/>
    <w:rsid w:val="00794A58"/>
    <w:rsid w:val="007E652A"/>
    <w:rsid w:val="007E7CA3"/>
    <w:rsid w:val="0085019F"/>
    <w:rsid w:val="00860999"/>
    <w:rsid w:val="008A0C10"/>
    <w:rsid w:val="008E02AD"/>
    <w:rsid w:val="008E45F3"/>
    <w:rsid w:val="00900D65"/>
    <w:rsid w:val="009046B6"/>
    <w:rsid w:val="0090536B"/>
    <w:rsid w:val="009418F4"/>
    <w:rsid w:val="00A20D57"/>
    <w:rsid w:val="00A378ED"/>
    <w:rsid w:val="00AA302D"/>
    <w:rsid w:val="00AA47C0"/>
    <w:rsid w:val="00AF58F8"/>
    <w:rsid w:val="00B04E77"/>
    <w:rsid w:val="00B336EC"/>
    <w:rsid w:val="00BB1D78"/>
    <w:rsid w:val="00BC49E4"/>
    <w:rsid w:val="00C365A1"/>
    <w:rsid w:val="00C40BE2"/>
    <w:rsid w:val="00C73F12"/>
    <w:rsid w:val="00C863E7"/>
    <w:rsid w:val="00CF0210"/>
    <w:rsid w:val="00D643B2"/>
    <w:rsid w:val="00D71B2C"/>
    <w:rsid w:val="00E153DE"/>
    <w:rsid w:val="00E27F32"/>
    <w:rsid w:val="00E64BEB"/>
    <w:rsid w:val="00E808AC"/>
    <w:rsid w:val="00EA15B8"/>
    <w:rsid w:val="00ED4DEF"/>
    <w:rsid w:val="00F4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CEEFC"/>
  <w15:chartTrackingRefBased/>
  <w15:docId w15:val="{7186CB29-7985-4C9C-9758-6106D54E5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2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2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2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2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2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2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2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2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2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2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2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2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2DB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2DB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2D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2D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2D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2D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2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2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2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2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2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2D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2D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2DB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2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2DB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2DB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11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211E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Pieddepage">
    <w:name w:val="footer"/>
    <w:basedOn w:val="Normal"/>
    <w:link w:val="PieddepageCar"/>
    <w:uiPriority w:val="99"/>
    <w:unhideWhenUsed/>
    <w:rsid w:val="00A378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7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896D568440FE46831E6C9FB10F9D2F" ma:contentTypeVersion="19" ma:contentTypeDescription="Crée un document." ma:contentTypeScope="" ma:versionID="bf1dfe9df97dc725e828ec5588945e5e">
  <xsd:schema xmlns:xsd="http://www.w3.org/2001/XMLSchema" xmlns:xs="http://www.w3.org/2001/XMLSchema" xmlns:p="http://schemas.microsoft.com/office/2006/metadata/properties" xmlns:ns2="753742a8-ba7a-48d8-a5fc-9a53077e2492" xmlns:ns3="78c4b1ec-f6d3-4f8c-9b1b-2e8c8c9b7261" targetNamespace="http://schemas.microsoft.com/office/2006/metadata/properties" ma:root="true" ma:fieldsID="6712b81da3dfff789f17a7903f3f2e95" ns2:_="" ns3:_="">
    <xsd:import namespace="753742a8-ba7a-48d8-a5fc-9a53077e2492"/>
    <xsd:import namespace="78c4b1ec-f6d3-4f8c-9b1b-2e8c8c9b72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3742a8-ba7a-48d8-a5fc-9a53077e249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42e0874-e7aa-4781-9058-288387d7dee9}" ma:internalName="TaxCatchAll" ma:showField="CatchAllData" ma:web="753742a8-ba7a-48d8-a5fc-9a53077e24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c4b1ec-f6d3-4f8c-9b1b-2e8c8c9b72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5096f5d6-3256-4090-9362-038d665d1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3742a8-ba7a-48d8-a5fc-9a53077e2492" xsi:nil="true"/>
    <lcf76f155ced4ddcb4097134ff3c332f xmlns="78c4b1ec-f6d3-4f8c-9b1b-2e8c8c9b726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EA18B24-DCC1-454A-80BE-E38E9C8D1B2A}"/>
</file>

<file path=customXml/itemProps2.xml><?xml version="1.0" encoding="utf-8"?>
<ds:datastoreItem xmlns:ds="http://schemas.openxmlformats.org/officeDocument/2006/customXml" ds:itemID="{6736115E-7F0F-4D9E-8AED-52D11C487D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C2978F-07F1-4985-87B7-FA50D7114E59}">
  <ds:schemaRefs>
    <ds:schemaRef ds:uri="http://schemas.microsoft.com/office/2006/metadata/properties"/>
    <ds:schemaRef ds:uri="http://schemas.microsoft.com/office/infopath/2007/PartnerControls"/>
    <ds:schemaRef ds:uri="753742a8-ba7a-48d8-a5fc-9a53077e2492"/>
    <ds:schemaRef ds:uri="78c4b1ec-f6d3-4f8c-9b1b-2e8c8c9b72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3</Pages>
  <Words>222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SNCF</Company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CHATILLON Mathis (SNCF / DIRECTION CORPORATE FINANCE / REPORTING CONTRÔLE RISQUE)</dc:creator>
  <cp:keywords/>
  <dc:description/>
  <cp:lastModifiedBy>CHATILLON Mathis (SNCF / DIRECTION CORPORATE FINANCE / REPORTING CONTRÔLE RISQUE)</cp:lastModifiedBy>
  <cp:revision>49</cp:revision>
  <dcterms:created xsi:type="dcterms:W3CDTF">2025-11-12T13:49:00Z</dcterms:created>
  <dcterms:modified xsi:type="dcterms:W3CDTF">2025-11-14T15:16:00Z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20cecafc,58ddb7bd,e3beca8</vt:lpwstr>
  </property>
  <property fmtid="{D5CDD505-2E9C-101B-9397-08002B2CF9AE}" pid="3" name="ClassificationContentMarkingFooterFontProps">
    <vt:lpwstr>#008000,10,Calibri</vt:lpwstr>
  </property>
  <property fmtid="{D5CDD505-2E9C-101B-9397-08002B2CF9AE}" pid="4" name="ClassificationContentMarkingFooterText">
    <vt:lpwstr>Interne</vt:lpwstr>
  </property>
  <property fmtid="{D5CDD505-2E9C-101B-9397-08002B2CF9AE}" pid="5" name="MSIP_Label_c8d3f7c8-5c4b-4ab6-9486-a0a9eb08efa7_Enabled">
    <vt:lpwstr>true</vt:lpwstr>
  </property>
  <property fmtid="{D5CDD505-2E9C-101B-9397-08002B2CF9AE}" pid="6" name="MSIP_Label_c8d3f7c8-5c4b-4ab6-9486-a0a9eb08efa7_SetDate">
    <vt:lpwstr>2025-11-12T14:31:38Z</vt:lpwstr>
  </property>
  <property fmtid="{D5CDD505-2E9C-101B-9397-08002B2CF9AE}" pid="7" name="MSIP_Label_c8d3f7c8-5c4b-4ab6-9486-a0a9eb08efa7_Method">
    <vt:lpwstr>Standard</vt:lpwstr>
  </property>
  <property fmtid="{D5CDD505-2E9C-101B-9397-08002B2CF9AE}" pid="8" name="MSIP_Label_c8d3f7c8-5c4b-4ab6-9486-a0a9eb08efa7_Name">
    <vt:lpwstr>Interne - Groupe</vt:lpwstr>
  </property>
  <property fmtid="{D5CDD505-2E9C-101B-9397-08002B2CF9AE}" pid="9" name="MSIP_Label_c8d3f7c8-5c4b-4ab6-9486-a0a9eb08efa7_SiteId">
    <vt:lpwstr>4a7c8238-5799-4b16-9fc6-9ad8fce5a7d9</vt:lpwstr>
  </property>
  <property fmtid="{D5CDD505-2E9C-101B-9397-08002B2CF9AE}" pid="10" name="MSIP_Label_c8d3f7c8-5c4b-4ab6-9486-a0a9eb08efa7_ActionId">
    <vt:lpwstr>61f1c318-e6b2-495a-a4a2-c44a56302cd5</vt:lpwstr>
  </property>
  <property fmtid="{D5CDD505-2E9C-101B-9397-08002B2CF9AE}" pid="11" name="MSIP_Label_c8d3f7c8-5c4b-4ab6-9486-a0a9eb08efa7_ContentBits">
    <vt:lpwstr>2</vt:lpwstr>
  </property>
  <property fmtid="{D5CDD505-2E9C-101B-9397-08002B2CF9AE}" pid="12" name="MSIP_Label_c8d3f7c8-5c4b-4ab6-9486-a0a9eb08efa7_Tag">
    <vt:lpwstr>10, 3, 0, 1</vt:lpwstr>
  </property>
  <property fmtid="{D5CDD505-2E9C-101B-9397-08002B2CF9AE}" pid="13" name="ContentTypeId">
    <vt:lpwstr>0x010100D8896D568440FE46831E6C9FB10F9D2F</vt:lpwstr>
  </property>
  <property fmtid="{D5CDD505-2E9C-101B-9397-08002B2CF9AE}" pid="14" name="MediaServiceImageTags">
    <vt:lpwstr/>
  </property>
</Properties>
</file>