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pPr>
      <w:r>
        <w:rPr>
          <w:b/>
          <w:bCs/>
          <w:sz w:val="52"/>
          <w:szCs w:val="52"/>
        </w:rPr>
        <w:t xml:space="preserve">VAT Warehouse Document Automation in Odoo 19.0 Enterprise</w:t>
      </w:r>
    </w:p>
    <w:p>
      <w:pPr>
        <w:pBdr>
          <w:bottom w:val="single" w:color="86BC25" w:sz="24" w:space="8"/>
        </w:pBdr>
        <w:spacing w:after="120"/>
      </w:pPr>
      <w:r>
        <w:rPr>
          <w:sz w:val="2"/>
          <w:szCs w:val="2"/>
        </w:rPr>
        <w:t xml:space="preserve"/>
      </w:r>
    </w:p>
    <w:p>
      <w:pPr>
        <w:spacing w:after="480"/>
      </w:pPr>
      <w:r>
        <w:rPr>
          <w:color w:val="595959"/>
          <w:sz w:val="28"/>
          <w:szCs w:val="28"/>
        </w:rPr>
        <w:t xml:space="preserve">Onderzoeks- en implementatiedocument: OCR-hergebruik, modulearchitectuur en implementatieplan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45"/>
        <w:gridCol w:w="5981"/>
      </w:tblGrid>
      <w:tr>
        <w:trPr>
          <w:tblHeader w:val="false"/>
        </w:trPr>
        <w:tc>
          <w:tcPr>
            <w:tcW w:type="dxa" w:w="304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bCs/>
                <w:sz w:val="18"/>
                <w:szCs w:val="18"/>
              </w:rPr>
              <w:t xml:space="preserve">Datum</w:t>
            </w:r>
          </w:p>
        </w:tc>
        <w:tc>
          <w:tcPr>
            <w:tcW w:type="dxa" w:w="5981"/>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7 juli 2026</w:t>
            </w:r>
          </w:p>
        </w:tc>
      </w:tr>
      <w:tr>
        <w:trPr>
          <w:tblHeader w:val="false"/>
        </w:trPr>
        <w:tc>
          <w:tcPr>
            <w:tcW w:type="dxa" w:w="304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bCs/>
                <w:sz w:val="18"/>
                <w:szCs w:val="18"/>
              </w:rPr>
              <w:t xml:space="preserve">Doelgroep</w:t>
            </w:r>
          </w:p>
        </w:tc>
        <w:tc>
          <w:tcPr>
            <w:tcW w:type="dxa" w:w="5981"/>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Intern Deloitte-team (VAT warehouse operations, Odoo delivery)</w:t>
            </w:r>
          </w:p>
        </w:tc>
      </w:tr>
      <w:tr>
        <w:trPr>
          <w:tblHeader w:val="false"/>
        </w:trPr>
        <w:tc>
          <w:tcPr>
            <w:tcW w:type="dxa" w:w="304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bCs/>
                <w:sz w:val="18"/>
                <w:szCs w:val="18"/>
              </w:rPr>
              <w:t xml:space="preserve">Scope</w:t>
            </w:r>
          </w:p>
        </w:tc>
        <w:tc>
          <w:tcPr>
            <w:tcW w:type="dxa" w:w="5981"/>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Custom Odoo 19.0 Enterprise module voor geautomatiseerde verwerking van VAT warehouse documenten met OCR</w:t>
            </w:r>
          </w:p>
        </w:tc>
      </w:tr>
      <w:tr>
        <w:trPr>
          <w:tblHeader w:val="false"/>
        </w:trPr>
        <w:tc>
          <w:tcPr>
            <w:tcW w:type="dxa" w:w="304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bCs/>
                <w:sz w:val="18"/>
                <w:szCs w:val="18"/>
              </w:rPr>
              <w:t xml:space="preserve">Broncode geïnspecteerd</w:t>
            </w:r>
          </w:p>
        </w:tc>
        <w:tc>
          <w:tcPr>
            <w:tcW w:type="dxa" w:w="5981"/>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Odoo 19.0 Community (</w:t>
            </w:r>
            <w:r>
              <w:rPr>
                <w:rFonts w:ascii="Consolas" w:cs="Consolas" w:eastAsia="Consolas" w:hAnsi="Consolas"/>
                <w:b w:val="false"/>
                <w:bCs w:val="false"/>
                <w:sz w:val="16"/>
                <w:szCs w:val="16"/>
                <w:shd w:fill="F2F2F2" w:val="clear"/>
              </w:rPr>
              <w:t xml:space="preserve">odoo-19.0</w:t>
            </w:r>
            <w:r>
              <w:rPr>
                <w:b w:val="false"/>
                <w:bCs w:val="false"/>
                <w:sz w:val="18"/>
                <w:szCs w:val="18"/>
              </w:rPr>
              <w:t xml:space="preserve">) en Odoo 19.0 Enterprise (</w:t>
            </w:r>
            <w:r>
              <w:rPr>
                <w:rFonts w:ascii="Consolas" w:cs="Consolas" w:eastAsia="Consolas" w:hAnsi="Consolas"/>
                <w:b w:val="false"/>
                <w:bCs w:val="false"/>
                <w:sz w:val="16"/>
                <w:szCs w:val="16"/>
                <w:shd w:fill="F2F2F2" w:val="clear"/>
              </w:rPr>
              <w:t xml:space="preserve">enterprise-19.0</w:t>
            </w:r>
            <w:r>
              <w:rPr>
                <w:b w:val="false"/>
                <w:bCs w:val="false"/>
                <w:sz w:val="18"/>
                <w:szCs w:val="18"/>
              </w:rPr>
              <w:t xml:space="preserve">), lokaal aangeleverde source trees</w:t>
            </w:r>
          </w:p>
        </w:tc>
      </w:tr>
      <w:tr>
        <w:trPr>
          <w:tblHeader w:val="false"/>
        </w:trPr>
        <w:tc>
          <w:tcPr>
            <w:tcW w:type="dxa" w:w="304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bCs/>
                <w:sz w:val="18"/>
                <w:szCs w:val="18"/>
              </w:rPr>
              <w:t xml:space="preserve">Status juridische inhoud</w:t>
            </w:r>
          </w:p>
        </w:tc>
        <w:tc>
          <w:tcPr>
            <w:tcW w:type="dxa" w:w="5981"/>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Alle fiscale en juridische uitspraken zijn functionele aannames en vereisen validatie door btw- en douane-experts</w:t>
            </w:r>
          </w:p>
        </w:tc>
      </w:tr>
    </w:tbl>
    <w:p>
      <w:pPr>
        <w:spacing w:after="120"/>
      </w:pPr>
    </w:p>
    <w:p>
      <w:pPr>
        <w:spacing w:after="120"/>
      </w:pPr>
      <w:r>
        <w:rPr>
          <w:b/>
          <w:bCs/>
          <w:sz w:val="20"/>
          <w:szCs w:val="20"/>
        </w:rPr>
        <w:t xml:space="preserve">Leeswijzer bewijsniveaus.</w:t>
      </w:r>
      <w:r>
        <w:rPr>
          <w:sz w:val="20"/>
          <w:szCs w:val="20"/>
        </w:rPr>
        <w:t xml:space="preserve"> In dit document wordt elk feit geclassificeerd met een van de volgende labels:</w:t>
      </w:r>
    </w:p>
    <w:p>
      <w:pPr>
        <w:pStyle w:val="ListParagraph"/>
        <w:numPr>
          <w:ilvl w:val="0"/>
          <w:numId w:val="2"/>
        </w:numPr>
        <w:spacing w:after="60"/>
      </w:pPr>
      <w:r>
        <w:rPr>
          <w:b/>
          <w:bCs/>
          <w:sz w:val="20"/>
          <w:szCs w:val="20"/>
        </w:rPr>
        <w:t xml:space="preserve">[CODE]</w:t>
      </w:r>
      <w:r>
        <w:rPr>
          <w:sz w:val="20"/>
          <w:szCs w:val="20"/>
        </w:rPr>
        <w:t xml:space="preserve"> Bevestigd door inspectie van de aangeleverde Odoo 19.0 source code (bestandspad en waar relevant regelnummer vermeld).</w:t>
      </w:r>
    </w:p>
    <w:p>
      <w:pPr>
        <w:pStyle w:val="ListParagraph"/>
        <w:numPr>
          <w:ilvl w:val="0"/>
          <w:numId w:val="2"/>
        </w:numPr>
        <w:spacing w:after="60"/>
      </w:pPr>
      <w:r>
        <w:rPr>
          <w:b/>
          <w:bCs/>
          <w:sz w:val="20"/>
          <w:szCs w:val="20"/>
        </w:rPr>
        <w:t xml:space="preserve">[DOC]</w:t>
      </w:r>
      <w:r>
        <w:rPr>
          <w:sz w:val="20"/>
          <w:szCs w:val="20"/>
        </w:rPr>
        <w:t xml:space="preserve"> Bevestigd door officiële Odoo-documentatie (link vermeld).</w:t>
      </w:r>
    </w:p>
    <w:p>
      <w:pPr>
        <w:pStyle w:val="ListParagraph"/>
        <w:numPr>
          <w:ilvl w:val="0"/>
          <w:numId w:val="2"/>
        </w:numPr>
        <w:spacing w:after="60"/>
      </w:pPr>
      <w:r>
        <w:rPr>
          <w:b/>
          <w:bCs/>
          <w:sz w:val="20"/>
          <w:szCs w:val="20"/>
        </w:rPr>
        <w:t xml:space="preserve">[PUB]</w:t>
      </w:r>
      <w:r>
        <w:rPr>
          <w:sz w:val="20"/>
          <w:szCs w:val="20"/>
        </w:rPr>
        <w:t xml:space="preserve"> Bevestigd door betrouwbare publieke bronnen.</w:t>
      </w:r>
    </w:p>
    <w:p>
      <w:pPr>
        <w:pStyle w:val="ListParagraph"/>
        <w:numPr>
          <w:ilvl w:val="0"/>
          <w:numId w:val="2"/>
        </w:numPr>
        <w:spacing w:after="60"/>
      </w:pPr>
      <w:r>
        <w:rPr>
          <w:b/>
          <w:bCs/>
          <w:sz w:val="20"/>
          <w:szCs w:val="20"/>
        </w:rPr>
        <w:t xml:space="preserve">[REC]</w:t>
      </w:r>
      <w:r>
        <w:rPr>
          <w:sz w:val="20"/>
          <w:szCs w:val="20"/>
        </w:rPr>
        <w:t xml:space="preserve"> Afgeleide aanbeveling van de auteurs.</w:t>
      </w:r>
    </w:p>
    <w:p>
      <w:pPr>
        <w:pStyle w:val="ListParagraph"/>
        <w:numPr>
          <w:ilvl w:val="0"/>
          <w:numId w:val="2"/>
        </w:numPr>
        <w:spacing w:after="60"/>
      </w:pPr>
      <w:r>
        <w:rPr>
          <w:b/>
          <w:bCs/>
          <w:sz w:val="20"/>
          <w:szCs w:val="20"/>
        </w:rPr>
        <w:t xml:space="preserve">[ASSUMPTIE]</w:t>
      </w:r>
      <w:r>
        <w:rPr>
          <w:sz w:val="20"/>
          <w:szCs w:val="20"/>
        </w:rPr>
        <w:t xml:space="preserve"> Aanname die technische validatie vereist.</w:t>
      </w:r>
    </w:p>
    <w:p>
      <w:pPr>
        <w:pStyle w:val="ListParagraph"/>
        <w:numPr>
          <w:ilvl w:val="0"/>
          <w:numId w:val="2"/>
        </w:numPr>
        <w:spacing w:after="60"/>
      </w:pPr>
      <w:r>
        <w:rPr>
          <w:b/>
          <w:bCs/>
          <w:sz w:val="20"/>
          <w:szCs w:val="20"/>
        </w:rPr>
        <w:t xml:space="preserve">[LEGAL]</w:t>
      </w:r>
      <w:r>
        <w:rPr>
          <w:sz w:val="20"/>
          <w:szCs w:val="20"/>
        </w:rPr>
        <w:t xml:space="preserve"> Fiscaal/juridisch punt dat bevestiging door experts vereist.</w:t>
      </w:r>
    </w:p>
    <w:p>
      <w:pPr>
        <w:spacing w:after="120"/>
      </w:pPr>
      <w:r>
        <w:rPr>
          <w:sz w:val="20"/>
          <w:szCs w:val="20"/>
        </w:rPr>
        <w:t xml:space="preserve">Waar iets niet uit code of documentatie kon worden geverifieerd staat expliciet: "Niet geverifieerd; vereist technische validatie."</w:t>
      </w:r>
    </w:p>
    <w:p>
      <w:pPr>
        <w:spacing w:after="120"/>
      </w:pPr>
      <w:r>
        <w:rPr>
          <w:b/>
          <w:bCs/>
          <w:sz w:val="20"/>
          <w:szCs w:val="20"/>
        </w:rPr>
        <w:t xml:space="preserve">Noot over aangeleverde procescontext.</w:t>
      </w:r>
      <w:r>
        <w:rPr>
          <w:sz w:val="20"/>
          <w:szCs w:val="20"/>
        </w:rPr>
        <w:t xml:space="preserve"> De business-processcreenshots en PowerPoint waren in deze onderzoekssessie niet als losse bestanden beschikbaar. De procesbeschrijving in dit document is gebaseerd op de tekstuele processpecificatie en de letterlijke slidecitaten die in de opdracht zijn aangeleverd ("Afhankelijk van de layout van het document moet de mapping gebeuren naar het inslagdocument." en "Dit zal éénmalig moeten gebeuren per klant."). Interpretaties van het proces die verder gaan dan die tekst zijn gemarkeerd als [ASSUMPTIE].</w:t>
      </w:r>
    </w:p>
    <w:p>
      <w:pPr>
        <w:pageBreakBefore/>
        <w:spacing w:after="240"/>
      </w:pPr>
      <w:r>
        <w:rPr>
          <w:b/>
          <w:bCs/>
          <w:sz w:val="32"/>
          <w:szCs w:val="32"/>
        </w:rPr>
        <w:t xml:space="preserve">Inhoudsopgave</w:t>
      </w:r>
    </w:p>
    <w:sdt>
      <w:sdtPr>
        <w:alias w:val="Inhoudsopgave"/>
      </w:sdtPr>
      <w:sdtContent>
        <w:p>
          <w:r>
            <w:fldChar w:fldCharType="begin" w:dirty="true"/>
            <w:instrText xml:space="preserve">TOC \h \o "1-2"</w:instrText>
            <w:fldChar w:fldCharType="separate"/>
          </w:r>
        </w:p>
        <w:p>
          <w:r>
            <w:fldChar w:fldCharType="end"/>
          </w:r>
        </w:p>
      </w:sdtContent>
    </w:sdt>
    <w:p>
      <w:pPr>
        <w:pStyle w:val="Heading1"/>
        <w:pageBreakBefore/>
      </w:pPr>
      <w:r>
        <w:rPr>
          <w:b/>
          <w:bCs/>
          <w:sz w:val="32"/>
          <w:szCs w:val="32"/>
        </w:rPr>
        <w:t xml:space="preserve">1. Executive summary</w:t>
      </w:r>
    </w:p>
    <w:p>
      <w:pPr>
        <w:spacing w:after="120"/>
      </w:pPr>
      <w:r>
        <w:rPr>
          <w:b/>
          <w:bCs/>
          <w:sz w:val="20"/>
          <w:szCs w:val="20"/>
        </w:rPr>
        <w:t xml:space="preserve">De centrale vraag.</w:t>
      </w:r>
      <w:r>
        <w:rPr>
          <w:sz w:val="20"/>
          <w:szCs w:val="20"/>
        </w:rPr>
        <w:t xml:space="preserve"> Kan de bestaande Odoo 19 Enterprise invoice OCR / document digitization technologie hergebruikt, uitgebreid of aangeroepen worden vanuit een custom module voor niet-factuurdocumenten zoals douanedocumenten 796.6, transferdocumenten, VAT warehouse entry/exit documenten, VIES-bewijsstukken, bestemmingsdocumenten en BTW-nota's?</w:t>
      </w:r>
    </w:p>
    <w:p>
      <w:pPr>
        <w:spacing w:after="120"/>
      </w:pPr>
      <w:r>
        <w:rPr>
          <w:b/>
          <w:bCs/>
          <w:sz w:val="20"/>
          <w:szCs w:val="20"/>
        </w:rPr>
        <w:t xml:space="preserve">Het antwoord, op basis van broncode-inspectie: gedeeltelijk herbruikbaar ("Partially reusable").</w:t>
      </w:r>
      <w:r>
        <w:rPr>
          <w:sz w:val="20"/>
          <w:szCs w:val="20"/>
        </w:rPr>
        <w:t xml:space="preserve"> De conclusie valt uiteen in vier lagen:</w:t>
      </w:r>
    </w:p>
    <w:p>
      <w:pPr>
        <w:pStyle w:val="ListParagraph"/>
        <w:numPr>
          <w:ilvl w:val="0"/>
          <w:numId w:val="3"/>
        </w:numPr>
        <w:spacing w:after="60"/>
      </w:pPr>
      <w:r>
        <w:rPr>
          <w:b/>
          <w:bCs/>
          <w:sz w:val="20"/>
          <w:szCs w:val="20"/>
        </w:rPr>
        <w:t xml:space="preserve">Het client-side extractieframework is volledig herbruikbaar.</w:t>
      </w:r>
      <w:r>
        <w:rPr>
          <w:sz w:val="20"/>
          <w:szCs w:val="20"/>
        </w:rPr>
        <w:t xml:space="preserve"> Odoo 19 Enterprise bevat de module </w:t>
      </w:r>
      <w:r>
        <w:rPr>
          <w:rFonts w:ascii="Consolas" w:cs="Consolas" w:eastAsia="Consolas" w:hAnsi="Consolas"/>
          <w:sz w:val="18"/>
          <w:szCs w:val="18"/>
          <w:shd w:fill="F2F2F2" w:val="clear"/>
        </w:rPr>
        <w:t xml:space="preserve">iap_extract</w:t>
      </w:r>
      <w:r>
        <w:rPr>
          <w:sz w:val="20"/>
          <w:szCs w:val="20"/>
        </w:rPr>
        <w:t xml:space="preserve"> met het AbstractModel </w:t>
      </w:r>
      <w:r>
        <w:rPr>
          <w:rFonts w:ascii="Consolas" w:cs="Consolas" w:eastAsia="Consolas" w:hAnsi="Consolas"/>
          <w:sz w:val="18"/>
          <w:szCs w:val="18"/>
          <w:shd w:fill="F2F2F2" w:val="clear"/>
        </w:rPr>
        <w:t xml:space="preserve">extract.mixin</w:t>
      </w:r>
      <w:r>
        <w:rPr>
          <w:sz w:val="20"/>
          <w:szCs w:val="20"/>
        </w:rPr>
        <w:t xml:space="preserve"> (en </w:t>
      </w:r>
      <w:r>
        <w:rPr>
          <w:rFonts w:ascii="Consolas" w:cs="Consolas" w:eastAsia="Consolas" w:hAnsi="Consolas"/>
          <w:sz w:val="18"/>
          <w:szCs w:val="18"/>
          <w:shd w:fill="F2F2F2" w:val="clear"/>
        </w:rPr>
        <w:t xml:space="preserve">extract.mixin.with.words</w:t>
      </w:r>
      <w:r>
        <w:rPr>
          <w:sz w:val="20"/>
          <w:szCs w:val="20"/>
        </w:rPr>
        <w:t xml:space="preserve">). Dit is een generiek, expliciet voor overerving ontworpen framework: statusmachine (</w:t>
      </w:r>
      <w:r>
        <w:rPr>
          <w:rFonts w:ascii="Consolas" w:cs="Consolas" w:eastAsia="Consolas" w:hAnsi="Consolas"/>
          <w:sz w:val="18"/>
          <w:szCs w:val="18"/>
          <w:shd w:fill="F2F2F2" w:val="clear"/>
        </w:rPr>
        <w:t xml:space="preserve">extract_state</w:t>
      </w:r>
      <w:r>
        <w:rPr>
          <w:sz w:val="20"/>
          <w:szCs w:val="20"/>
        </w:rPr>
        <w:t xml:space="preserve">), uploadlogica, webhook-afhandeling, crons, batchverzending, foutafhandeling en notificaties. Vier standaardmodules erven ervan: </w:t>
      </w:r>
      <w:r>
        <w:rPr>
          <w:rFonts w:ascii="Consolas" w:cs="Consolas" w:eastAsia="Consolas" w:hAnsi="Consolas"/>
          <w:sz w:val="18"/>
          <w:szCs w:val="18"/>
          <w:shd w:fill="F2F2F2" w:val="clear"/>
        </w:rPr>
        <w:t xml:space="preserve">account.move</w:t>
      </w:r>
      <w:r>
        <w:rPr>
          <w:sz w:val="20"/>
          <w:szCs w:val="20"/>
        </w:rPr>
        <w:t xml:space="preserve"> (facturen), </w:t>
      </w:r>
      <w:r>
        <w:rPr>
          <w:rFonts w:ascii="Consolas" w:cs="Consolas" w:eastAsia="Consolas" w:hAnsi="Consolas"/>
          <w:sz w:val="18"/>
          <w:szCs w:val="18"/>
          <w:shd w:fill="F2F2F2" w:val="clear"/>
        </w:rPr>
        <w:t xml:space="preserve">hr.expense</w:t>
      </w:r>
      <w:r>
        <w:rPr>
          <w:sz w:val="20"/>
          <w:szCs w:val="20"/>
        </w:rPr>
        <w:t xml:space="preserve"> (onkostennota's), </w:t>
      </w:r>
      <w:r>
        <w:rPr>
          <w:rFonts w:ascii="Consolas" w:cs="Consolas" w:eastAsia="Consolas" w:hAnsi="Consolas"/>
          <w:sz w:val="18"/>
          <w:szCs w:val="18"/>
          <w:shd w:fill="F2F2F2" w:val="clear"/>
        </w:rPr>
        <w:t xml:space="preserve">account.bank.statement</w:t>
      </w:r>
      <w:r>
        <w:rPr>
          <w:sz w:val="20"/>
          <w:szCs w:val="20"/>
        </w:rPr>
        <w:t xml:space="preserve"> (rekeninguittreksels) en </w:t>
      </w:r>
      <w:r>
        <w:rPr>
          <w:rFonts w:ascii="Consolas" w:cs="Consolas" w:eastAsia="Consolas" w:hAnsi="Consolas"/>
          <w:sz w:val="18"/>
          <w:szCs w:val="18"/>
          <w:shd w:fill="F2F2F2" w:val="clear"/>
        </w:rPr>
        <w:t xml:space="preserve">hr.applicant</w:t>
      </w:r>
      <w:r>
        <w:rPr>
          <w:sz w:val="20"/>
          <w:szCs w:val="20"/>
        </w:rPr>
        <w:t xml:space="preserve"> (cv's). Een custom model kan op exact dezelfde manier erven. </w:t>
      </w:r>
      <w:r>
        <w:rPr>
          <w:b/>
          <w:bCs/>
          <w:sz w:val="20"/>
          <w:szCs w:val="20"/>
        </w:rPr>
        <w:t xml:space="preserve">[CODE]</w:t>
      </w:r>
    </w:p>
    <w:p>
      <w:pPr>
        <w:pStyle w:val="ListParagraph"/>
        <w:numPr>
          <w:ilvl w:val="0"/>
          <w:numId w:val="4"/>
        </w:numPr>
        <w:spacing w:after="60"/>
      </w:pPr>
      <w:r>
        <w:rPr>
          <w:b/>
          <w:bCs/>
          <w:sz w:val="20"/>
          <w:szCs w:val="20"/>
        </w:rPr>
        <w:t xml:space="preserve">De server-side OCR-service is niet uitbreidbaar voor eigen documenttypes.</w:t>
      </w:r>
      <w:r>
        <w:rPr>
          <w:sz w:val="20"/>
          <w:szCs w:val="20"/>
        </w:rPr>
        <w:t xml:space="preserve"> De eigenlijke extractie gebeurt op de Odoo IAP-service </w:t>
      </w:r>
      <w:r>
        <w:rPr>
          <w:rFonts w:ascii="Consolas" w:cs="Consolas" w:eastAsia="Consolas" w:hAnsi="Consolas"/>
          <w:sz w:val="18"/>
          <w:szCs w:val="18"/>
          <w:shd w:fill="F2F2F2" w:val="clear"/>
        </w:rPr>
        <w:t xml:space="preserve">https://extract.api.odoo.com</w:t>
      </w:r>
      <w:r>
        <w:rPr>
          <w:sz w:val="20"/>
          <w:szCs w:val="20"/>
        </w:rPr>
        <w:t xml:space="preserve">, met per documenttype een vast endpoint en een vast veldenschema: </w:t>
      </w:r>
      <w:r>
        <w:rPr>
          <w:rFonts w:ascii="Consolas" w:cs="Consolas" w:eastAsia="Consolas" w:hAnsi="Consolas"/>
          <w:sz w:val="18"/>
          <w:szCs w:val="18"/>
          <w:shd w:fill="F2F2F2" w:val="clear"/>
        </w:rPr>
        <w:t xml:space="preserve">/api/extract/invoice/2/</w:t>
      </w:r>
      <w:r>
        <w:rPr>
          <w:sz w:val="20"/>
          <w:szCs w:val="20"/>
        </w:rPr>
        <w:t xml:space="preserve">, </w:t>
      </w:r>
      <w:r>
        <w:rPr>
          <w:rFonts w:ascii="Consolas" w:cs="Consolas" w:eastAsia="Consolas" w:hAnsi="Consolas"/>
          <w:sz w:val="18"/>
          <w:szCs w:val="18"/>
          <w:shd w:fill="F2F2F2" w:val="clear"/>
        </w:rPr>
        <w:t xml:space="preserve">/api/extract/expense/2/</w:t>
      </w:r>
      <w:r>
        <w:rPr>
          <w:sz w:val="20"/>
          <w:szCs w:val="20"/>
        </w:rPr>
        <w:t xml:space="preserve">, </w:t>
      </w:r>
      <w:r>
        <w:rPr>
          <w:rFonts w:ascii="Consolas" w:cs="Consolas" w:eastAsia="Consolas" w:hAnsi="Consolas"/>
          <w:sz w:val="18"/>
          <w:szCs w:val="18"/>
          <w:shd w:fill="F2F2F2" w:val="clear"/>
        </w:rPr>
        <w:t xml:space="preserve">/api/extract/bank_statement/1/</w:t>
      </w:r>
      <w:r>
        <w:rPr>
          <w:sz w:val="20"/>
          <w:szCs w:val="20"/>
        </w:rPr>
        <w:t xml:space="preserve"> en </w:t>
      </w:r>
      <w:r>
        <w:rPr>
          <w:rFonts w:ascii="Consolas" w:cs="Consolas" w:eastAsia="Consolas" w:hAnsi="Consolas"/>
          <w:sz w:val="18"/>
          <w:szCs w:val="18"/>
          <w:shd w:fill="F2F2F2" w:val="clear"/>
        </w:rPr>
        <w:t xml:space="preserve">/api/extract/applicant/2/</w:t>
      </w:r>
      <w:r>
        <w:rPr>
          <w:sz w:val="20"/>
          <w:szCs w:val="20"/>
        </w:rPr>
        <w:t xml:space="preserve">. Er bestaat geen endpoint voor douane- of VAT-warehousedocumenten en er is geen mechanisme om eigen velden (goederencode, brutogewicht, land van oorsprong, globalisatienummer, ...) door de native service te laten extraheren. De layout-learning (veld </w:t>
      </w:r>
      <w:r>
        <w:rPr>
          <w:rFonts w:ascii="Consolas" w:cs="Consolas" w:eastAsia="Consolas" w:hAnsi="Consolas"/>
          <w:sz w:val="18"/>
          <w:szCs w:val="18"/>
          <w:shd w:fill="F2F2F2" w:val="clear"/>
        </w:rPr>
        <w:t xml:space="preserve">extract_detected_layout</w:t>
      </w:r>
      <w:r>
        <w:rPr>
          <w:sz w:val="20"/>
          <w:szCs w:val="20"/>
        </w:rPr>
        <w:t xml:space="preserve">, feedback via de </w:t>
      </w:r>
      <w:r>
        <w:rPr>
          <w:rFonts w:ascii="Consolas" w:cs="Consolas" w:eastAsia="Consolas" w:hAnsi="Consolas"/>
          <w:sz w:val="18"/>
          <w:szCs w:val="18"/>
          <w:shd w:fill="F2F2F2" w:val="clear"/>
        </w:rPr>
        <w:t xml:space="preserve">validate</w:t>
      </w:r>
      <w:r>
        <w:rPr>
          <w:sz w:val="20"/>
          <w:szCs w:val="20"/>
        </w:rPr>
        <w:t xml:space="preserve"> route) zit volledig server-side, is factuurspecifiek en is niet configureerbaar. </w:t>
      </w:r>
      <w:r>
        <w:rPr>
          <w:b/>
          <w:bCs/>
          <w:sz w:val="20"/>
          <w:szCs w:val="20"/>
        </w:rPr>
        <w:t xml:space="preserve">[CODE]</w:t>
      </w:r>
      <w:r>
        <w:rPr>
          <w:sz w:val="20"/>
          <w:szCs w:val="20"/>
        </w:rPr>
        <w:t xml:space="preserve"> en </w:t>
      </w:r>
      <w:r>
        <w:rPr>
          <w:b/>
          <w:bCs/>
          <w:sz w:val="20"/>
          <w:szCs w:val="20"/>
        </w:rPr>
        <w:t xml:space="preserve">[DOC]</w:t>
      </w:r>
    </w:p>
    <w:p>
      <w:pPr>
        <w:pStyle w:val="ListParagraph"/>
        <w:numPr>
          <w:ilvl w:val="0"/>
          <w:numId w:val="5"/>
        </w:numPr>
        <w:spacing w:after="60"/>
      </w:pPr>
      <w:r>
        <w:rPr>
          <w:b/>
          <w:bCs/>
          <w:sz w:val="20"/>
          <w:szCs w:val="20"/>
        </w:rPr>
        <w:t xml:space="preserve">Voor het documenttype "aankoopfactuur" is native OCR wél volledig herbruikbaar.</w:t>
      </w:r>
      <w:r>
        <w:rPr>
          <w:sz w:val="20"/>
          <w:szCs w:val="20"/>
        </w:rPr>
        <w:t xml:space="preserve"> Een van de inputdocumenten in het proces is een leveranciersfactuur. Daarvoor is de native vendor bill digitization op </w:t>
      </w:r>
      <w:r>
        <w:rPr>
          <w:rFonts w:ascii="Consolas" w:cs="Consolas" w:eastAsia="Consolas" w:hAnsi="Consolas"/>
          <w:sz w:val="18"/>
          <w:szCs w:val="18"/>
          <w:shd w:fill="F2F2F2" w:val="clear"/>
        </w:rPr>
        <w:t xml:space="preserve">account.move</w:t>
      </w:r>
      <w:r>
        <w:rPr>
          <w:sz w:val="20"/>
          <w:szCs w:val="20"/>
        </w:rPr>
        <w:t xml:space="preserve"> de juiste, volledig ondersteunde route; de custom module hoeft die factuur alleen te koppelen. </w:t>
      </w:r>
      <w:r>
        <w:rPr>
          <w:b/>
          <w:bCs/>
          <w:sz w:val="20"/>
          <w:szCs w:val="20"/>
        </w:rPr>
        <w:t xml:space="preserve">[CODE]</w:t>
      </w:r>
    </w:p>
    <w:p>
      <w:pPr>
        <w:pStyle w:val="ListParagraph"/>
        <w:numPr>
          <w:ilvl w:val="0"/>
          <w:numId w:val="6"/>
        </w:numPr>
        <w:spacing w:after="60"/>
      </w:pPr>
      <w:r>
        <w:rPr>
          <w:b/>
          <w:bCs/>
          <w:sz w:val="20"/>
          <w:szCs w:val="20"/>
        </w:rPr>
        <w:t xml:space="preserve">Odoo 19 bevat een tweede, generieke extractieroute: het native AI-framework.</w:t>
      </w:r>
      <w:r>
        <w:rPr>
          <w:sz w:val="20"/>
          <w:szCs w:val="20"/>
        </w:rPr>
        <w:t xml:space="preserve"> Nieuw in 19.0 is de modulefamilie </w:t>
      </w:r>
      <w:r>
        <w:rPr>
          <w:rFonts w:ascii="Consolas" w:cs="Consolas" w:eastAsia="Consolas" w:hAnsi="Consolas"/>
          <w:sz w:val="18"/>
          <w:szCs w:val="18"/>
          <w:shd w:fill="F2F2F2" w:val="clear"/>
        </w:rPr>
        <w:t xml:space="preserve">ai</w:t>
      </w:r>
      <w:r>
        <w:rPr>
          <w:sz w:val="20"/>
          <w:szCs w:val="20"/>
        </w:rPr>
        <w:t xml:space="preserve">, </w:t>
      </w:r>
      <w:r>
        <w:rPr>
          <w:rFonts w:ascii="Consolas" w:cs="Consolas" w:eastAsia="Consolas" w:hAnsi="Consolas"/>
          <w:sz w:val="18"/>
          <w:szCs w:val="18"/>
          <w:shd w:fill="F2F2F2" w:val="clear"/>
        </w:rPr>
        <w:t xml:space="preserve">ai_fields</w:t>
      </w:r>
      <w:r>
        <w:rPr>
          <w:sz w:val="20"/>
          <w:szCs w:val="20"/>
        </w:rPr>
        <w:t xml:space="preserve">, </w:t>
      </w:r>
      <w:r>
        <w:rPr>
          <w:rFonts w:ascii="Consolas" w:cs="Consolas" w:eastAsia="Consolas" w:hAnsi="Consolas"/>
          <w:sz w:val="18"/>
          <w:szCs w:val="18"/>
          <w:shd w:fill="F2F2F2" w:val="clear"/>
        </w:rPr>
        <w:t xml:space="preserve">ai_server_actions</w:t>
      </w:r>
      <w:r>
        <w:rPr>
          <w:sz w:val="20"/>
          <w:szCs w:val="20"/>
        </w:rPr>
        <w:t xml:space="preserve"> en </w:t>
      </w:r>
      <w:r>
        <w:rPr>
          <w:rFonts w:ascii="Consolas" w:cs="Consolas" w:eastAsia="Consolas" w:hAnsi="Consolas"/>
          <w:sz w:val="18"/>
          <w:szCs w:val="18"/>
          <w:shd w:fill="F2F2F2" w:val="clear"/>
        </w:rPr>
        <w:t xml:space="preserve">ai_documents</w:t>
      </w:r>
      <w:r>
        <w:rPr>
          <w:sz w:val="20"/>
          <w:szCs w:val="20"/>
        </w:rPr>
        <w:t xml:space="preserve">. Daarmee kunnen op elk model (dus ook custom modellen) velden gevuld worden op basis van een prompt waarin de inhoud van een bijlage wordt meegegeven; PDF's (eerste/laatste pagina's, maximum 5 pagina's per bestand) en afbeeldingen worden native naar de geconfigureerde LLM-provider gestuurd, en </w:t>
      </w:r>
      <w:r>
        <w:rPr>
          <w:rFonts w:ascii="Consolas" w:cs="Consolas" w:eastAsia="Consolas" w:hAnsi="Consolas"/>
          <w:sz w:val="18"/>
          <w:szCs w:val="18"/>
          <w:shd w:fill="F2F2F2" w:val="clear"/>
        </w:rPr>
        <w:t xml:space="preserve">ai_documents</w:t>
      </w:r>
      <w:r>
        <w:rPr>
          <w:sz w:val="20"/>
          <w:szCs w:val="20"/>
        </w:rPr>
        <w:t xml:space="preserve"> levert automatische classificatie/sortering van documenten in de Documents-app. De providerkeuze is een beheerdersinstelling en valt daarmee binnen corporate-approved tooling; dit document beveelt geen specifiek AI-model aan. </w:t>
      </w:r>
      <w:r>
        <w:rPr>
          <w:b/>
          <w:bCs/>
          <w:sz w:val="20"/>
          <w:szCs w:val="20"/>
        </w:rPr>
        <w:t xml:space="preserve">[CODE]</w:t>
      </w:r>
    </w:p>
    <w:p>
      <w:pPr>
        <w:spacing w:after="120"/>
      </w:pPr>
      <w:r>
        <w:rPr>
          <w:b/>
          <w:bCs/>
          <w:sz w:val="20"/>
          <w:szCs w:val="20"/>
        </w:rPr>
        <w:t xml:space="preserve">Aanbevolen architectuur (samenvatting van hoofdstuk 18).</w:t>
      </w:r>
      <w:r>
        <w:rPr>
          <w:sz w:val="20"/>
          <w:szCs w:val="20"/>
        </w:rPr>
        <w:t xml:space="preserve"> Een hybride enterprise-architectuur (Optie C):</w:t>
      </w:r>
    </w:p>
    <w:p>
      <w:pPr>
        <w:pStyle w:val="ListParagraph"/>
        <w:numPr>
          <w:ilvl w:val="0"/>
          <w:numId w:val="2"/>
        </w:numPr>
        <w:spacing w:after="60"/>
      </w:pPr>
      <w:r>
        <w:rPr>
          <w:sz w:val="20"/>
          <w:szCs w:val="20"/>
        </w:rPr>
        <w:t xml:space="preserve">Custom module </w:t>
      </w:r>
      <w:r>
        <w:rPr>
          <w:rFonts w:ascii="Consolas" w:cs="Consolas" w:eastAsia="Consolas" w:hAnsi="Consolas"/>
          <w:sz w:val="18"/>
          <w:szCs w:val="18"/>
          <w:shd w:fill="F2F2F2" w:val="clear"/>
        </w:rPr>
        <w:t xml:space="preserve">vat_warehouse_document_automation</w:t>
      </w:r>
      <w:r>
        <w:rPr>
          <w:sz w:val="20"/>
          <w:szCs w:val="20"/>
        </w:rPr>
        <w:t xml:space="preserve"> als system of record: eigen modellen voor Entry/Exit Documents, documentlijnen, OCR-extracties, mapping-templates, VIES-checks, bestemmingsdocumenten en BTW-nota's; QWeb PDF-rapporten; volledige chatter/audit trail; rollen en record rules.</w:t>
      </w:r>
    </w:p>
    <w:p>
      <w:pPr>
        <w:pStyle w:val="ListParagraph"/>
        <w:numPr>
          <w:ilvl w:val="0"/>
          <w:numId w:val="2"/>
        </w:numPr>
        <w:spacing w:after="60"/>
      </w:pPr>
      <w:r>
        <w:rPr>
          <w:sz w:val="20"/>
          <w:szCs w:val="20"/>
        </w:rPr>
        <w:t xml:space="preserve">Extractie via een </w:t>
      </w:r>
      <w:r>
        <w:rPr>
          <w:b/>
          <w:bCs/>
          <w:sz w:val="20"/>
          <w:szCs w:val="20"/>
        </w:rPr>
        <w:t xml:space="preserve">pluggable extraction engine</w:t>
      </w:r>
      <w:r>
        <w:rPr>
          <w:sz w:val="20"/>
          <w:szCs w:val="20"/>
        </w:rPr>
        <w:t xml:space="preserve"> achter één interne interface: (a) native invoice OCR voor leveranciersfacturen via </w:t>
      </w:r>
      <w:r>
        <w:rPr>
          <w:rFonts w:ascii="Consolas" w:cs="Consolas" w:eastAsia="Consolas" w:hAnsi="Consolas"/>
          <w:sz w:val="18"/>
          <w:szCs w:val="18"/>
          <w:shd w:fill="F2F2F2" w:val="clear"/>
        </w:rPr>
        <w:t xml:space="preserve">account.move</w:t>
      </w:r>
      <w:r>
        <w:rPr>
          <w:sz w:val="20"/>
          <w:szCs w:val="20"/>
        </w:rPr>
        <w:t xml:space="preserve">, (b) het native Odoo 19 AI-framework of de corporate extraction tooling voor 796.6-, transfer- en warehousedocumenten, (c) regex/template-extractie als deterministische fallback, (d) mock-engine voor de demo.</w:t>
      </w:r>
    </w:p>
    <w:p>
      <w:pPr>
        <w:pStyle w:val="ListParagraph"/>
        <w:numPr>
          <w:ilvl w:val="0"/>
          <w:numId w:val="2"/>
        </w:numPr>
        <w:spacing w:after="60"/>
      </w:pPr>
      <w:r>
        <w:rPr>
          <w:b/>
          <w:bCs/>
          <w:sz w:val="20"/>
          <w:szCs w:val="20"/>
        </w:rPr>
        <w:t xml:space="preserve">Mapping memory als custom model</w:t>
      </w:r>
      <w:r>
        <w:rPr>
          <w:sz w:val="20"/>
          <w:szCs w:val="20"/>
        </w:rPr>
        <w:t xml:space="preserve"> (</w:t>
      </w:r>
      <w:r>
        <w:rPr>
          <w:rFonts w:ascii="Consolas" w:cs="Consolas" w:eastAsia="Consolas" w:hAnsi="Consolas"/>
          <w:sz w:val="18"/>
          <w:szCs w:val="18"/>
          <w:shd w:fill="F2F2F2" w:val="clear"/>
        </w:rPr>
        <w:t xml:space="preserve">vat.warehouse.ocr.mapping</w:t>
      </w:r>
      <w:r>
        <w:rPr>
          <w:sz w:val="20"/>
          <w:szCs w:val="20"/>
        </w:rPr>
        <w:t xml:space="preserve">): de "éénmalig per klant"-mapping uit de slides wordt een herbruikbare, versioneerbare mapping-template per documentlayout, niet een afhankelijkheid van de gesloten Odoo layout-learning.</w:t>
      </w:r>
    </w:p>
    <w:p>
      <w:pPr>
        <w:pStyle w:val="ListParagraph"/>
        <w:numPr>
          <w:ilvl w:val="0"/>
          <w:numId w:val="2"/>
        </w:numPr>
        <w:spacing w:after="60"/>
      </w:pPr>
      <w:r>
        <w:rPr>
          <w:b/>
          <w:bCs/>
          <w:sz w:val="20"/>
          <w:szCs w:val="20"/>
        </w:rPr>
        <w:t xml:space="preserve">VIES hybride</w:t>
      </w:r>
      <w:r>
        <w:rPr>
          <w:sz w:val="20"/>
          <w:szCs w:val="20"/>
        </w:rPr>
        <w:t xml:space="preserve">: hergebruik van de native </w:t>
      </w:r>
      <w:r>
        <w:rPr>
          <w:rFonts w:ascii="Consolas" w:cs="Consolas" w:eastAsia="Consolas" w:hAnsi="Consolas"/>
          <w:sz w:val="18"/>
          <w:szCs w:val="18"/>
          <w:shd w:fill="F2F2F2" w:val="clear"/>
        </w:rPr>
        <w:t xml:space="preserve">base_vat</w:t>
      </w:r>
      <w:r>
        <w:rPr>
          <w:sz w:val="20"/>
          <w:szCs w:val="20"/>
        </w:rPr>
        <w:t xml:space="preserve"> VIES-validatie (IAP-proxy, </w:t>
      </w:r>
      <w:r>
        <w:rPr>
          <w:rFonts w:ascii="Consolas" w:cs="Consolas" w:eastAsia="Consolas" w:hAnsi="Consolas"/>
          <w:sz w:val="18"/>
          <w:szCs w:val="18"/>
          <w:shd w:fill="F2F2F2" w:val="clear"/>
        </w:rPr>
        <w:t xml:space="preserve">vies_valid</w:t>
      </w:r>
      <w:r>
        <w:rPr>
          <w:sz w:val="20"/>
          <w:szCs w:val="20"/>
        </w:rPr>
        <w:t xml:space="preserve"> op </w:t>
      </w:r>
      <w:r>
        <w:rPr>
          <w:rFonts w:ascii="Consolas" w:cs="Consolas" w:eastAsia="Consolas" w:hAnsi="Consolas"/>
          <w:sz w:val="18"/>
          <w:szCs w:val="18"/>
          <w:shd w:fill="F2F2F2" w:val="clear"/>
        </w:rPr>
        <w:t xml:space="preserve">res.partner</w:t>
      </w:r>
      <w:r>
        <w:rPr>
          <w:sz w:val="20"/>
          <w:szCs w:val="20"/>
        </w:rPr>
        <w:t xml:space="preserve">) voor de continue geldigheidsvlag, aangevuld met een eigen </w:t>
      </w:r>
      <w:r>
        <w:rPr>
          <w:rFonts w:ascii="Consolas" w:cs="Consolas" w:eastAsia="Consolas" w:hAnsi="Consolas"/>
          <w:sz w:val="18"/>
          <w:szCs w:val="18"/>
          <w:shd w:fill="F2F2F2" w:val="clear"/>
        </w:rPr>
        <w:t xml:space="preserve">vat.warehouse.vies.check</w:t>
      </w:r>
      <w:r>
        <w:rPr>
          <w:sz w:val="20"/>
          <w:szCs w:val="20"/>
        </w:rPr>
        <w:t xml:space="preserve"> model dat per controle een tijdstempel, aanvraag, antwoord en PDF-bewijsstuk vastlegt.</w:t>
      </w:r>
    </w:p>
    <w:p>
      <w:pPr>
        <w:spacing w:after="120"/>
      </w:pPr>
      <w:r>
        <w:rPr>
          <w:b/>
          <w:bCs/>
          <w:sz w:val="20"/>
          <w:szCs w:val="20"/>
        </w:rPr>
        <w:t xml:space="preserve">Roadmap (samenvatting van hoofdstuk 20).</w:t>
      </w:r>
      <w:r>
        <w:rPr>
          <w:sz w:val="20"/>
          <w:szCs w:val="20"/>
        </w:rPr>
        <w:t xml:space="preserve"> Zes fasen: Phase 0 technische feasibility (PoC op mixin-overerving, AI-extractie op een echt 796.6-document, VIES-call), Phase 1 demo-fundament, Phase 2 echte OCR-pipeline met mapping memory, Phase 3 inkomende flow tot Entry Document, Phase 4 uitgaande flow met VIES/bestemmingsdocument/BTW-nota, Phase 5 enterprise hardening. Een overtuigende stakeholderdemo is haalbaar na Phase 1 met gedeeltelijk gemockte extractie; een productiewaardige eerste versie na Phase 3 tot 4.</w:t>
      </w:r>
    </w:p>
    <w:p>
      <w:pPr>
        <w:spacing w:after="120"/>
      </w:pPr>
      <w:r>
        <w:rPr>
          <w:b/>
          <w:bCs/>
          <w:sz w:val="20"/>
          <w:szCs w:val="20"/>
        </w:rPr>
        <w:t xml:space="preserve">Belangrijkste risico's.</w:t>
      </w:r>
      <w:r>
        <w:rPr>
          <w:sz w:val="20"/>
          <w:szCs w:val="20"/>
        </w:rPr>
        <w:t xml:space="preserve"> (1) Extractiekwaliteit op scans van douanedocumenten is onbewezen tot de Phase 0 PoC; (2) het AI-framework is nieuw in 19.0 en interne API's ervan kunnen in latere versies wijzigen; (3) de fiscale beslislogica (wanneer VIES, bestemmingsdocument, BTW-nota verplicht zijn) vereist expertvalidatie voordat automatisering "hard" mag blokkeren of genereren; (4) dataprivacy: zowel de Odoo IAP OCR als externe LLM-providers versturen documentinhoud buiten de eigen omgeving; governance-akkoord nodig.</w:t>
      </w:r>
    </w:p>
    <w:p>
      <w:pPr>
        <w:pStyle w:val="Heading1"/>
        <w:pageBreakBefore/>
      </w:pPr>
      <w:r>
        <w:rPr>
          <w:b/>
          <w:bCs/>
          <w:sz w:val="32"/>
          <w:szCs w:val="32"/>
        </w:rPr>
        <w:t xml:space="preserve">2. Business process interpretation</w:t>
      </w:r>
    </w:p>
    <w:p>
      <w:pPr>
        <w:pStyle w:val="Heading2"/>
      </w:pPr>
      <w:r>
        <w:rPr>
          <w:b/>
          <w:bCs/>
          <w:sz w:val="26"/>
          <w:szCs w:val="26"/>
        </w:rPr>
        <w:t xml:space="preserve">2.1 Proces zoals aangeleverd</w:t>
      </w:r>
    </w:p>
    <w:p>
      <w:pPr>
        <w:spacing w:after="120"/>
      </w:pPr>
      <w:r>
        <w:rPr>
          <w:sz w:val="20"/>
          <w:szCs w:val="20"/>
        </w:rPr>
        <w:t xml:space="preserve">Het te automatiseren proces is een intern Deloitte-proces rond documentatie van een btw-entrepot (VAT warehouse). Het kent een input-zijde (inslag) en een output-zijde (uitslag).</w:t>
      </w:r>
    </w:p>
    <w:p>
      <w:pPr>
        <w:spacing w:after="120"/>
      </w:pPr>
      <w:r>
        <w:rPr>
          <w:b/>
          <w:bCs/>
          <w:sz w:val="20"/>
          <w:szCs w:val="20"/>
        </w:rPr>
        <w:t xml:space="preserve">INPUT-zijde.</w:t>
      </w:r>
      <w:r>
        <w:rPr>
          <w:sz w:val="20"/>
          <w:szCs w:val="20"/>
        </w:rPr>
        <w:t xml:space="preserve"> Drie mogelijke brondocumenten komen binnen:</w:t>
      </w:r>
    </w:p>
    <w:p>
      <w:pPr>
        <w:pStyle w:val="ListParagraph"/>
        <w:numPr>
          <w:ilvl w:val="0"/>
          <w:numId w:val="7"/>
        </w:numPr>
        <w:spacing w:after="60"/>
      </w:pPr>
      <w:r>
        <w:rPr>
          <w:sz w:val="20"/>
          <w:szCs w:val="20"/>
        </w:rPr>
        <w:t xml:space="preserve">Douane Invoerdocument 796.6</w:t>
      </w:r>
    </w:p>
    <w:p>
      <w:pPr>
        <w:pStyle w:val="ListParagraph"/>
        <w:numPr>
          <w:ilvl w:val="0"/>
          <w:numId w:val="7"/>
        </w:numPr>
        <w:spacing w:after="60"/>
      </w:pPr>
      <w:r>
        <w:rPr>
          <w:sz w:val="20"/>
          <w:szCs w:val="20"/>
        </w:rPr>
        <w:t xml:space="preserve">Verkoopfactuur / supplier invoice (aankoopfactuur vanuit het perspectief van de goedereneigenaar)</w:t>
      </w:r>
    </w:p>
    <w:p>
      <w:pPr>
        <w:pStyle w:val="ListParagraph"/>
        <w:numPr>
          <w:ilvl w:val="0"/>
          <w:numId w:val="7"/>
        </w:numPr>
        <w:spacing w:after="60"/>
      </w:pPr>
      <w:r>
        <w:rPr>
          <w:sz w:val="20"/>
          <w:szCs w:val="20"/>
        </w:rPr>
        <w:t xml:space="preserve">Transferdocumenten</w:t>
      </w:r>
    </w:p>
    <w:p>
      <w:pPr>
        <w:spacing w:after="120"/>
      </w:pPr>
      <w:r>
        <w:rPr>
          <w:sz w:val="20"/>
          <w:szCs w:val="20"/>
        </w:rPr>
        <w:t xml:space="preserve">Deze documenten worden vandaag manueel verwerkt. Het doelproces: upload in Odoo, automatische classificatie, OCR, mapping naar gestructureerde velden, menselijke validatie waar nodig, en generatie van:</w:t>
      </w:r>
    </w:p>
    <w:p>
      <w:pPr>
        <w:pStyle w:val="ListParagraph"/>
        <w:numPr>
          <w:ilvl w:val="0"/>
          <w:numId w:val="2"/>
        </w:numPr>
        <w:spacing w:after="60"/>
      </w:pPr>
      <w:r>
        <w:rPr>
          <w:b/>
          <w:bCs/>
          <w:sz w:val="20"/>
          <w:szCs w:val="20"/>
        </w:rPr>
        <w:t xml:space="preserve">Inslagdocument</w:t>
      </w:r>
    </w:p>
    <w:p>
      <w:pPr>
        <w:pStyle w:val="ListParagraph"/>
        <w:numPr>
          <w:ilvl w:val="0"/>
          <w:numId w:val="2"/>
        </w:numPr>
        <w:spacing w:after="60"/>
      </w:pPr>
      <w:r>
        <w:rPr>
          <w:b/>
          <w:bCs/>
          <w:sz w:val="20"/>
          <w:szCs w:val="20"/>
        </w:rPr>
        <w:t xml:space="preserve">Entry Document VAT-Warehouse</w:t>
      </w:r>
    </w:p>
    <w:p>
      <w:pPr>
        <w:spacing w:after="120"/>
      </w:pPr>
      <w:r>
        <w:rPr>
          <w:b/>
          <w:bCs/>
          <w:sz w:val="20"/>
          <w:szCs w:val="20"/>
        </w:rPr>
        <w:t xml:space="preserve">OUTPUT-zijde.</w:t>
      </w:r>
      <w:r>
        <w:rPr>
          <w:sz w:val="20"/>
          <w:szCs w:val="20"/>
        </w:rPr>
        <w:t xml:space="preserve"> De uitgaande flow wordt getriggerd door:</w:t>
      </w:r>
    </w:p>
    <w:p>
      <w:pPr>
        <w:pStyle w:val="ListParagraph"/>
        <w:numPr>
          <w:ilvl w:val="0"/>
          <w:numId w:val="8"/>
        </w:numPr>
        <w:spacing w:after="60"/>
      </w:pPr>
      <w:r>
        <w:rPr>
          <w:sz w:val="20"/>
          <w:szCs w:val="20"/>
        </w:rPr>
        <w:t xml:space="preserve">Verkoopfactuur / sales invoice</w:t>
      </w:r>
    </w:p>
    <w:p>
      <w:pPr>
        <w:pStyle w:val="ListParagraph"/>
        <w:numPr>
          <w:ilvl w:val="0"/>
          <w:numId w:val="8"/>
        </w:numPr>
        <w:spacing w:after="60"/>
      </w:pPr>
      <w:r>
        <w:rPr>
          <w:sz w:val="20"/>
          <w:szCs w:val="20"/>
        </w:rPr>
        <w:t xml:space="preserve">Douane Uitvoerdocument 796.6</w:t>
      </w:r>
    </w:p>
    <w:p>
      <w:pPr>
        <w:pStyle w:val="ListParagraph"/>
        <w:numPr>
          <w:ilvl w:val="0"/>
          <w:numId w:val="8"/>
        </w:numPr>
        <w:spacing w:after="60"/>
      </w:pPr>
      <w:r>
        <w:rPr>
          <w:sz w:val="20"/>
          <w:szCs w:val="20"/>
        </w:rPr>
        <w:t xml:space="preserve">Transferdocumenten</w:t>
      </w:r>
    </w:p>
    <w:p>
      <w:pPr>
        <w:spacing w:after="120"/>
      </w:pPr>
      <w:r>
        <w:rPr>
          <w:sz w:val="20"/>
          <w:szCs w:val="20"/>
        </w:rPr>
        <w:t xml:space="preserve">en moet genereren:</w:t>
      </w:r>
    </w:p>
    <w:p>
      <w:pPr>
        <w:pStyle w:val="ListParagraph"/>
        <w:numPr>
          <w:ilvl w:val="0"/>
          <w:numId w:val="2"/>
        </w:numPr>
        <w:spacing w:after="60"/>
      </w:pPr>
      <w:r>
        <w:rPr>
          <w:b/>
          <w:bCs/>
          <w:sz w:val="20"/>
          <w:szCs w:val="20"/>
        </w:rPr>
        <w:t xml:space="preserve">Uitslagdocument</w:t>
      </w:r>
    </w:p>
    <w:p>
      <w:pPr>
        <w:pStyle w:val="ListParagraph"/>
        <w:numPr>
          <w:ilvl w:val="0"/>
          <w:numId w:val="2"/>
        </w:numPr>
        <w:spacing w:after="60"/>
      </w:pPr>
      <w:r>
        <w:rPr>
          <w:b/>
          <w:bCs/>
          <w:sz w:val="20"/>
          <w:szCs w:val="20"/>
        </w:rPr>
        <w:t xml:space="preserve">Exit Document VAT-Warehouse</w:t>
      </w:r>
    </w:p>
    <w:p>
      <w:pPr>
        <w:pStyle w:val="ListParagraph"/>
        <w:numPr>
          <w:ilvl w:val="0"/>
          <w:numId w:val="2"/>
        </w:numPr>
        <w:spacing w:after="60"/>
      </w:pPr>
      <w:r>
        <w:rPr>
          <w:b/>
          <w:bCs/>
          <w:sz w:val="20"/>
          <w:szCs w:val="20"/>
        </w:rPr>
        <w:t xml:space="preserve">VIES Check</w:t>
      </w:r>
      <w:r>
        <w:rPr>
          <w:sz w:val="20"/>
          <w:szCs w:val="20"/>
        </w:rPr>
        <w:t xml:space="preserve"> (bewijs van validatie van het btw-nummer van de afnemer)</w:t>
      </w:r>
    </w:p>
    <w:p>
      <w:pPr>
        <w:pStyle w:val="ListParagraph"/>
        <w:numPr>
          <w:ilvl w:val="0"/>
          <w:numId w:val="2"/>
        </w:numPr>
        <w:spacing w:after="60"/>
      </w:pPr>
      <w:r>
        <w:rPr>
          <w:b/>
          <w:bCs/>
          <w:sz w:val="20"/>
          <w:szCs w:val="20"/>
        </w:rPr>
        <w:t xml:space="preserve">Bestemmingsdocument</w:t>
      </w:r>
    </w:p>
    <w:p>
      <w:pPr>
        <w:pStyle w:val="ListParagraph"/>
        <w:numPr>
          <w:ilvl w:val="0"/>
          <w:numId w:val="2"/>
        </w:numPr>
        <w:spacing w:after="60"/>
      </w:pPr>
      <w:r>
        <w:rPr>
          <w:b/>
          <w:bCs/>
          <w:sz w:val="20"/>
          <w:szCs w:val="20"/>
        </w:rPr>
        <w:t xml:space="preserve">BTW Nota</w:t>
      </w:r>
    </w:p>
    <w:p>
      <w:pPr>
        <w:spacing w:after="120"/>
      </w:pPr>
      <w:r>
        <w:rPr>
          <w:b/>
          <w:bCs/>
          <w:sz w:val="20"/>
          <w:szCs w:val="20"/>
        </w:rPr>
        <w:t xml:space="preserve">Slidecitaten en hun interpretatie.</w:t>
      </w:r>
    </w:p>
    <w:p>
      <w:pPr>
        <w:pBdr>
          <w:left w:val="single" w:color="86BC25" w:sz="18" w:space="12"/>
        </w:pBdr>
        <w:spacing w:after="120" w:before="120"/>
        <w:ind w:left="480"/>
      </w:pPr>
      <w:r>
        <w:rPr>
          <w:sz w:val="20"/>
          <w:szCs w:val="20"/>
        </w:rPr>
        <w:t xml:space="preserve">"Afhankelijk van de layout van het document moet de mapping gebeuren naar het inslagdocument."</w:t>
      </w:r>
    </w:p>
    <w:p>
      <w:pPr>
        <w:spacing w:after="120"/>
      </w:pPr>
      <w:r>
        <w:rPr>
          <w:sz w:val="20"/>
          <w:szCs w:val="20"/>
        </w:rPr>
        <w:t xml:space="preserve">Interpretatie: de extractie en veldmapping is layout-afhankelijk. Twee 796.6-documenten of twee facturen van verschillende leveranciers hebben andere layouts; per layout moet vastliggen welk gegeven waar staat en naar welk veld van het Inslagdocument/Entry Document het gaat. </w:t>
      </w:r>
      <w:r>
        <w:rPr>
          <w:b/>
          <w:bCs/>
          <w:sz w:val="20"/>
          <w:szCs w:val="20"/>
        </w:rPr>
        <w:t xml:space="preserve">[ASSUMPTIE]</w:t>
      </w:r>
      <w:r>
        <w:rPr>
          <w:sz w:val="20"/>
          <w:szCs w:val="20"/>
        </w:rPr>
        <w:t xml:space="preserve"> dat "layout" hier zowel per documenttype als per verzendende partij varieert.</w:t>
      </w:r>
    </w:p>
    <w:p>
      <w:pPr>
        <w:pBdr>
          <w:left w:val="single" w:color="86BC25" w:sz="18" w:space="12"/>
        </w:pBdr>
        <w:spacing w:after="120" w:before="120"/>
        <w:ind w:left="480"/>
      </w:pPr>
      <w:r>
        <w:rPr>
          <w:sz w:val="20"/>
          <w:szCs w:val="20"/>
        </w:rPr>
        <w:t xml:space="preserve">"Dit zal éénmalig moeten gebeuren per klant."</w:t>
      </w:r>
    </w:p>
    <w:p>
      <w:pPr>
        <w:spacing w:after="120"/>
      </w:pPr>
      <w:r>
        <w:rPr>
          <w:sz w:val="20"/>
          <w:szCs w:val="20"/>
        </w:rPr>
        <w:t xml:space="preserve">Interpretatie: de mapping-configuratie is een eenmalige setup-inspanning per klant (of per klant-layout-combinatie), waarna volgende documenten van diezelfde klant automatisch correct gemapt worden. Dit is de kernvereiste voor de </w:t>
      </w:r>
      <w:r>
        <w:rPr>
          <w:b/>
          <w:bCs/>
          <w:sz w:val="20"/>
          <w:szCs w:val="20"/>
        </w:rPr>
        <w:t xml:space="preserve">mapping memory</w:t>
      </w:r>
      <w:r>
        <w:rPr>
          <w:sz w:val="20"/>
          <w:szCs w:val="20"/>
        </w:rPr>
        <w:t xml:space="preserve"> in hoofdstuk 8: het systeem moet mappings kunnen opslaan, herkennen en hergebruiken. </w:t>
      </w:r>
      <w:r>
        <w:rPr>
          <w:b/>
          <w:bCs/>
          <w:sz w:val="20"/>
          <w:szCs w:val="20"/>
        </w:rPr>
        <w:t xml:space="preserve">[ASSUMPTIE]</w:t>
      </w:r>
      <w:r>
        <w:rPr>
          <w:sz w:val="20"/>
          <w:szCs w:val="20"/>
        </w:rPr>
        <w:t xml:space="preserve"> dat "klant" hier de Deloitte-klant is wiens goederen in het entrepot zitten (owner of goods), en dat per klant meerdere leveranciers- en documentlayouts kunnen bestaan.</w:t>
      </w:r>
    </w:p>
    <w:p>
      <w:pPr>
        <w:pStyle w:val="Heading2"/>
      </w:pPr>
      <w:r>
        <w:rPr>
          <w:b/>
          <w:bCs/>
          <w:sz w:val="26"/>
          <w:szCs w:val="26"/>
        </w:rPr>
        <w:t xml:space="preserve">2.2 Procesinterpretatie als documentstromen</w:t>
      </w:r>
    </w:p>
    <w:p>
      <w:pPr>
        <w:shd w:fill="F7F7F7" w:val="clear"/>
        <w:spacing w:after="0" w:before="120"/>
        <w:ind w:left="240" w:right="240"/>
      </w:pPr>
      <w:r>
        <w:rPr>
          <w:rFonts w:ascii="Consolas" w:cs="Consolas" w:eastAsia="Consolas" w:hAnsi="Consolas"/>
          <w:sz w:val="17"/>
          <w:szCs w:val="17"/>
        </w:rPr>
        <w:t xml:space="preserve">INPUT (inslag)                                     OUTPUT (uitslag)</w:t>
      </w:r>
    </w:p>
    <w:p>
      <w:pPr>
        <w:shd w:fill="F7F7F7" w:val="clear"/>
        <w:spacing w:after="0" w:before="0"/>
        <w:ind w:left="240" w:right="240"/>
      </w:pPr>
      <w:r>
        <w:rPr>
          <w:rFonts w:ascii="Consolas" w:cs="Consolas" w:eastAsia="Consolas" w:hAnsi="Consolas"/>
          <w:sz w:val="17"/>
          <w:szCs w:val="17"/>
        </w:rPr>
        <w:t xml:space="preserve">--------------                                     ----------------</w:t>
      </w:r>
    </w:p>
    <w:p>
      <w:pPr>
        <w:shd w:fill="F7F7F7" w:val="clear"/>
        <w:spacing w:after="0" w:before="0"/>
        <w:ind w:left="240" w:right="240"/>
      </w:pPr>
      <w:r>
        <w:rPr>
          <w:rFonts w:ascii="Consolas" w:cs="Consolas" w:eastAsia="Consolas" w:hAnsi="Consolas"/>
          <w:sz w:val="17"/>
          <w:szCs w:val="17"/>
        </w:rPr>
        <w:t xml:space="preserve">796.6 invoer  --+                                  sales invoice --+</w:t>
      </w:r>
    </w:p>
    <w:p>
      <w:pPr>
        <w:shd w:fill="F7F7F7" w:val="clear"/>
        <w:spacing w:after="0" w:before="0"/>
        <w:ind w:left="240" w:right="240"/>
      </w:pPr>
      <w:r>
        <w:rPr>
          <w:rFonts w:ascii="Consolas" w:cs="Consolas" w:eastAsia="Consolas" w:hAnsi="Consolas"/>
          <w:sz w:val="17"/>
          <w:szCs w:val="17"/>
        </w:rPr>
        <w:t xml:space="preserve">supplier inv. --+--&gt; classificatie --&gt; OCR --&gt;     796.6 uitvoer --+--&gt; trigger-detectie</w:t>
      </w:r>
    </w:p>
    <w:p>
      <w:pPr>
        <w:shd w:fill="F7F7F7" w:val="clear"/>
        <w:spacing w:after="0" w:before="0"/>
        <w:ind w:left="240" w:right="240"/>
      </w:pPr>
      <w:r>
        <w:rPr>
          <w:rFonts w:ascii="Consolas" w:cs="Consolas" w:eastAsia="Consolas" w:hAnsi="Consolas"/>
          <w:sz w:val="17"/>
          <w:szCs w:val="17"/>
        </w:rPr>
        <w:t xml:space="preserve">transfer doc  --+    mapping --&gt; validatie          transfer doc  --+</w:t>
      </w:r>
    </w:p>
    <w:p>
      <w:pPr>
        <w:shd w:fill="F7F7F7" w:val="clear"/>
        <w:spacing w:after="0" w:before="0"/>
        <w:ind w:left="240" w:right="240"/>
      </w:pPr>
      <w:r>
        <w:rPr>
          <w:rFonts w:ascii="Consolas" w:cs="Consolas" w:eastAsia="Consolas" w:hAnsi="Consolas"/>
          <w:sz w:val="17"/>
          <w:szCs w:val="17"/>
        </w:rPr>
        <w:t xml:space="preserve">                        |                                |</w:t>
      </w:r>
    </w:p>
    <w:p>
      <w:pPr>
        <w:shd w:fill="F7F7F7" w:val="clear"/>
        <w:spacing w:after="0" w:before="0"/>
        <w:ind w:left="240" w:right="240"/>
      </w:pPr>
      <w:r>
        <w:rPr>
          <w:rFonts w:ascii="Consolas" w:cs="Consolas" w:eastAsia="Consolas" w:hAnsi="Consolas"/>
          <w:sz w:val="17"/>
          <w:szCs w:val="17"/>
        </w:rPr>
        <w:t xml:space="preserve">                        v                                v</w:t>
      </w:r>
    </w:p>
    <w:p>
      <w:pPr>
        <w:shd w:fill="F7F7F7" w:val="clear"/>
        <w:spacing w:after="0" w:before="0"/>
        <w:ind w:left="240" w:right="240"/>
      </w:pPr>
      <w:r>
        <w:rPr>
          <w:rFonts w:ascii="Consolas" w:cs="Consolas" w:eastAsia="Consolas" w:hAnsi="Consolas"/>
          <w:sz w:val="17"/>
          <w:szCs w:val="17"/>
        </w:rPr>
        <w:t xml:space="preserve">              Inslagdocument (PDF)            koppeling aan Entry Document(en)</w:t>
      </w:r>
    </w:p>
    <w:p>
      <w:pPr>
        <w:shd w:fill="F7F7F7" w:val="clear"/>
        <w:spacing w:after="0" w:before="0"/>
        <w:ind w:left="240" w:right="240"/>
      </w:pPr>
      <w:r>
        <w:rPr>
          <w:rFonts w:ascii="Consolas" w:cs="Consolas" w:eastAsia="Consolas" w:hAnsi="Consolas"/>
          <w:sz w:val="17"/>
          <w:szCs w:val="17"/>
        </w:rPr>
        <w:t xml:space="preserve">              Entry Document VAT-WH (PDF)     VIES Check (indien vereist)</w:t>
      </w:r>
    </w:p>
    <w:p>
      <w:pPr>
        <w:shd w:fill="F7F7F7" w:val="clear"/>
        <w:spacing w:after="0" w:before="0"/>
        <w:ind w:left="240" w:right="240"/>
      </w:pPr>
      <w:r>
        <w:rPr>
          <w:rFonts w:ascii="Consolas" w:cs="Consolas" w:eastAsia="Consolas" w:hAnsi="Consolas"/>
          <w:sz w:val="17"/>
          <w:szCs w:val="17"/>
        </w:rPr>
        <w:t xml:space="preserve">                                              Uitslagdocument (PDF)</w:t>
      </w:r>
    </w:p>
    <w:p>
      <w:pPr>
        <w:shd w:fill="F7F7F7" w:val="clear"/>
        <w:spacing w:after="0" w:before="0"/>
        <w:ind w:left="240" w:right="240"/>
      </w:pPr>
      <w:r>
        <w:rPr>
          <w:rFonts w:ascii="Consolas" w:cs="Consolas" w:eastAsia="Consolas" w:hAnsi="Consolas"/>
          <w:sz w:val="17"/>
          <w:szCs w:val="17"/>
        </w:rPr>
        <w:t xml:space="preserve">                                              Exit Document VAT-WH (PDF)</w:t>
      </w:r>
    </w:p>
    <w:p>
      <w:pPr>
        <w:shd w:fill="F7F7F7" w:val="clear"/>
        <w:spacing w:after="0" w:before="0"/>
        <w:ind w:left="240" w:right="240"/>
      </w:pPr>
      <w:r>
        <w:rPr>
          <w:rFonts w:ascii="Consolas" w:cs="Consolas" w:eastAsia="Consolas" w:hAnsi="Consolas"/>
          <w:sz w:val="17"/>
          <w:szCs w:val="17"/>
        </w:rPr>
        <w:t xml:space="preserve">                                              Bestemmingsdocument (indien vereist)</w:t>
      </w:r>
    </w:p>
    <w:p>
      <w:pPr>
        <w:shd w:fill="F7F7F7" w:val="clear"/>
        <w:spacing w:after="120" w:before="0"/>
        <w:ind w:left="240" w:right="240"/>
      </w:pPr>
      <w:r>
        <w:rPr>
          <w:rFonts w:ascii="Consolas" w:cs="Consolas" w:eastAsia="Consolas" w:hAnsi="Consolas"/>
          <w:sz w:val="17"/>
          <w:szCs w:val="17"/>
        </w:rPr>
        <w:t xml:space="preserve">                                              BTW Nota (indien vereist)</w:t>
      </w:r>
    </w:p>
    <w:p>
      <w:pPr>
        <w:pStyle w:val="Heading2"/>
      </w:pPr>
      <w:r>
        <w:rPr>
          <w:b/>
          <w:bCs/>
          <w:sz w:val="26"/>
          <w:szCs w:val="26"/>
        </w:rPr>
        <w:t xml:space="preserve">2.3 Gebruikers en niet-functionele eisen</w:t>
      </w:r>
    </w:p>
    <w:p>
      <w:pPr>
        <w:pStyle w:val="ListParagraph"/>
        <w:numPr>
          <w:ilvl w:val="0"/>
          <w:numId w:val="2"/>
        </w:numPr>
        <w:spacing w:after="60"/>
      </w:pPr>
      <w:r>
        <w:rPr>
          <w:sz w:val="20"/>
          <w:szCs w:val="20"/>
        </w:rPr>
        <w:t xml:space="preserve">Gebruikers: intern Deloitte-team (professioneel, getraind); geen klant-self-service.</w:t>
      </w:r>
    </w:p>
    <w:p>
      <w:pPr>
        <w:pStyle w:val="ListParagraph"/>
        <w:numPr>
          <w:ilvl w:val="0"/>
          <w:numId w:val="2"/>
        </w:numPr>
        <w:spacing w:after="60"/>
      </w:pPr>
      <w:r>
        <w:rPr>
          <w:sz w:val="20"/>
          <w:szCs w:val="20"/>
        </w:rPr>
        <w:t xml:space="preserve">Enterprise-eisen: auditbaarheid (chatter, mail.activity), reproduceerbaarheid (originele documenten blijven bewaard, gegenereerde PDF's geversioneerd), multi-company-ondersteuning, rollenscheiding (preparer/reviewer), en veilige omgang met klantdata.</w:t>
      </w:r>
    </w:p>
    <w:p>
      <w:pPr>
        <w:pStyle w:val="ListParagraph"/>
        <w:numPr>
          <w:ilvl w:val="0"/>
          <w:numId w:val="2"/>
        </w:numPr>
        <w:spacing w:after="60"/>
      </w:pPr>
      <w:r>
        <w:rPr>
          <w:sz w:val="20"/>
          <w:szCs w:val="20"/>
        </w:rPr>
        <w:t xml:space="preserve">Het systeem moet uitzonderingen zichtbaar maken (lage OCR-confidence, onbekende layout, ontbrekend btw-nummer, VIES onbeschikbaar) in plaats van stil te falen.</w:t>
      </w:r>
    </w:p>
    <w:p>
      <w:pPr>
        <w:pStyle w:val="Heading2"/>
      </w:pPr>
      <w:r>
        <w:rPr>
          <w:b/>
          <w:bCs/>
          <w:sz w:val="26"/>
          <w:szCs w:val="26"/>
        </w:rPr>
        <w:t xml:space="preserve">2.4 Wat het proces níet vraagt</w:t>
      </w:r>
    </w:p>
    <w:p>
      <w:pPr>
        <w:spacing w:after="120"/>
      </w:pPr>
      <w:r>
        <w:rPr>
          <w:sz w:val="20"/>
          <w:szCs w:val="20"/>
        </w:rPr>
        <w:t xml:space="preserve">Bewust buiten scope gehouden (te bevestigen met het team): fysieke voorraadadministratie als leidend systeem (de module registreert documentstromen; integratie met </w:t>
      </w:r>
      <w:r>
        <w:rPr>
          <w:rFonts w:ascii="Consolas" w:cs="Consolas" w:eastAsia="Consolas" w:hAnsi="Consolas"/>
          <w:sz w:val="18"/>
          <w:szCs w:val="18"/>
          <w:shd w:fill="F2F2F2" w:val="clear"/>
        </w:rPr>
        <w:t xml:space="preserve">stock.picking</w:t>
      </w:r>
      <w:r>
        <w:rPr>
          <w:sz w:val="20"/>
          <w:szCs w:val="20"/>
        </w:rPr>
        <w:t xml:space="preserve"> is optioneel en gefaseerd), douane-aangifte-indiening (PLDA/IDMS-integratie), en klantportalen. </w:t>
      </w:r>
      <w:r>
        <w:rPr>
          <w:b/>
          <w:bCs/>
          <w:sz w:val="20"/>
          <w:szCs w:val="20"/>
        </w:rPr>
        <w:t xml:space="preserve">[ASSUMPTIE]</w:t>
      </w:r>
    </w:p>
    <w:p>
      <w:pPr>
        <w:pStyle w:val="Heading1"/>
        <w:pageBreakBefore/>
      </w:pPr>
      <w:r>
        <w:rPr>
          <w:b/>
          <w:bCs/>
          <w:sz w:val="32"/>
          <w:szCs w:val="32"/>
        </w:rPr>
        <w:t xml:space="preserve">3. Central feasibility question: hergebruik van Odoo invoice OCR</w:t>
      </w:r>
    </w:p>
    <w:p>
      <w:pPr>
        <w:spacing w:after="120"/>
      </w:pPr>
      <w:r>
        <w:rPr>
          <w:sz w:val="20"/>
          <w:szCs w:val="20"/>
        </w:rPr>
        <w:t xml:space="preserve">Dit hoofdstuk beantwoordt de twaalf onderzoeksvragen één voor één, telkens met bewijs uit de code, en sluit af met de classificatie per component.</w:t>
      </w:r>
    </w:p>
    <w:p>
      <w:pPr>
        <w:pStyle w:val="Heading2"/>
      </w:pPr>
      <w:r>
        <w:rPr>
          <w:b/>
          <w:bCs/>
          <w:sz w:val="26"/>
          <w:szCs w:val="26"/>
        </w:rPr>
        <w:t xml:space="preserve">3.1 De twaalf onderzoeksvragen</w:t>
      </w:r>
    </w:p>
    <w:p>
      <w:pPr>
        <w:spacing w:after="120"/>
      </w:pPr>
      <w:r>
        <w:rPr>
          <w:b/>
          <w:bCs/>
          <w:sz w:val="20"/>
          <w:szCs w:val="20"/>
        </w:rPr>
        <w:t xml:space="preserve">Vraag 1. Is de OCR/digitization-logica hard gekoppeld aan account.move, vendor bills of accounting-documenten?</w:t>
      </w:r>
    </w:p>
    <w:p>
      <w:pPr>
        <w:spacing w:after="120"/>
      </w:pPr>
      <w:r>
        <w:rPr>
          <w:sz w:val="20"/>
          <w:szCs w:val="20"/>
        </w:rPr>
        <w:t xml:space="preserve">Antwoord: </w:t>
      </w:r>
      <w:r>
        <w:rPr>
          <w:b/>
          <w:bCs/>
          <w:sz w:val="20"/>
          <w:szCs w:val="20"/>
        </w:rPr>
        <w:t xml:space="preserve">de client-side logica niet, de server-side service wel.</w:t>
      </w:r>
    </w:p>
    <w:p>
      <w:pPr>
        <w:pStyle w:val="ListParagraph"/>
        <w:numPr>
          <w:ilvl w:val="0"/>
          <w:numId w:val="2"/>
        </w:numPr>
        <w:spacing w:after="60"/>
      </w:pPr>
      <w:r>
        <w:rPr>
          <w:sz w:val="20"/>
          <w:szCs w:val="20"/>
        </w:rPr>
        <w:t xml:space="preserve">Client-side: de volledige flowlogica zit in </w:t>
      </w:r>
      <w:r>
        <w:rPr>
          <w:rFonts w:ascii="Consolas" w:cs="Consolas" w:eastAsia="Consolas" w:hAnsi="Consolas"/>
          <w:sz w:val="18"/>
          <w:szCs w:val="18"/>
          <w:shd w:fill="F2F2F2" w:val="clear"/>
        </w:rPr>
        <w:t xml:space="preserve">iap_extract/models/extract_mixin.py</w:t>
      </w:r>
      <w:r>
        <w:rPr>
          <w:sz w:val="20"/>
          <w:szCs w:val="20"/>
        </w:rPr>
        <w:t xml:space="preserve"> als </w:t>
      </w:r>
      <w:r>
        <w:rPr>
          <w:rFonts w:ascii="Consolas" w:cs="Consolas" w:eastAsia="Consolas" w:hAnsi="Consolas"/>
          <w:sz w:val="18"/>
          <w:szCs w:val="18"/>
          <w:shd w:fill="F2F2F2" w:val="clear"/>
        </w:rPr>
        <w:t xml:space="preserve">extract.mixin</w:t>
      </w:r>
      <w:r>
        <w:rPr>
          <w:sz w:val="20"/>
          <w:szCs w:val="20"/>
        </w:rPr>
        <w:t xml:space="preserve">, een </w:t>
      </w:r>
      <w:r>
        <w:rPr>
          <w:rFonts w:ascii="Consolas" w:cs="Consolas" w:eastAsia="Consolas" w:hAnsi="Consolas"/>
          <w:sz w:val="18"/>
          <w:szCs w:val="18"/>
          <w:shd w:fill="F2F2F2" w:val="clear"/>
        </w:rPr>
        <w:t xml:space="preserve">models.AbstractModel</w:t>
      </w:r>
      <w:r>
        <w:rPr>
          <w:sz w:val="20"/>
          <w:szCs w:val="20"/>
        </w:rPr>
        <w:t xml:space="preserve"> met </w:t>
      </w:r>
      <w:r>
        <w:rPr>
          <w:rFonts w:ascii="Consolas" w:cs="Consolas" w:eastAsia="Consolas" w:hAnsi="Consolas"/>
          <w:sz w:val="18"/>
          <w:szCs w:val="18"/>
          <w:shd w:fill="F2F2F2" w:val="clear"/>
        </w:rPr>
        <w:t xml:space="preserve">_description = 'Base class to extract data from documents'</w:t>
      </w:r>
      <w:r>
        <w:rPr>
          <w:sz w:val="20"/>
          <w:szCs w:val="20"/>
        </w:rPr>
        <w:t xml:space="preserve"> (regel 33 tot 37). Het bevat geen enkele referentie naar </w:t>
      </w:r>
      <w:r>
        <w:rPr>
          <w:rFonts w:ascii="Consolas" w:cs="Consolas" w:eastAsia="Consolas" w:hAnsi="Consolas"/>
          <w:sz w:val="18"/>
          <w:szCs w:val="18"/>
          <w:shd w:fill="F2F2F2" w:val="clear"/>
        </w:rPr>
        <w:t xml:space="preserve">account.move</w:t>
      </w:r>
      <w:r>
        <w:rPr>
          <w:sz w:val="20"/>
          <w:szCs w:val="20"/>
        </w:rPr>
        <w:t xml:space="preserve">. Alle documentspecifieke gedragingen zijn hooks die expliciet gedocumenteerd zijn als "meant to be overridden": </w:t>
      </w:r>
      <w:r>
        <w:rPr>
          <w:rFonts w:ascii="Consolas" w:cs="Consolas" w:eastAsia="Consolas" w:hAnsi="Consolas"/>
          <w:sz w:val="18"/>
          <w:szCs w:val="18"/>
          <w:shd w:fill="F2F2F2" w:val="clear"/>
        </w:rPr>
        <w:t xml:space="preserve">_contact_iap_extract</w:t>
      </w:r>
      <w:r>
        <w:rPr>
          <w:sz w:val="20"/>
          <w:szCs w:val="20"/>
        </w:rPr>
        <w:t xml:space="preserve"> (regel 100), </w:t>
      </w:r>
      <w:r>
        <w:rPr>
          <w:rFonts w:ascii="Consolas" w:cs="Consolas" w:eastAsia="Consolas" w:hAnsi="Consolas"/>
          <w:sz w:val="18"/>
          <w:szCs w:val="18"/>
          <w:shd w:fill="F2F2F2" w:val="clear"/>
        </w:rPr>
        <w:t xml:space="preserve">_fill_document_with_results</w:t>
      </w:r>
      <w:r>
        <w:rPr>
          <w:sz w:val="20"/>
          <w:szCs w:val="20"/>
        </w:rPr>
        <w:t xml:space="preserve"> (regel 366), </w:t>
      </w:r>
      <w:r>
        <w:rPr>
          <w:rFonts w:ascii="Consolas" w:cs="Consolas" w:eastAsia="Consolas" w:hAnsi="Consolas"/>
          <w:sz w:val="18"/>
          <w:szCs w:val="18"/>
          <w:shd w:fill="F2F2F2" w:val="clear"/>
        </w:rPr>
        <w:t xml:space="preserve">_get_validation_fields</w:t>
      </w:r>
      <w:r>
        <w:rPr>
          <w:sz w:val="20"/>
          <w:szCs w:val="20"/>
        </w:rPr>
        <w:t xml:space="preserve"> (regel 402), </w:t>
      </w:r>
      <w:r>
        <w:rPr>
          <w:rFonts w:ascii="Consolas" w:cs="Consolas" w:eastAsia="Consolas" w:hAnsi="Consolas"/>
          <w:sz w:val="18"/>
          <w:szCs w:val="18"/>
          <w:shd w:fill="F2F2F2" w:val="clear"/>
        </w:rPr>
        <w:t xml:space="preserve">_get_ocr_module_name</w:t>
      </w:r>
      <w:r>
        <w:rPr>
          <w:sz w:val="20"/>
          <w:szCs w:val="20"/>
        </w:rPr>
        <w:t xml:space="preserve"> (regel 387), </w:t>
      </w:r>
      <w:r>
        <w:rPr>
          <w:rFonts w:ascii="Consolas" w:cs="Consolas" w:eastAsia="Consolas" w:hAnsi="Consolas"/>
          <w:sz w:val="18"/>
          <w:szCs w:val="18"/>
          <w:shd w:fill="F2F2F2" w:val="clear"/>
        </w:rPr>
        <w:t xml:space="preserve">_get_ocr_option_can_extract</w:t>
      </w:r>
      <w:r>
        <w:rPr>
          <w:sz w:val="20"/>
          <w:szCs w:val="20"/>
        </w:rPr>
        <w:t xml:space="preserve"> (regel 391), </w:t>
      </w:r>
      <w:r>
        <w:rPr>
          <w:rFonts w:ascii="Consolas" w:cs="Consolas" w:eastAsia="Consolas" w:hAnsi="Consolas"/>
          <w:sz w:val="18"/>
          <w:szCs w:val="18"/>
          <w:shd w:fill="F2F2F2" w:val="clear"/>
        </w:rPr>
        <w:t xml:space="preserve">_compute_is_in_extractable_state</w:t>
      </w:r>
      <w:r>
        <w:rPr>
          <w:sz w:val="20"/>
          <w:szCs w:val="20"/>
        </w:rPr>
        <w:t xml:space="preserve"> (regel 83). </w:t>
      </w:r>
      <w:r>
        <w:rPr>
          <w:b/>
          <w:bCs/>
          <w:sz w:val="20"/>
          <w:szCs w:val="20"/>
        </w:rPr>
        <w:t xml:space="preserve">[CODE]</w:t>
      </w:r>
    </w:p>
    <w:p>
      <w:pPr>
        <w:pStyle w:val="ListParagraph"/>
        <w:numPr>
          <w:ilvl w:val="0"/>
          <w:numId w:val="2"/>
        </w:numPr>
        <w:spacing w:after="60"/>
      </w:pPr>
      <w:r>
        <w:rPr>
          <w:sz w:val="20"/>
          <w:szCs w:val="20"/>
        </w:rPr>
        <w:t xml:space="preserve">Server-side: elk consumerend model kiest in zijn override van </w:t>
      </w:r>
      <w:r>
        <w:rPr>
          <w:rFonts w:ascii="Consolas" w:cs="Consolas" w:eastAsia="Consolas" w:hAnsi="Consolas"/>
          <w:sz w:val="18"/>
          <w:szCs w:val="18"/>
          <w:shd w:fill="F2F2F2" w:val="clear"/>
        </w:rPr>
        <w:t xml:space="preserve">_contact_iap_extract</w:t>
      </w:r>
      <w:r>
        <w:rPr>
          <w:sz w:val="20"/>
          <w:szCs w:val="20"/>
        </w:rPr>
        <w:t xml:space="preserve"> een documenttype-specifiek endpoint. </w:t>
      </w:r>
      <w:r>
        <w:rPr>
          <w:rFonts w:ascii="Consolas" w:cs="Consolas" w:eastAsia="Consolas" w:hAnsi="Consolas"/>
          <w:sz w:val="18"/>
          <w:szCs w:val="18"/>
          <w:shd w:fill="F2F2F2" w:val="clear"/>
        </w:rPr>
        <w:t xml:space="preserve">account_invoice_extract/models/account_invoice.py</w:t>
      </w:r>
      <w:r>
        <w:rPr>
          <w:sz w:val="20"/>
          <w:szCs w:val="20"/>
        </w:rPr>
        <w:t xml:space="preserve"> regel 82: </w:t>
      </w:r>
      <w:r>
        <w:rPr>
          <w:rFonts w:ascii="Consolas" w:cs="Consolas" w:eastAsia="Consolas" w:hAnsi="Consolas"/>
          <w:sz w:val="18"/>
          <w:szCs w:val="18"/>
          <w:shd w:fill="F2F2F2" w:val="clear"/>
        </w:rPr>
        <w:t xml:space="preserve">iap_tools.iap_jsonrpc(endpoint + '/api/extract/invoice/2/' + pathinfo, ...)</w:t>
      </w:r>
      <w:r>
        <w:rPr>
          <w:sz w:val="20"/>
          <w:szCs w:val="20"/>
        </w:rPr>
        <w:t xml:space="preserve">. Het veldenschema van de respons (features als </w:t>
      </w:r>
      <w:r>
        <w:rPr>
          <w:rFonts w:ascii="Consolas" w:cs="Consolas" w:eastAsia="Consolas" w:hAnsi="Consolas"/>
          <w:sz w:val="18"/>
          <w:szCs w:val="18"/>
          <w:shd w:fill="F2F2F2" w:val="clear"/>
        </w:rPr>
        <w:t xml:space="preserve">total</w:t>
      </w:r>
      <w:r>
        <w:rPr>
          <w:sz w:val="20"/>
          <w:szCs w:val="20"/>
        </w:rPr>
        <w:t xml:space="preserve">, </w:t>
      </w:r>
      <w:r>
        <w:rPr>
          <w:rFonts w:ascii="Consolas" w:cs="Consolas" w:eastAsia="Consolas" w:hAnsi="Consolas"/>
          <w:sz w:val="18"/>
          <w:szCs w:val="18"/>
          <w:shd w:fill="F2F2F2" w:val="clear"/>
        </w:rPr>
        <w:t xml:space="preserve">due_date</w:t>
      </w:r>
      <w:r>
        <w:rPr>
          <w:sz w:val="20"/>
          <w:szCs w:val="20"/>
        </w:rPr>
        <w:t xml:space="preserve">, </w:t>
      </w:r>
      <w:r>
        <w:rPr>
          <w:rFonts w:ascii="Consolas" w:cs="Consolas" w:eastAsia="Consolas" w:hAnsi="Consolas"/>
          <w:sz w:val="18"/>
          <w:szCs w:val="18"/>
          <w:shd w:fill="F2F2F2" w:val="clear"/>
        </w:rPr>
        <w:t xml:space="preserve">invoice_lines</w:t>
      </w:r>
      <w:r>
        <w:rPr>
          <w:sz w:val="20"/>
          <w:szCs w:val="20"/>
        </w:rPr>
        <w:t xml:space="preserve">, </w:t>
      </w:r>
      <w:r>
        <w:rPr>
          <w:rFonts w:ascii="Consolas" w:cs="Consolas" w:eastAsia="Consolas" w:hAnsi="Consolas"/>
          <w:sz w:val="18"/>
          <w:szCs w:val="18"/>
          <w:shd w:fill="F2F2F2" w:val="clear"/>
        </w:rPr>
        <w:t xml:space="preserve">VAT_Number</w:t>
      </w:r>
      <w:r>
        <w:rPr>
          <w:sz w:val="20"/>
          <w:szCs w:val="20"/>
        </w:rPr>
        <w:t xml:space="preserve">) ligt vast aan de serverkant. </w:t>
      </w:r>
      <w:r>
        <w:rPr>
          <w:b/>
          <w:bCs/>
          <w:sz w:val="20"/>
          <w:szCs w:val="20"/>
        </w:rPr>
        <w:t xml:space="preserve">[CODE]</w:t>
      </w:r>
      <w:r>
        <w:rPr>
          <w:sz w:val="20"/>
          <w:szCs w:val="20"/>
        </w:rPr>
        <w:t xml:space="preserve"> en </w:t>
      </w:r>
      <w:r>
        <w:rPr>
          <w:b/>
          <w:bCs/>
          <w:sz w:val="20"/>
          <w:szCs w:val="20"/>
        </w:rPr>
        <w:t xml:space="preserve">[DOC]</w:t>
      </w:r>
    </w:p>
    <w:p>
      <w:pPr>
        <w:spacing w:after="120"/>
      </w:pPr>
      <w:r>
        <w:rPr>
          <w:b/>
          <w:bCs/>
          <w:sz w:val="20"/>
          <w:szCs w:val="20"/>
        </w:rPr>
        <w:t xml:space="preserve">Vraag 2. Is er een generieke OCR-service, model, controller, methode, queue of IAP-call die vanuit een custom model herbruikbaar is?</w:t>
      </w:r>
    </w:p>
    <w:p>
      <w:pPr>
        <w:spacing w:after="120"/>
      </w:pPr>
      <w:r>
        <w:rPr>
          <w:sz w:val="20"/>
          <w:szCs w:val="20"/>
        </w:rPr>
        <w:t xml:space="preserve">Antwoord: </w:t>
      </w:r>
      <w:r>
        <w:rPr>
          <w:b/>
          <w:bCs/>
          <w:sz w:val="20"/>
          <w:szCs w:val="20"/>
        </w:rPr>
        <w:t xml:space="preserve">ja, op drie niveaus.</w:t>
      </w:r>
    </w:p>
    <w:p>
      <w:pPr>
        <w:pStyle w:val="ListParagraph"/>
        <w:numPr>
          <w:ilvl w:val="0"/>
          <w:numId w:val="9"/>
        </w:numPr>
        <w:spacing w:after="60"/>
      </w:pPr>
      <w:r>
        <w:rPr>
          <w:rFonts w:ascii="Consolas" w:cs="Consolas" w:eastAsia="Consolas" w:hAnsi="Consolas"/>
          <w:sz w:val="18"/>
          <w:szCs w:val="18"/>
          <w:shd w:fill="F2F2F2" w:val="clear"/>
        </w:rPr>
        <w:t xml:space="preserve">extract.mixin</w:t>
      </w:r>
      <w:r>
        <w:rPr>
          <w:sz w:val="20"/>
          <w:szCs w:val="20"/>
        </w:rPr>
        <w:t xml:space="preserve"> en </w:t>
      </w:r>
      <w:r>
        <w:rPr>
          <w:rFonts w:ascii="Consolas" w:cs="Consolas" w:eastAsia="Consolas" w:hAnsi="Consolas"/>
          <w:sz w:val="18"/>
          <w:szCs w:val="18"/>
          <w:shd w:fill="F2F2F2" w:val="clear"/>
        </w:rPr>
        <w:t xml:space="preserve">extract.mixin.with.words</w:t>
      </w:r>
      <w:r>
        <w:rPr>
          <w:sz w:val="20"/>
          <w:szCs w:val="20"/>
        </w:rPr>
        <w:t xml:space="preserve"> zijn generiek en overerfbaar; ze leveren de volledige statusmachine, uploadflow (</w:t>
      </w:r>
      <w:r>
        <w:rPr>
          <w:rFonts w:ascii="Consolas" w:cs="Consolas" w:eastAsia="Consolas" w:hAnsi="Consolas"/>
          <w:sz w:val="18"/>
          <w:szCs w:val="18"/>
          <w:shd w:fill="F2F2F2" w:val="clear"/>
        </w:rPr>
        <w:t xml:space="preserve">_upload_to_extract</w:t>
      </w:r>
      <w:r>
        <w:rPr>
          <w:sz w:val="20"/>
          <w:szCs w:val="20"/>
        </w:rPr>
        <w:t xml:space="preserve">, regel 247), statuspolling (</w:t>
      </w:r>
      <w:r>
        <w:rPr>
          <w:rFonts w:ascii="Consolas" w:cs="Consolas" w:eastAsia="Consolas" w:hAnsi="Consolas"/>
          <w:sz w:val="18"/>
          <w:szCs w:val="18"/>
          <w:shd w:fill="F2F2F2" w:val="clear"/>
        </w:rPr>
        <w:t xml:space="preserve">_check_ocr_status</w:t>
      </w:r>
      <w:r>
        <w:rPr>
          <w:sz w:val="20"/>
          <w:szCs w:val="20"/>
        </w:rPr>
        <w:t xml:space="preserve">, regel 341), batch-upload met postcommit-queue-gedrag (</w:t>
      </w:r>
      <w:r>
        <w:rPr>
          <w:rFonts w:ascii="Consolas" w:cs="Consolas" w:eastAsia="Consolas" w:hAnsi="Consolas"/>
          <w:sz w:val="18"/>
          <w:szCs w:val="18"/>
          <w:shd w:fill="F2F2F2" w:val="clear"/>
        </w:rPr>
        <w:t xml:space="preserve">_send_batch_for_digitization</w:t>
      </w:r>
      <w:r>
        <w:rPr>
          <w:sz w:val="20"/>
          <w:szCs w:val="20"/>
        </w:rPr>
        <w:t xml:space="preserve">, regel 148: verzending gebeurt na commit, per record gevolgd door </w:t>
      </w:r>
      <w:r>
        <w:rPr>
          <w:rFonts w:ascii="Consolas" w:cs="Consolas" w:eastAsia="Consolas" w:hAnsi="Consolas"/>
          <w:sz w:val="18"/>
          <w:szCs w:val="18"/>
          <w:shd w:fill="F2F2F2" w:val="clear"/>
        </w:rPr>
        <w:t xml:space="preserve">cr.commit()</w:t>
      </w:r>
      <w:r>
        <w:rPr>
          <w:sz w:val="20"/>
          <w:szCs w:val="20"/>
        </w:rPr>
        <w:t xml:space="preserve">, zodat een rollback geen IAP-credits verspilt), en de validatie-cron (</w:t>
      </w:r>
      <w:r>
        <w:rPr>
          <w:rFonts w:ascii="Consolas" w:cs="Consolas" w:eastAsia="Consolas" w:hAnsi="Consolas"/>
          <w:sz w:val="18"/>
          <w:szCs w:val="18"/>
          <w:shd w:fill="F2F2F2" w:val="clear"/>
        </w:rPr>
        <w:t xml:space="preserve">_cron_validate</w:t>
      </w:r>
      <w:r>
        <w:rPr>
          <w:sz w:val="20"/>
          <w:szCs w:val="20"/>
        </w:rPr>
        <w:t xml:space="preserve">, regel 105). </w:t>
      </w:r>
      <w:r>
        <w:rPr>
          <w:b/>
          <w:bCs/>
          <w:sz w:val="20"/>
          <w:szCs w:val="20"/>
        </w:rPr>
        <w:t xml:space="preserve">[CODE]</w:t>
      </w:r>
    </w:p>
    <w:p>
      <w:pPr>
        <w:pStyle w:val="ListParagraph"/>
        <w:numPr>
          <w:ilvl w:val="0"/>
          <w:numId w:val="9"/>
        </w:numPr>
        <w:spacing w:after="60"/>
      </w:pPr>
      <w:r>
        <w:rPr>
          <w:rFonts w:ascii="Consolas" w:cs="Consolas" w:eastAsia="Consolas" w:hAnsi="Consolas"/>
          <w:sz w:val="18"/>
          <w:szCs w:val="18"/>
          <w:shd w:fill="F2F2F2" w:val="clear"/>
        </w:rPr>
        <w:t xml:space="preserve">iap_tools.iap_jsonrpc</w:t>
      </w:r>
      <w:r>
        <w:rPr>
          <w:sz w:val="20"/>
          <w:szCs w:val="20"/>
        </w:rPr>
        <w:t xml:space="preserve"> (community, </w:t>
      </w:r>
      <w:r>
        <w:rPr>
          <w:rFonts w:ascii="Consolas" w:cs="Consolas" w:eastAsia="Consolas" w:hAnsi="Consolas"/>
          <w:sz w:val="18"/>
          <w:szCs w:val="18"/>
          <w:shd w:fill="F2F2F2" w:val="clear"/>
        </w:rPr>
        <w:t xml:space="preserve">addons/iap/tools/iap_tools.py</w:t>
      </w:r>
      <w:r>
        <w:rPr>
          <w:sz w:val="20"/>
          <w:szCs w:val="20"/>
        </w:rPr>
        <w:t xml:space="preserve">) is de generieke JSON-RPC-client voor alle IAP-services en is vrij aanroepbaar vanuit custom code. </w:t>
      </w:r>
      <w:r>
        <w:rPr>
          <w:b/>
          <w:bCs/>
          <w:sz w:val="20"/>
          <w:szCs w:val="20"/>
        </w:rPr>
        <w:t xml:space="preserve">[CODE]</w:t>
      </w:r>
    </w:p>
    <w:p>
      <w:pPr>
        <w:pStyle w:val="ListParagraph"/>
        <w:numPr>
          <w:ilvl w:val="0"/>
          <w:numId w:val="9"/>
        </w:numPr>
        <w:spacing w:after="60"/>
      </w:pPr>
      <w:r>
        <w:rPr>
          <w:sz w:val="20"/>
          <w:szCs w:val="20"/>
        </w:rPr>
        <w:t xml:space="preserve">De Extract API zelf is publiek gedocumenteerd met de expliciete zin dat je de service "directly into your own projects" kan integreren via de API; maar alleen voor de vier ondersteunde documenttypes. </w:t>
      </w:r>
      <w:r>
        <w:rPr>
          <w:b/>
          <w:bCs/>
          <w:sz w:val="20"/>
          <w:szCs w:val="20"/>
        </w:rPr>
        <w:t xml:space="preserve">[DOC]</w:t>
      </w:r>
      <w:r>
        <w:rPr>
          <w:sz w:val="20"/>
          <w:szCs w:val="20"/>
        </w:rPr>
        <w:t xml:space="preserve"> (developer/reference/extract_api)</w:t>
      </w:r>
    </w:p>
    <w:p>
      <w:pPr>
        <w:spacing w:after="120"/>
      </w:pPr>
      <w:r>
        <w:rPr>
          <w:sz w:val="20"/>
          <w:szCs w:val="20"/>
        </w:rPr>
        <w:t xml:space="preserve">De "queue" is dus geen aparte jobqueue (er is geen </w:t>
      </w:r>
      <w:r>
        <w:rPr>
          <w:rFonts w:ascii="Consolas" w:cs="Consolas" w:eastAsia="Consolas" w:hAnsi="Consolas"/>
          <w:sz w:val="18"/>
          <w:szCs w:val="18"/>
          <w:shd w:fill="F2F2F2" w:val="clear"/>
        </w:rPr>
        <w:t xml:space="preserve">queue_job</w:t>
      </w:r>
      <w:r>
        <w:rPr>
          <w:sz w:val="20"/>
          <w:szCs w:val="20"/>
        </w:rPr>
        <w:t xml:space="preserve"> in standaard Odoo): het patroon is postcommit-verzending plus twee </w:t>
      </w:r>
      <w:r>
        <w:rPr>
          <w:rFonts w:ascii="Consolas" w:cs="Consolas" w:eastAsia="Consolas" w:hAnsi="Consolas"/>
          <w:sz w:val="18"/>
          <w:szCs w:val="18"/>
          <w:shd w:fill="F2F2F2" w:val="clear"/>
        </w:rPr>
        <w:t xml:space="preserve">ir.cron</w:t>
      </w:r>
      <w:r>
        <w:rPr>
          <w:sz w:val="20"/>
          <w:szCs w:val="20"/>
        </w:rPr>
        <w:t xml:space="preserve"> jobs (</w:t>
      </w:r>
      <w:r>
        <w:rPr>
          <w:rFonts w:ascii="Consolas" w:cs="Consolas" w:eastAsia="Consolas" w:hAnsi="Consolas"/>
          <w:sz w:val="18"/>
          <w:szCs w:val="18"/>
          <w:shd w:fill="F2F2F2" w:val="clear"/>
        </w:rPr>
        <w:t xml:space="preserve">check_all_status</w:t>
      </w:r>
      <w:r>
        <w:rPr>
          <w:sz w:val="20"/>
          <w:szCs w:val="20"/>
        </w:rPr>
        <w:t xml:space="preserve">, </w:t>
      </w:r>
      <w:r>
        <w:rPr>
          <w:rFonts w:ascii="Consolas" w:cs="Consolas" w:eastAsia="Consolas" w:hAnsi="Consolas"/>
          <w:sz w:val="18"/>
          <w:szCs w:val="18"/>
          <w:shd w:fill="F2F2F2" w:val="clear"/>
        </w:rPr>
        <w:t xml:space="preserve">_cron_validate</w:t>
      </w:r>
      <w:r>
        <w:rPr>
          <w:sz w:val="20"/>
          <w:szCs w:val="20"/>
        </w:rPr>
        <w:t xml:space="preserve">) plus een publieke webhook per module (</w:t>
      </w:r>
      <w:r>
        <w:rPr>
          <w:rFonts w:ascii="Consolas" w:cs="Consolas" w:eastAsia="Consolas" w:hAnsi="Consolas"/>
          <w:sz w:val="18"/>
          <w:szCs w:val="18"/>
          <w:shd w:fill="F2F2F2" w:val="clear"/>
        </w:rPr>
        <w:t xml:space="preserve">_get_webhook_url</w:t>
      </w:r>
      <w:r>
        <w:rPr>
          <w:sz w:val="20"/>
          <w:szCs w:val="20"/>
        </w:rPr>
        <w:t xml:space="preserve">, regel 406-410: </w:t>
      </w:r>
      <w:r>
        <w:rPr>
          <w:rFonts w:ascii="Consolas" w:cs="Consolas" w:eastAsia="Consolas" w:hAnsi="Consolas"/>
          <w:sz w:val="18"/>
          <w:szCs w:val="18"/>
          <w:shd w:fill="F2F2F2" w:val="clear"/>
        </w:rPr>
        <w:t xml:space="preserve">{base_url}/{module_name}/request_done</w:t>
      </w:r>
      <w:r>
        <w:rPr>
          <w:sz w:val="20"/>
          <w:szCs w:val="20"/>
        </w:rPr>
        <w:t xml:space="preserve">). </w:t>
      </w:r>
      <w:r>
        <w:rPr>
          <w:b/>
          <w:bCs/>
          <w:sz w:val="20"/>
          <w:szCs w:val="20"/>
        </w:rPr>
        <w:t xml:space="preserve">[CODE]</w:t>
      </w:r>
    </w:p>
    <w:p>
      <w:pPr>
        <w:spacing w:after="120"/>
      </w:pPr>
      <w:r>
        <w:rPr>
          <w:b/>
          <w:bCs/>
          <w:sz w:val="20"/>
          <w:szCs w:val="20"/>
        </w:rPr>
        <w:t xml:space="preserve">Vraag 3. Waar worden OCR-resultaten opgeslagen?</w:t>
      </w:r>
    </w:p>
    <w:p>
      <w:pPr>
        <w:spacing w:after="120"/>
      </w:pPr>
      <w:r>
        <w:rPr>
          <w:sz w:val="20"/>
          <w:szCs w:val="20"/>
        </w:rPr>
        <w:t xml:space="preserve">Antwoord: </w:t>
      </w:r>
      <w:r>
        <w:rPr>
          <w:b/>
          <w:bCs/>
          <w:sz w:val="20"/>
          <w:szCs w:val="20"/>
        </w:rPr>
        <w:t xml:space="preserve">grotendeels niet als ruwe data; ze worden direct op het businessrecord toegepast.</w:t>
      </w:r>
    </w:p>
    <w:p>
      <w:pPr>
        <w:pStyle w:val="ListParagraph"/>
        <w:numPr>
          <w:ilvl w:val="0"/>
          <w:numId w:val="2"/>
        </w:numPr>
        <w:spacing w:after="60"/>
      </w:pPr>
      <w:r>
        <w:rPr>
          <w:sz w:val="20"/>
          <w:szCs w:val="20"/>
        </w:rPr>
        <w:t xml:space="preserve">De respons van </w:t>
      </w:r>
      <w:r>
        <w:rPr>
          <w:rFonts w:ascii="Consolas" w:cs="Consolas" w:eastAsia="Consolas" w:hAnsi="Consolas"/>
          <w:sz w:val="18"/>
          <w:szCs w:val="18"/>
          <w:shd w:fill="F2F2F2" w:val="clear"/>
        </w:rPr>
        <w:t xml:space="preserve">get_result</w:t>
      </w:r>
      <w:r>
        <w:rPr>
          <w:sz w:val="20"/>
          <w:szCs w:val="20"/>
        </w:rPr>
        <w:t xml:space="preserve"> wordt in </w:t>
      </w:r>
      <w:r>
        <w:rPr>
          <w:rFonts w:ascii="Consolas" w:cs="Consolas" w:eastAsia="Consolas" w:hAnsi="Consolas"/>
          <w:sz w:val="18"/>
          <w:szCs w:val="18"/>
          <w:shd w:fill="F2F2F2" w:val="clear"/>
        </w:rPr>
        <w:t xml:space="preserve">_check_ocr_status</w:t>
      </w:r>
      <w:r>
        <w:rPr>
          <w:sz w:val="20"/>
          <w:szCs w:val="20"/>
        </w:rPr>
        <w:t xml:space="preserve"> (extract_mixin.py regel 341-364) direct doorgegeven aan </w:t>
      </w:r>
      <w:r>
        <w:rPr>
          <w:rFonts w:ascii="Consolas" w:cs="Consolas" w:eastAsia="Consolas" w:hAnsi="Consolas"/>
          <w:sz w:val="18"/>
          <w:szCs w:val="18"/>
          <w:shd w:fill="F2F2F2" w:val="clear"/>
        </w:rPr>
        <w:t xml:space="preserve">_fill_document_with_results(ocr_results)</w:t>
      </w:r>
      <w:r>
        <w:rPr>
          <w:sz w:val="20"/>
          <w:szCs w:val="20"/>
        </w:rPr>
        <w:t xml:space="preserve">; de ruwe JSON wordt </w:t>
      </w:r>
      <w:r>
        <w:rPr>
          <w:b/>
          <w:bCs/>
          <w:sz w:val="20"/>
          <w:szCs w:val="20"/>
        </w:rPr>
        <w:t xml:space="preserve">niet</w:t>
      </w:r>
      <w:r>
        <w:rPr>
          <w:sz w:val="20"/>
          <w:szCs w:val="20"/>
        </w:rPr>
        <w:t xml:space="preserve"> persistent bewaard op het record. </w:t>
      </w:r>
      <w:r>
        <w:rPr>
          <w:b/>
          <w:bCs/>
          <w:sz w:val="20"/>
          <w:szCs w:val="20"/>
        </w:rPr>
        <w:t xml:space="preserve">[CODE]</w:t>
      </w:r>
    </w:p>
    <w:p>
      <w:pPr>
        <w:pStyle w:val="ListParagraph"/>
        <w:numPr>
          <w:ilvl w:val="0"/>
          <w:numId w:val="2"/>
        </w:numPr>
        <w:spacing w:after="60"/>
      </w:pPr>
      <w:r>
        <w:rPr>
          <w:sz w:val="20"/>
          <w:szCs w:val="20"/>
        </w:rPr>
        <w:t xml:space="preserve">Uitzonderingen: (a) </w:t>
      </w:r>
      <w:r>
        <w:rPr>
          <w:rFonts w:ascii="Consolas" w:cs="Consolas" w:eastAsia="Consolas" w:hAnsi="Consolas"/>
          <w:sz w:val="18"/>
          <w:szCs w:val="18"/>
          <w:shd w:fill="F2F2F2" w:val="clear"/>
        </w:rPr>
        <w:t xml:space="preserve">extract.mixin.with.words</w:t>
      </w:r>
      <w:r>
        <w:rPr>
          <w:sz w:val="20"/>
          <w:szCs w:val="20"/>
        </w:rPr>
        <w:t xml:space="preserve"> bewaart de OCR-woordboxen als JSON-velden </w:t>
      </w:r>
      <w:r>
        <w:rPr>
          <w:rFonts w:ascii="Consolas" w:cs="Consolas" w:eastAsia="Consolas" w:hAnsi="Consolas"/>
          <w:sz w:val="18"/>
          <w:szCs w:val="18"/>
          <w:shd w:fill="F2F2F2" w:val="clear"/>
        </w:rPr>
        <w:t xml:space="preserve">extracted_words</w:t>
      </w:r>
      <w:r>
        <w:rPr>
          <w:sz w:val="20"/>
          <w:szCs w:val="20"/>
        </w:rPr>
        <w:t xml:space="preserve">, </w:t>
      </w:r>
      <w:r>
        <w:rPr>
          <w:rFonts w:ascii="Consolas" w:cs="Consolas" w:eastAsia="Consolas" w:hAnsi="Consolas"/>
          <w:sz w:val="18"/>
          <w:szCs w:val="18"/>
          <w:shd w:fill="F2F2F2" w:val="clear"/>
        </w:rPr>
        <w:t xml:space="preserve">extracted_numbers</w:t>
      </w:r>
      <w:r>
        <w:rPr>
          <w:sz w:val="20"/>
          <w:szCs w:val="20"/>
        </w:rPr>
        <w:t xml:space="preserve">, </w:t>
      </w:r>
      <w:r>
        <w:rPr>
          <w:rFonts w:ascii="Consolas" w:cs="Consolas" w:eastAsia="Consolas" w:hAnsi="Consolas"/>
          <w:sz w:val="18"/>
          <w:szCs w:val="18"/>
          <w:shd w:fill="F2F2F2" w:val="clear"/>
        </w:rPr>
        <w:t xml:space="preserve">extracted_dates</w:t>
      </w:r>
      <w:r>
        <w:rPr>
          <w:sz w:val="20"/>
          <w:szCs w:val="20"/>
        </w:rPr>
        <w:t xml:space="preserve"> (extract_mixin_with_words.py regel 10-12) ten behoeve van de klik-op-het-document correctie-UI; (b) de volledige tekstlaag gaat naar </w:t>
      </w:r>
      <w:r>
        <w:rPr>
          <w:rFonts w:ascii="Consolas" w:cs="Consolas" w:eastAsia="Consolas" w:hAnsi="Consolas"/>
          <w:sz w:val="18"/>
          <w:szCs w:val="18"/>
          <w:shd w:fill="F2F2F2" w:val="clear"/>
        </w:rPr>
        <w:t xml:space="preserve">message_main_attachment_id.index_content</w:t>
      </w:r>
      <w:r>
        <w:rPr>
          <w:sz w:val="20"/>
          <w:szCs w:val="20"/>
        </w:rPr>
        <w:t xml:space="preserve"> via </w:t>
      </w:r>
      <w:r>
        <w:rPr>
          <w:rFonts w:ascii="Consolas" w:cs="Consolas" w:eastAsia="Consolas" w:hAnsi="Consolas"/>
          <w:sz w:val="18"/>
          <w:szCs w:val="18"/>
          <w:shd w:fill="F2F2F2" w:val="clear"/>
        </w:rPr>
        <w:t xml:space="preserve">full_text_annotation</w:t>
      </w:r>
      <w:r>
        <w:rPr>
          <w:sz w:val="20"/>
          <w:szCs w:val="20"/>
        </w:rPr>
        <w:t xml:space="preserve"> (extract_mixin.py regel 354-355); (c) statusvelden </w:t>
      </w:r>
      <w:r>
        <w:rPr>
          <w:rFonts w:ascii="Consolas" w:cs="Consolas" w:eastAsia="Consolas" w:hAnsi="Consolas"/>
          <w:sz w:val="18"/>
          <w:szCs w:val="18"/>
          <w:shd w:fill="F2F2F2" w:val="clear"/>
        </w:rPr>
        <w:t xml:space="preserve">extract_state</w:t>
      </w:r>
      <w:r>
        <w:rPr>
          <w:sz w:val="20"/>
          <w:szCs w:val="20"/>
        </w:rPr>
        <w:t xml:space="preserve">, </w:t>
      </w:r>
      <w:r>
        <w:rPr>
          <w:rFonts w:ascii="Consolas" w:cs="Consolas" w:eastAsia="Consolas" w:hAnsi="Consolas"/>
          <w:sz w:val="18"/>
          <w:szCs w:val="18"/>
          <w:shd w:fill="F2F2F2" w:val="clear"/>
        </w:rPr>
        <w:t xml:space="preserve">extract_status</w:t>
      </w:r>
      <w:r>
        <w:rPr>
          <w:sz w:val="20"/>
          <w:szCs w:val="20"/>
        </w:rPr>
        <w:t xml:space="preserve">, </w:t>
      </w:r>
      <w:r>
        <w:rPr>
          <w:rFonts w:ascii="Consolas" w:cs="Consolas" w:eastAsia="Consolas" w:hAnsi="Consolas"/>
          <w:sz w:val="18"/>
          <w:szCs w:val="18"/>
          <w:shd w:fill="F2F2F2" w:val="clear"/>
        </w:rPr>
        <w:t xml:space="preserve">extract_document_uuid</w:t>
      </w:r>
      <w:r>
        <w:rPr>
          <w:sz w:val="20"/>
          <w:szCs w:val="20"/>
        </w:rPr>
        <w:t xml:space="preserve"> staan op het record; (d) </w:t>
      </w:r>
      <w:r>
        <w:rPr>
          <w:rFonts w:ascii="Consolas" w:cs="Consolas" w:eastAsia="Consolas" w:hAnsi="Consolas"/>
          <w:sz w:val="18"/>
          <w:szCs w:val="18"/>
          <w:shd w:fill="F2F2F2" w:val="clear"/>
        </w:rPr>
        <w:t xml:space="preserve">account.move</w:t>
      </w:r>
      <w:r>
        <w:rPr>
          <w:sz w:val="20"/>
          <w:szCs w:val="20"/>
        </w:rPr>
        <w:t xml:space="preserve"> bewaart daarnaast </w:t>
      </w:r>
      <w:r>
        <w:rPr>
          <w:rFonts w:ascii="Consolas" w:cs="Consolas" w:eastAsia="Consolas" w:hAnsi="Consolas"/>
          <w:sz w:val="18"/>
          <w:szCs w:val="18"/>
          <w:shd w:fill="F2F2F2" w:val="clear"/>
        </w:rPr>
        <w:t xml:space="preserve">extract_detected_layout</w:t>
      </w:r>
      <w:r>
        <w:rPr>
          <w:sz w:val="20"/>
          <w:szCs w:val="20"/>
        </w:rPr>
        <w:t xml:space="preserve"> (Integer), </w:t>
      </w:r>
      <w:r>
        <w:rPr>
          <w:rFonts w:ascii="Consolas" w:cs="Consolas" w:eastAsia="Consolas" w:hAnsi="Consolas"/>
          <w:sz w:val="18"/>
          <w:szCs w:val="18"/>
          <w:shd w:fill="F2F2F2" w:val="clear"/>
        </w:rPr>
        <w:t xml:space="preserve">extract_partner_name</w:t>
      </w:r>
      <w:r>
        <w:rPr>
          <w:sz w:val="20"/>
          <w:szCs w:val="20"/>
        </w:rPr>
        <w:t xml:space="preserve"> en </w:t>
      </w:r>
      <w:r>
        <w:rPr>
          <w:rFonts w:ascii="Consolas" w:cs="Consolas" w:eastAsia="Consolas" w:hAnsi="Consolas"/>
          <w:sz w:val="18"/>
          <w:szCs w:val="18"/>
          <w:shd w:fill="F2F2F2" w:val="clear"/>
        </w:rPr>
        <w:t xml:space="preserve">extract_prefill_data</w:t>
      </w:r>
      <w:r>
        <w:rPr>
          <w:sz w:val="20"/>
          <w:szCs w:val="20"/>
        </w:rPr>
        <w:t xml:space="preserve"> (Json) (account_invoice.py regel 48-52). </w:t>
      </w:r>
      <w:r>
        <w:rPr>
          <w:b/>
          <w:bCs/>
          <w:sz w:val="20"/>
          <w:szCs w:val="20"/>
        </w:rPr>
        <w:t xml:space="preserve">[CODE]</w:t>
      </w:r>
    </w:p>
    <w:p>
      <w:pPr>
        <w:pStyle w:val="ListParagraph"/>
        <w:numPr>
          <w:ilvl w:val="0"/>
          <w:numId w:val="2"/>
        </w:numPr>
        <w:spacing w:after="60"/>
      </w:pPr>
      <w:r>
        <w:rPr>
          <w:sz w:val="20"/>
          <w:szCs w:val="20"/>
        </w:rPr>
        <w:t xml:space="preserve">Ontwerpgevolg voor onze module: wie extracties wil kunnen herafspelen, auditen of hermappen, moet zelf de ruwe extractie-output persisteren. Dat doet ons model </w:t>
      </w:r>
      <w:r>
        <w:rPr>
          <w:rFonts w:ascii="Consolas" w:cs="Consolas" w:eastAsia="Consolas" w:hAnsi="Consolas"/>
          <w:sz w:val="18"/>
          <w:szCs w:val="18"/>
          <w:shd w:fill="F2F2F2" w:val="clear"/>
        </w:rPr>
        <w:t xml:space="preserve">vat.warehouse.ocr.extraction</w:t>
      </w:r>
      <w:r>
        <w:rPr>
          <w:sz w:val="20"/>
          <w:szCs w:val="20"/>
        </w:rPr>
        <w:t xml:space="preserve"> (hoofdstuk 9).</w:t>
      </w:r>
    </w:p>
    <w:p>
      <w:pPr>
        <w:spacing w:after="120"/>
      </w:pPr>
      <w:r>
        <w:rPr>
          <w:b/>
          <w:bCs/>
          <w:sz w:val="20"/>
          <w:szCs w:val="20"/>
        </w:rPr>
        <w:t xml:space="preserve">Vraag 4. Hoe worden geëxtraheerde velden teruggegeven en gemapt?</w:t>
      </w:r>
    </w:p>
    <w:p>
      <w:pPr>
        <w:spacing w:after="120"/>
      </w:pPr>
      <w:r>
        <w:rPr>
          <w:sz w:val="20"/>
          <w:szCs w:val="20"/>
        </w:rPr>
        <w:t xml:space="preserve">Antwoord: de </w:t>
      </w:r>
      <w:r>
        <w:rPr>
          <w:rFonts w:ascii="Consolas" w:cs="Consolas" w:eastAsia="Consolas" w:hAnsi="Consolas"/>
          <w:sz w:val="18"/>
          <w:szCs w:val="18"/>
          <w:shd w:fill="F2F2F2" w:val="clear"/>
        </w:rPr>
        <w:t xml:space="preserve">get_result</w:t>
      </w:r>
      <w:r>
        <w:rPr>
          <w:sz w:val="20"/>
          <w:szCs w:val="20"/>
        </w:rPr>
        <w:t xml:space="preserve"> respons bevat per feature een structuur met </w:t>
      </w:r>
      <w:r>
        <w:rPr>
          <w:rFonts w:ascii="Consolas" w:cs="Consolas" w:eastAsia="Consolas" w:hAnsi="Consolas"/>
          <w:sz w:val="18"/>
          <w:szCs w:val="18"/>
          <w:shd w:fill="F2F2F2" w:val="clear"/>
        </w:rPr>
        <w:t xml:space="preserve">selected_value</w:t>
      </w:r>
      <w:r>
        <w:rPr>
          <w:sz w:val="20"/>
          <w:szCs w:val="20"/>
        </w:rPr>
        <w:t xml:space="preserve"> en </w:t>
      </w:r>
      <w:r>
        <w:rPr>
          <w:rFonts w:ascii="Consolas" w:cs="Consolas" w:eastAsia="Consolas" w:hAnsi="Consolas"/>
          <w:sz w:val="18"/>
          <w:szCs w:val="18"/>
          <w:shd w:fill="F2F2F2" w:val="clear"/>
        </w:rPr>
        <w:t xml:space="preserve">candidates</w:t>
      </w:r>
      <w:r>
        <w:rPr>
          <w:sz w:val="20"/>
          <w:szCs w:val="20"/>
        </w:rPr>
        <w:t xml:space="preserve">, elk met </w:t>
      </w:r>
      <w:r>
        <w:rPr>
          <w:rFonts w:ascii="Consolas" w:cs="Consolas" w:eastAsia="Consolas" w:hAnsi="Consolas"/>
          <w:sz w:val="18"/>
          <w:szCs w:val="18"/>
          <w:shd w:fill="F2F2F2" w:val="clear"/>
        </w:rPr>
        <w:t xml:space="preserve">content</w:t>
      </w:r>
      <w:r>
        <w:rPr>
          <w:sz w:val="20"/>
          <w:szCs w:val="20"/>
        </w:rPr>
        <w:t xml:space="preserve"> en coördinaten. De helper </w:t>
      </w:r>
      <w:r>
        <w:rPr>
          <w:rFonts w:ascii="Consolas" w:cs="Consolas" w:eastAsia="Consolas" w:hAnsi="Consolas"/>
          <w:sz w:val="18"/>
          <w:szCs w:val="18"/>
          <w:shd w:fill="F2F2F2" w:val="clear"/>
        </w:rPr>
        <w:t xml:space="preserve">_get_ocr_selected_value(ocr_results, feature, default)</w:t>
      </w:r>
      <w:r>
        <w:rPr>
          <w:sz w:val="20"/>
          <w:szCs w:val="20"/>
        </w:rPr>
        <w:t xml:space="preserve"> (extract_mixin.py regel 128-130) leest </w:t>
      </w:r>
      <w:r>
        <w:rPr>
          <w:rFonts w:ascii="Consolas" w:cs="Consolas" w:eastAsia="Consolas" w:hAnsi="Consolas"/>
          <w:sz w:val="18"/>
          <w:szCs w:val="18"/>
          <w:shd w:fill="F2F2F2" w:val="clear"/>
        </w:rPr>
        <w:t xml:space="preserve">ocr_results[feature]['selected_value']['content']</w:t>
      </w:r>
      <w:r>
        <w:rPr>
          <w:sz w:val="20"/>
          <w:szCs w:val="20"/>
        </w:rPr>
        <w:t xml:space="preserve">. De mapping naar Odoo-velden is volledig imperatieve Python per model: </w:t>
      </w:r>
      <w:r>
        <w:rPr>
          <w:rFonts w:ascii="Consolas" w:cs="Consolas" w:eastAsia="Consolas" w:hAnsi="Consolas"/>
          <w:sz w:val="18"/>
          <w:szCs w:val="18"/>
          <w:shd w:fill="F2F2F2" w:val="clear"/>
        </w:rPr>
        <w:t xml:space="preserve">account.move._fill_document_with_results</w:t>
      </w:r>
      <w:r>
        <w:rPr>
          <w:sz w:val="20"/>
          <w:szCs w:val="20"/>
        </w:rPr>
        <w:t xml:space="preserve"> en </w:t>
      </w:r>
      <w:r>
        <w:rPr>
          <w:rFonts w:ascii="Consolas" w:cs="Consolas" w:eastAsia="Consolas" w:hAnsi="Consolas"/>
          <w:sz w:val="18"/>
          <w:szCs w:val="18"/>
          <w:shd w:fill="F2F2F2" w:val="clear"/>
        </w:rPr>
        <w:t xml:space="preserve">_save_form</w:t>
      </w:r>
      <w:r>
        <w:rPr>
          <w:sz w:val="20"/>
          <w:szCs w:val="20"/>
        </w:rPr>
        <w:t xml:space="preserve"> (account_invoice.py regel 635 en verder) zetten features om naar </w:t>
      </w:r>
      <w:r>
        <w:rPr>
          <w:rFonts w:ascii="Consolas" w:cs="Consolas" w:eastAsia="Consolas" w:hAnsi="Consolas"/>
          <w:sz w:val="18"/>
          <w:szCs w:val="18"/>
          <w:shd w:fill="F2F2F2" w:val="clear"/>
        </w:rPr>
        <w:t xml:space="preserve">invoice_date</w:t>
      </w:r>
      <w:r>
        <w:rPr>
          <w:sz w:val="20"/>
          <w:szCs w:val="20"/>
        </w:rPr>
        <w:t xml:space="preserve">, </w:t>
      </w:r>
      <w:r>
        <w:rPr>
          <w:rFonts w:ascii="Consolas" w:cs="Consolas" w:eastAsia="Consolas" w:hAnsi="Consolas"/>
          <w:sz w:val="18"/>
          <w:szCs w:val="18"/>
          <w:shd w:fill="F2F2F2" w:val="clear"/>
        </w:rPr>
        <w:t xml:space="preserve">ref</w:t>
      </w:r>
      <w:r>
        <w:rPr>
          <w:sz w:val="20"/>
          <w:szCs w:val="20"/>
        </w:rPr>
        <w:t xml:space="preserve">, </w:t>
      </w:r>
      <w:r>
        <w:rPr>
          <w:rFonts w:ascii="Consolas" w:cs="Consolas" w:eastAsia="Consolas" w:hAnsi="Consolas"/>
          <w:sz w:val="18"/>
          <w:szCs w:val="18"/>
          <w:shd w:fill="F2F2F2" w:val="clear"/>
        </w:rPr>
        <w:t xml:space="preserve">partner_id</w:t>
      </w:r>
      <w:r>
        <w:rPr>
          <w:sz w:val="20"/>
          <w:szCs w:val="20"/>
        </w:rPr>
        <w:t xml:space="preserve"> (met een cascade van matchingstrategieën: btw-nummer, layout-history, IBAN, naam-fuzzy-match met </w:t>
      </w:r>
      <w:r>
        <w:rPr>
          <w:rFonts w:ascii="Consolas" w:cs="Consolas" w:eastAsia="Consolas" w:hAnsi="Consolas"/>
          <w:sz w:val="18"/>
          <w:szCs w:val="18"/>
          <w:shd w:fill="F2F2F2" w:val="clear"/>
        </w:rPr>
        <w:t xml:space="preserve">SequenceMatcher</w:t>
      </w:r>
      <w:r>
        <w:rPr>
          <w:sz w:val="20"/>
          <w:szCs w:val="20"/>
        </w:rPr>
        <w:t xml:space="preserve">, en zo nodig partneraanmaak via IAP partner_autocomplete), valuta, betalingsreferentie en factuurlijnen. Er is </w:t>
      </w:r>
      <w:r>
        <w:rPr>
          <w:b/>
          <w:bCs/>
          <w:sz w:val="20"/>
          <w:szCs w:val="20"/>
        </w:rPr>
        <w:t xml:space="preserve">geen declaratieve mapping-configuratie</w:t>
      </w:r>
      <w:r>
        <w:rPr>
          <w:sz w:val="20"/>
          <w:szCs w:val="20"/>
        </w:rPr>
        <w:t xml:space="preserve">; alles is code. </w:t>
      </w:r>
      <w:r>
        <w:rPr>
          <w:b/>
          <w:bCs/>
          <w:sz w:val="20"/>
          <w:szCs w:val="20"/>
        </w:rPr>
        <w:t xml:space="preserve">[CODE]</w:t>
      </w:r>
    </w:p>
    <w:p>
      <w:pPr>
        <w:spacing w:after="120"/>
      </w:pPr>
      <w:r>
        <w:rPr>
          <w:b/>
          <w:bCs/>
          <w:sz w:val="20"/>
          <w:szCs w:val="20"/>
        </w:rPr>
        <w:t xml:space="preserve">Vraag 5. Kunnen custom documenttypes hun eigen velden definiëren?</w:t>
      </w:r>
    </w:p>
    <w:p>
      <w:pPr>
        <w:spacing w:after="120"/>
      </w:pPr>
      <w:r>
        <w:rPr>
          <w:sz w:val="20"/>
          <w:szCs w:val="20"/>
        </w:rPr>
        <w:t xml:space="preserve">Antwoord: in de custom module uiteraard ja (gewone Odoo-velden op custom modellen). Maar richting de native OCR-service: </w:t>
      </w:r>
      <w:r>
        <w:rPr>
          <w:b/>
          <w:bCs/>
          <w:sz w:val="20"/>
          <w:szCs w:val="20"/>
        </w:rPr>
        <w:t xml:space="preserve">nee</w:t>
      </w:r>
      <w:r>
        <w:rPr>
          <w:sz w:val="20"/>
          <w:szCs w:val="20"/>
        </w:rPr>
        <w:t xml:space="preserve">. De set extraheerbare features per documenttype ligt vast in de service; </w:t>
      </w:r>
      <w:r>
        <w:rPr>
          <w:rFonts w:ascii="Consolas" w:cs="Consolas" w:eastAsia="Consolas" w:hAnsi="Consolas"/>
          <w:sz w:val="18"/>
          <w:szCs w:val="18"/>
          <w:shd w:fill="F2F2F2" w:val="clear"/>
        </w:rPr>
        <w:t xml:space="preserve">_get_validation_fields</w:t>
      </w:r>
      <w:r>
        <w:rPr>
          <w:sz w:val="20"/>
          <w:szCs w:val="20"/>
        </w:rPr>
        <w:t xml:space="preserve"> op </w:t>
      </w:r>
      <w:r>
        <w:rPr>
          <w:rFonts w:ascii="Consolas" w:cs="Consolas" w:eastAsia="Consolas" w:hAnsi="Consolas"/>
          <w:sz w:val="18"/>
          <w:szCs w:val="18"/>
          <w:shd w:fill="F2F2F2" w:val="clear"/>
        </w:rPr>
        <w:t xml:space="preserve">account.move</w:t>
      </w:r>
      <w:r>
        <w:rPr>
          <w:sz w:val="20"/>
          <w:szCs w:val="20"/>
        </w:rPr>
        <w:t xml:space="preserve"> (regel 124-128) toont de gesloten lijst: </w:t>
      </w:r>
      <w:r>
        <w:rPr>
          <w:rFonts w:ascii="Consolas" w:cs="Consolas" w:eastAsia="Consolas" w:hAnsi="Consolas"/>
          <w:sz w:val="18"/>
          <w:szCs w:val="18"/>
          <w:shd w:fill="F2F2F2" w:val="clear"/>
        </w:rPr>
        <w:t xml:space="preserve">total</w:t>
      </w:r>
      <w:r>
        <w:rPr>
          <w:sz w:val="20"/>
          <w:szCs w:val="20"/>
        </w:rPr>
        <w:t xml:space="preserve">, </w:t>
      </w:r>
      <w:r>
        <w:rPr>
          <w:rFonts w:ascii="Consolas" w:cs="Consolas" w:eastAsia="Consolas" w:hAnsi="Consolas"/>
          <w:sz w:val="18"/>
          <w:szCs w:val="18"/>
          <w:shd w:fill="F2F2F2" w:val="clear"/>
        </w:rPr>
        <w:t xml:space="preserve">subtotal</w:t>
      </w:r>
      <w:r>
        <w:rPr>
          <w:sz w:val="20"/>
          <w:szCs w:val="20"/>
        </w:rPr>
        <w:t xml:space="preserve">, </w:t>
      </w:r>
      <w:r>
        <w:rPr>
          <w:rFonts w:ascii="Consolas" w:cs="Consolas" w:eastAsia="Consolas" w:hAnsi="Consolas"/>
          <w:sz w:val="18"/>
          <w:szCs w:val="18"/>
          <w:shd w:fill="F2F2F2" w:val="clear"/>
        </w:rPr>
        <w:t xml:space="preserve">total_tax_amount</w:t>
      </w:r>
      <w:r>
        <w:rPr>
          <w:sz w:val="20"/>
          <w:szCs w:val="20"/>
        </w:rPr>
        <w:t xml:space="preserve">, </w:t>
      </w:r>
      <w:r>
        <w:rPr>
          <w:rFonts w:ascii="Consolas" w:cs="Consolas" w:eastAsia="Consolas" w:hAnsi="Consolas"/>
          <w:sz w:val="18"/>
          <w:szCs w:val="18"/>
          <w:shd w:fill="F2F2F2" w:val="clear"/>
        </w:rPr>
        <w:t xml:space="preserve">date</w:t>
      </w:r>
      <w:r>
        <w:rPr>
          <w:sz w:val="20"/>
          <w:szCs w:val="20"/>
        </w:rPr>
        <w:t xml:space="preserve">, </w:t>
      </w:r>
      <w:r>
        <w:rPr>
          <w:rFonts w:ascii="Consolas" w:cs="Consolas" w:eastAsia="Consolas" w:hAnsi="Consolas"/>
          <w:sz w:val="18"/>
          <w:szCs w:val="18"/>
          <w:shd w:fill="F2F2F2" w:val="clear"/>
        </w:rPr>
        <w:t xml:space="preserve">due_date</w:t>
      </w:r>
      <w:r>
        <w:rPr>
          <w:sz w:val="20"/>
          <w:szCs w:val="20"/>
        </w:rPr>
        <w:t xml:space="preserve">, </w:t>
      </w:r>
      <w:r>
        <w:rPr>
          <w:rFonts w:ascii="Consolas" w:cs="Consolas" w:eastAsia="Consolas" w:hAnsi="Consolas"/>
          <w:sz w:val="18"/>
          <w:szCs w:val="18"/>
          <w:shd w:fill="F2F2F2" w:val="clear"/>
        </w:rPr>
        <w:t xml:space="preserve">invoice_id</w:t>
      </w:r>
      <w:r>
        <w:rPr>
          <w:sz w:val="20"/>
          <w:szCs w:val="20"/>
        </w:rPr>
        <w:t xml:space="preserve">, </w:t>
      </w:r>
      <w:r>
        <w:rPr>
          <w:rFonts w:ascii="Consolas" w:cs="Consolas" w:eastAsia="Consolas" w:hAnsi="Consolas"/>
          <w:sz w:val="18"/>
          <w:szCs w:val="18"/>
          <w:shd w:fill="F2F2F2" w:val="clear"/>
        </w:rPr>
        <w:t xml:space="preserve">partner</w:t>
      </w:r>
      <w:r>
        <w:rPr>
          <w:sz w:val="20"/>
          <w:szCs w:val="20"/>
        </w:rPr>
        <w:t xml:space="preserve">, </w:t>
      </w:r>
      <w:r>
        <w:rPr>
          <w:rFonts w:ascii="Consolas" w:cs="Consolas" w:eastAsia="Consolas" w:hAnsi="Consolas"/>
          <w:sz w:val="18"/>
          <w:szCs w:val="18"/>
          <w:shd w:fill="F2F2F2" w:val="clear"/>
        </w:rPr>
        <w:t xml:space="preserve">VAT_Number</w:t>
      </w:r>
      <w:r>
        <w:rPr>
          <w:sz w:val="20"/>
          <w:szCs w:val="20"/>
        </w:rPr>
        <w:t xml:space="preserve">, </w:t>
      </w:r>
      <w:r>
        <w:rPr>
          <w:rFonts w:ascii="Consolas" w:cs="Consolas" w:eastAsia="Consolas" w:hAnsi="Consolas"/>
          <w:sz w:val="18"/>
          <w:szCs w:val="18"/>
          <w:shd w:fill="F2F2F2" w:val="clear"/>
        </w:rPr>
        <w:t xml:space="preserve">currency</w:t>
      </w:r>
      <w:r>
        <w:rPr>
          <w:sz w:val="20"/>
          <w:szCs w:val="20"/>
        </w:rPr>
        <w:t xml:space="preserve">, </w:t>
      </w:r>
      <w:r>
        <w:rPr>
          <w:rFonts w:ascii="Consolas" w:cs="Consolas" w:eastAsia="Consolas" w:hAnsi="Consolas"/>
          <w:sz w:val="18"/>
          <w:szCs w:val="18"/>
          <w:shd w:fill="F2F2F2" w:val="clear"/>
        </w:rPr>
        <w:t xml:space="preserve">payment_ref</w:t>
      </w:r>
      <w:r>
        <w:rPr>
          <w:sz w:val="20"/>
          <w:szCs w:val="20"/>
        </w:rPr>
        <w:t xml:space="preserve">, </w:t>
      </w:r>
      <w:r>
        <w:rPr>
          <w:rFonts w:ascii="Consolas" w:cs="Consolas" w:eastAsia="Consolas" w:hAnsi="Consolas"/>
          <w:sz w:val="18"/>
          <w:szCs w:val="18"/>
          <w:shd w:fill="F2F2F2" w:val="clear"/>
        </w:rPr>
        <w:t xml:space="preserve">iban</w:t>
      </w:r>
      <w:r>
        <w:rPr>
          <w:sz w:val="20"/>
          <w:szCs w:val="20"/>
        </w:rPr>
        <w:t xml:space="preserve">, </w:t>
      </w:r>
      <w:r>
        <w:rPr>
          <w:rFonts w:ascii="Consolas" w:cs="Consolas" w:eastAsia="Consolas" w:hAnsi="Consolas"/>
          <w:sz w:val="18"/>
          <w:szCs w:val="18"/>
          <w:shd w:fill="F2F2F2" w:val="clear"/>
        </w:rPr>
        <w:t xml:space="preserve">SWIFT_code</w:t>
      </w:r>
      <w:r>
        <w:rPr>
          <w:sz w:val="20"/>
          <w:szCs w:val="20"/>
        </w:rPr>
        <w:t xml:space="preserve">, </w:t>
      </w:r>
      <w:r>
        <w:rPr>
          <w:rFonts w:ascii="Consolas" w:cs="Consolas" w:eastAsia="Consolas" w:hAnsi="Consolas"/>
          <w:sz w:val="18"/>
          <w:szCs w:val="18"/>
          <w:shd w:fill="F2F2F2" w:val="clear"/>
        </w:rPr>
        <w:t xml:space="preserve">merged_lines</w:t>
      </w:r>
      <w:r>
        <w:rPr>
          <w:sz w:val="20"/>
          <w:szCs w:val="20"/>
        </w:rPr>
        <w:t xml:space="preserve">, </w:t>
      </w:r>
      <w:r>
        <w:rPr>
          <w:rFonts w:ascii="Consolas" w:cs="Consolas" w:eastAsia="Consolas" w:hAnsi="Consolas"/>
          <w:sz w:val="18"/>
          <w:szCs w:val="18"/>
          <w:shd w:fill="F2F2F2" w:val="clear"/>
        </w:rPr>
        <w:t xml:space="preserve">invoice_lines</w:t>
      </w:r>
      <w:r>
        <w:rPr>
          <w:sz w:val="20"/>
          <w:szCs w:val="20"/>
        </w:rPr>
        <w:t xml:space="preserve">. Er is geen parameter in </w:t>
      </w:r>
      <w:r>
        <w:rPr>
          <w:rFonts w:ascii="Consolas" w:cs="Consolas" w:eastAsia="Consolas" w:hAnsi="Consolas"/>
          <w:sz w:val="18"/>
          <w:szCs w:val="18"/>
          <w:shd w:fill="F2F2F2" w:val="clear"/>
        </w:rPr>
        <w:t xml:space="preserve">parse</w:t>
      </w:r>
      <w:r>
        <w:rPr>
          <w:sz w:val="20"/>
          <w:szCs w:val="20"/>
        </w:rPr>
        <w:t xml:space="preserve"> of </w:t>
      </w:r>
      <w:r>
        <w:rPr>
          <w:rFonts w:ascii="Consolas" w:cs="Consolas" w:eastAsia="Consolas" w:hAnsi="Consolas"/>
          <w:sz w:val="18"/>
          <w:szCs w:val="18"/>
          <w:shd w:fill="F2F2F2" w:val="clear"/>
        </w:rPr>
        <w:t xml:space="preserve">get_result</w:t>
      </w:r>
      <w:r>
        <w:rPr>
          <w:sz w:val="20"/>
          <w:szCs w:val="20"/>
        </w:rPr>
        <w:t xml:space="preserve"> om extra features aan te vragen. </w:t>
      </w:r>
      <w:r>
        <w:rPr>
          <w:b/>
          <w:bCs/>
          <w:sz w:val="20"/>
          <w:szCs w:val="20"/>
        </w:rPr>
        <w:t xml:space="preserve">[CODE]</w:t>
      </w:r>
      <w:r>
        <w:rPr>
          <w:sz w:val="20"/>
          <w:szCs w:val="20"/>
        </w:rPr>
        <w:t xml:space="preserve"> en </w:t>
      </w:r>
      <w:r>
        <w:rPr>
          <w:b/>
          <w:bCs/>
          <w:sz w:val="20"/>
          <w:szCs w:val="20"/>
        </w:rPr>
        <w:t xml:space="preserve">[DOC]</w:t>
      </w:r>
    </w:p>
    <w:p>
      <w:pPr>
        <w:spacing w:after="120"/>
      </w:pPr>
      <w:r>
        <w:rPr>
          <w:b/>
          <w:bCs/>
          <w:sz w:val="20"/>
          <w:szCs w:val="20"/>
        </w:rPr>
        <w:t xml:space="preserve">Vraag 6. Kunnen custom velden door de native Odoo OCR-service geëxtraheerd worden?</w:t>
      </w:r>
    </w:p>
    <w:p>
      <w:pPr>
        <w:spacing w:after="120"/>
      </w:pPr>
      <w:r>
        <w:rPr>
          <w:sz w:val="20"/>
          <w:szCs w:val="20"/>
        </w:rPr>
        <w:t xml:space="preserve">Antwoord: </w:t>
      </w:r>
      <w:r>
        <w:rPr>
          <w:b/>
          <w:bCs/>
          <w:sz w:val="20"/>
          <w:szCs w:val="20"/>
        </w:rPr>
        <w:t xml:space="preserve">nee, niet met veldsemantiek.</w:t>
      </w:r>
      <w:r>
        <w:rPr>
          <w:sz w:val="20"/>
          <w:szCs w:val="20"/>
        </w:rPr>
        <w:t xml:space="preserve"> Wat wél kan: de service retourneert generieke </w:t>
      </w:r>
      <w:r>
        <w:rPr>
          <w:rFonts w:ascii="Consolas" w:cs="Consolas" w:eastAsia="Consolas" w:hAnsi="Consolas"/>
          <w:sz w:val="18"/>
          <w:szCs w:val="18"/>
          <w:shd w:fill="F2F2F2" w:val="clear"/>
        </w:rPr>
        <w:t xml:space="preserve">words</w:t>
      </w:r>
      <w:r>
        <w:rPr>
          <w:sz w:val="20"/>
          <w:szCs w:val="20"/>
        </w:rPr>
        <w:t xml:space="preserve">, </w:t>
      </w:r>
      <w:r>
        <w:rPr>
          <w:rFonts w:ascii="Consolas" w:cs="Consolas" w:eastAsia="Consolas" w:hAnsi="Consolas"/>
          <w:sz w:val="18"/>
          <w:szCs w:val="18"/>
          <w:shd w:fill="F2F2F2" w:val="clear"/>
        </w:rPr>
        <w:t xml:space="preserve">numbers</w:t>
      </w:r>
      <w:r>
        <w:rPr>
          <w:sz w:val="20"/>
          <w:szCs w:val="20"/>
        </w:rPr>
        <w:t xml:space="preserve"> en </w:t>
      </w:r>
      <w:r>
        <w:rPr>
          <w:rFonts w:ascii="Consolas" w:cs="Consolas" w:eastAsia="Consolas" w:hAnsi="Consolas"/>
          <w:sz w:val="18"/>
          <w:szCs w:val="18"/>
          <w:shd w:fill="F2F2F2" w:val="clear"/>
        </w:rPr>
        <w:t xml:space="preserve">dates</w:t>
      </w:r>
      <w:r>
        <w:rPr>
          <w:sz w:val="20"/>
          <w:szCs w:val="20"/>
        </w:rPr>
        <w:t xml:space="preserve"> boxen met coördinaten (gebruikt door </w:t>
      </w:r>
      <w:r>
        <w:rPr>
          <w:rFonts w:ascii="Consolas" w:cs="Consolas" w:eastAsia="Consolas" w:hAnsi="Consolas"/>
          <w:sz w:val="18"/>
          <w:szCs w:val="18"/>
          <w:shd w:fill="F2F2F2" w:val="clear"/>
        </w:rPr>
        <w:t xml:space="preserve">extract.mixin.with.words.get_boxes</w:t>
      </w:r>
      <w:r>
        <w:rPr>
          <w:sz w:val="20"/>
          <w:szCs w:val="20"/>
        </w:rPr>
        <w:t xml:space="preserve">, regel 26-52) en een </w:t>
      </w:r>
      <w:r>
        <w:rPr>
          <w:rFonts w:ascii="Consolas" w:cs="Consolas" w:eastAsia="Consolas" w:hAnsi="Consolas"/>
          <w:sz w:val="18"/>
          <w:szCs w:val="18"/>
          <w:shd w:fill="F2F2F2" w:val="clear"/>
        </w:rPr>
        <w:t xml:space="preserve">full_text_annotation</w:t>
      </w:r>
      <w:r>
        <w:rPr>
          <w:sz w:val="20"/>
          <w:szCs w:val="20"/>
        </w:rPr>
        <w:t xml:space="preserve">. Daarop zou een custom module eigen post-processing kunnen bouwen (regex over de volledige tekst, coördinaatregels). Dat is dan echter eigen extractielogica bovenop de OCR-tekstlaag van een factuur-endpoint, geen native veldextractie. Kwaliteit van die tekstlaag op 796.6-scans: Niet geverifieerd; vereist technische validatie (Phase 0 PoC).</w:t>
      </w:r>
    </w:p>
    <w:p>
      <w:pPr>
        <w:spacing w:after="120"/>
      </w:pPr>
      <w:r>
        <w:rPr>
          <w:b/>
          <w:bCs/>
          <w:sz w:val="20"/>
          <w:szCs w:val="20"/>
        </w:rPr>
        <w:t xml:space="preserve">Vraag 7. Kan de manuele correctie/review-flow van invoice OCR hergebruikt worden?</w:t>
      </w:r>
    </w:p>
    <w:p>
      <w:pPr>
        <w:spacing w:after="120"/>
      </w:pPr>
      <w:r>
        <w:rPr>
          <w:sz w:val="20"/>
          <w:szCs w:val="20"/>
        </w:rPr>
        <w:t xml:space="preserve">Antwoord: </w:t>
      </w:r>
      <w:r>
        <w:rPr>
          <w:b/>
          <w:bCs/>
          <w:sz w:val="20"/>
          <w:szCs w:val="20"/>
        </w:rPr>
        <w:t xml:space="preserve">gedeeltelijk.</w:t>
      </w:r>
      <w:r>
        <w:rPr>
          <w:sz w:val="20"/>
          <w:szCs w:val="20"/>
        </w:rPr>
        <w:t xml:space="preserve"> De correctie-UI bestaat uit generieke OWL-componenten in </w:t>
      </w:r>
      <w:r>
        <w:rPr>
          <w:rFonts w:ascii="Consolas" w:cs="Consolas" w:eastAsia="Consolas" w:hAnsi="Consolas"/>
          <w:sz w:val="18"/>
          <w:szCs w:val="18"/>
          <w:shd w:fill="F2F2F2" w:val="clear"/>
        </w:rPr>
        <w:t xml:space="preserve">iap_extract/static/src/components/manual_correction/box.xml</w:t>
      </w:r>
      <w:r>
        <w:rPr>
          <w:sz w:val="20"/>
          <w:szCs w:val="20"/>
        </w:rPr>
        <w:t xml:space="preserve"> (templates </w:t>
      </w:r>
      <w:r>
        <w:rPr>
          <w:rFonts w:ascii="Consolas" w:cs="Consolas" w:eastAsia="Consolas" w:hAnsi="Consolas"/>
          <w:sz w:val="18"/>
          <w:szCs w:val="18"/>
          <w:shd w:fill="F2F2F2" w:val="clear"/>
        </w:rPr>
        <w:t xml:space="preserve">iap_extract.Box</w:t>
      </w:r>
      <w:r>
        <w:rPr>
          <w:sz w:val="20"/>
          <w:szCs w:val="20"/>
        </w:rPr>
        <w:t xml:space="preserve"> en </w:t>
      </w:r>
      <w:r>
        <w:rPr>
          <w:rFonts w:ascii="Consolas" w:cs="Consolas" w:eastAsia="Consolas" w:hAnsi="Consolas"/>
          <w:sz w:val="18"/>
          <w:szCs w:val="18"/>
          <w:shd w:fill="F2F2F2" w:val="clear"/>
        </w:rPr>
        <w:t xml:space="preserve">iap_extract.BoxLayer</w:t>
      </w:r>
      <w:r>
        <w:rPr>
          <w:sz w:val="20"/>
          <w:szCs w:val="20"/>
        </w:rPr>
        <w:t xml:space="preserve">: klikbare boxen over de PDF-preview, inclusief box-selectie met de muis) en </w:t>
      </w:r>
      <w:r>
        <w:rPr>
          <w:rFonts w:ascii="Consolas" w:cs="Consolas" w:eastAsia="Consolas" w:hAnsi="Consolas"/>
          <w:sz w:val="18"/>
          <w:szCs w:val="18"/>
          <w:shd w:fill="F2F2F2" w:val="clear"/>
        </w:rPr>
        <w:t xml:space="preserve">status_header/status.xml</w:t>
      </w:r>
      <w:r>
        <w:rPr>
          <w:sz w:val="20"/>
          <w:szCs w:val="20"/>
        </w:rPr>
        <w:t xml:space="preserve">. Deze componenten zijn niet factuurspecifiek; ze werken op de </w:t>
      </w:r>
      <w:r>
        <w:rPr>
          <w:rFonts w:ascii="Consolas" w:cs="Consolas" w:eastAsia="Consolas" w:hAnsi="Consolas"/>
          <w:sz w:val="18"/>
          <w:szCs w:val="18"/>
          <w:shd w:fill="F2F2F2" w:val="clear"/>
        </w:rPr>
        <w:t xml:space="preserve">get_boxes()</w:t>
      </w:r>
      <w:r>
        <w:rPr>
          <w:sz w:val="20"/>
          <w:szCs w:val="20"/>
        </w:rPr>
        <w:t xml:space="preserve">-datastructuur van </w:t>
      </w:r>
      <w:r>
        <w:rPr>
          <w:rFonts w:ascii="Consolas" w:cs="Consolas" w:eastAsia="Consolas" w:hAnsi="Consolas"/>
          <w:sz w:val="18"/>
          <w:szCs w:val="18"/>
          <w:shd w:fill="F2F2F2" w:val="clear"/>
        </w:rPr>
        <w:t xml:space="preserve">extract.mixin.with.words</w:t>
      </w:r>
      <w:r>
        <w:rPr>
          <w:sz w:val="20"/>
          <w:szCs w:val="20"/>
        </w:rPr>
        <w:t xml:space="preserve">. Voorwaarde is dus dat de extractie-engine woordboxen met coördinaten aanlevert; dat doet alleen de IAP-service. Wie een andere engine gebruikt, moet ofwel zelf boxen genereren (kan, als de eigen OCR-laag coördinaten geeft), ofwel een eenvoudiger review-UX bouwen (PDF-preview naast een veldenformulier met confidence-indicatoren). De verwevenheid met de accounting form view (attachment preview in de form view via </w:t>
      </w:r>
      <w:r>
        <w:rPr>
          <w:rFonts w:ascii="Consolas" w:cs="Consolas" w:eastAsia="Consolas" w:hAnsi="Consolas"/>
          <w:sz w:val="18"/>
          <w:szCs w:val="18"/>
          <w:shd w:fill="F2F2F2" w:val="clear"/>
        </w:rPr>
        <w:t xml:space="preserve">mail.thread.main.attachment</w:t>
      </w:r>
      <w:r>
        <w:rPr>
          <w:sz w:val="20"/>
          <w:szCs w:val="20"/>
        </w:rPr>
        <w:t xml:space="preserve">) is herbruikbaar omdat </w:t>
      </w:r>
      <w:r>
        <w:rPr>
          <w:rFonts w:ascii="Consolas" w:cs="Consolas" w:eastAsia="Consolas" w:hAnsi="Consolas"/>
          <w:sz w:val="18"/>
          <w:szCs w:val="18"/>
          <w:shd w:fill="F2F2F2" w:val="clear"/>
        </w:rPr>
        <w:t xml:space="preserve">extract.mixin</w:t>
      </w:r>
      <w:r>
        <w:rPr>
          <w:sz w:val="20"/>
          <w:szCs w:val="20"/>
        </w:rPr>
        <w:t xml:space="preserve"> zelf van </w:t>
      </w:r>
      <w:r>
        <w:rPr>
          <w:rFonts w:ascii="Consolas" w:cs="Consolas" w:eastAsia="Consolas" w:hAnsi="Consolas"/>
          <w:sz w:val="18"/>
          <w:szCs w:val="18"/>
          <w:shd w:fill="F2F2F2" w:val="clear"/>
        </w:rPr>
        <w:t xml:space="preserve">mail.thread.main.attachment</w:t>
      </w:r>
      <w:r>
        <w:rPr>
          <w:sz w:val="20"/>
          <w:szCs w:val="20"/>
        </w:rPr>
        <w:t xml:space="preserve"> erft (extract_mixin.py regel 36). Classificatie: haalbaar bij IAP-hergebruik, anders na te bouwen. </w:t>
      </w:r>
      <w:r>
        <w:rPr>
          <w:b/>
          <w:bCs/>
          <w:sz w:val="20"/>
          <w:szCs w:val="20"/>
        </w:rPr>
        <w:t xml:space="preserve">[CODE]</w:t>
      </w:r>
    </w:p>
    <w:p>
      <w:pPr>
        <w:spacing w:after="120"/>
      </w:pPr>
      <w:r>
        <w:rPr>
          <w:b/>
          <w:bCs/>
          <w:sz w:val="20"/>
          <w:szCs w:val="20"/>
        </w:rPr>
        <w:t xml:space="preserve">Vraag 8. Leert Odoo layouts van correcties?</w:t>
      </w:r>
    </w:p>
    <w:p>
      <w:pPr>
        <w:spacing w:after="120"/>
      </w:pPr>
      <w:r>
        <w:rPr>
          <w:sz w:val="20"/>
          <w:szCs w:val="20"/>
        </w:rPr>
        <w:t xml:space="preserve">Antwoord: </w:t>
      </w:r>
      <w:r>
        <w:rPr>
          <w:b/>
          <w:bCs/>
          <w:sz w:val="20"/>
          <w:szCs w:val="20"/>
        </w:rPr>
        <w:t xml:space="preserve">ja, maar uitsluitend server-side en alleen voor facturen.</w:t>
      </w:r>
      <w:r>
        <w:rPr>
          <w:sz w:val="20"/>
          <w:szCs w:val="20"/>
        </w:rPr>
        <w:t xml:space="preserve"> Bewijs:</w:t>
      </w:r>
    </w:p>
    <w:p>
      <w:pPr>
        <w:pStyle w:val="ListParagraph"/>
        <w:numPr>
          <w:ilvl w:val="0"/>
          <w:numId w:val="2"/>
        </w:numPr>
        <w:spacing w:after="60"/>
      </w:pPr>
      <w:r>
        <w:rPr>
          <w:rFonts w:ascii="Consolas" w:cs="Consolas" w:eastAsia="Consolas" w:hAnsi="Consolas"/>
          <w:sz w:val="18"/>
          <w:szCs w:val="18"/>
          <w:shd w:fill="F2F2F2" w:val="clear"/>
        </w:rPr>
        <w:t xml:space="preserve">extract_detected_layout = fields.Integer("Extract Detected Layout Id", readonly=True)</w:t>
      </w:r>
      <w:r>
        <w:rPr>
          <w:sz w:val="20"/>
          <w:szCs w:val="20"/>
        </w:rPr>
        <w:t xml:space="preserve"> (account_invoice.py regel 51): de service clustert documenten per layout en geeft een layout-id terug in </w:t>
      </w:r>
      <w:r>
        <w:rPr>
          <w:rFonts w:ascii="Consolas" w:cs="Consolas" w:eastAsia="Consolas" w:hAnsi="Consolas"/>
          <w:sz w:val="18"/>
          <w:szCs w:val="18"/>
          <w:shd w:fill="F2F2F2" w:val="clear"/>
        </w:rPr>
        <w:t xml:space="preserve">detected_layout_id</w:t>
      </w:r>
      <w:r>
        <w:rPr>
          <w:sz w:val="20"/>
          <w:szCs w:val="20"/>
        </w:rPr>
        <w:t xml:space="preserve"> (regel 640-641). </w:t>
      </w:r>
      <w:r>
        <w:rPr>
          <w:b/>
          <w:bCs/>
          <w:sz w:val="20"/>
          <w:szCs w:val="20"/>
        </w:rPr>
        <w:t xml:space="preserve">[CODE]</w:t>
      </w:r>
    </w:p>
    <w:p>
      <w:pPr>
        <w:pStyle w:val="ListParagraph"/>
        <w:numPr>
          <w:ilvl w:val="0"/>
          <w:numId w:val="2"/>
        </w:numPr>
        <w:spacing w:after="60"/>
      </w:pPr>
      <w:r>
        <w:rPr>
          <w:rFonts w:ascii="Consolas" w:cs="Consolas" w:eastAsia="Consolas" w:hAnsi="Consolas"/>
          <w:sz w:val="18"/>
          <w:szCs w:val="18"/>
          <w:shd w:fill="F2F2F2" w:val="clear"/>
        </w:rPr>
        <w:t xml:space="preserve">_find_partner_from_previous_extracts</w:t>
      </w:r>
      <w:r>
        <w:rPr>
          <w:sz w:val="20"/>
          <w:szCs w:val="20"/>
        </w:rPr>
        <w:t xml:space="preserve"> (regel 277-299): client-side heuristiek die de partner raadt op basis van eerdere facturen met dezelfde detected layout; "It is expected that two invoices emitted by the same supplier will share the same detected layout." </w:t>
      </w:r>
      <w:r>
        <w:rPr>
          <w:b/>
          <w:bCs/>
          <w:sz w:val="20"/>
          <w:szCs w:val="20"/>
        </w:rPr>
        <w:t xml:space="preserve">[CODE]</w:t>
      </w:r>
    </w:p>
    <w:p>
      <w:pPr>
        <w:pStyle w:val="ListParagraph"/>
        <w:numPr>
          <w:ilvl w:val="0"/>
          <w:numId w:val="2"/>
        </w:numPr>
        <w:spacing w:after="60"/>
      </w:pPr>
      <w:r>
        <w:rPr>
          <w:sz w:val="20"/>
          <w:szCs w:val="20"/>
        </w:rPr>
        <w:t xml:space="preserve">De </w:t>
      </w:r>
      <w:r>
        <w:rPr>
          <w:rFonts w:ascii="Consolas" w:cs="Consolas" w:eastAsia="Consolas" w:hAnsi="Consolas"/>
          <w:sz w:val="18"/>
          <w:szCs w:val="18"/>
          <w:shd w:fill="F2F2F2" w:val="clear"/>
        </w:rPr>
        <w:t xml:space="preserve">validate</w:t>
      </w:r>
      <w:r>
        <w:rPr>
          <w:sz w:val="20"/>
          <w:szCs w:val="20"/>
        </w:rPr>
        <w:t xml:space="preserve">-route stuurt bij het posten van de factuur de door de gebruiker gecorrigeerde waarden terug naar de service (</w:t>
      </w:r>
      <w:r>
        <w:rPr>
          <w:rFonts w:ascii="Consolas" w:cs="Consolas" w:eastAsia="Consolas" w:hAnsi="Consolas"/>
          <w:sz w:val="18"/>
          <w:szCs w:val="18"/>
          <w:shd w:fill="F2F2F2" w:val="clear"/>
        </w:rPr>
        <w:t xml:space="preserve">_cron_validate</w:t>
      </w:r>
      <w:r>
        <w:rPr>
          <w:sz w:val="20"/>
          <w:szCs w:val="20"/>
        </w:rPr>
        <w:t xml:space="preserve">, extract_mixin.py regel 105-123; validatiedomein voor facturen: </w:t>
      </w:r>
      <w:r>
        <w:rPr>
          <w:rFonts w:ascii="Consolas" w:cs="Consolas" w:eastAsia="Consolas" w:hAnsi="Consolas"/>
          <w:sz w:val="18"/>
          <w:szCs w:val="18"/>
          <w:shd w:fill="F2F2F2" w:val="clear"/>
        </w:rPr>
        <w:t xml:space="preserve">state = posted</w:t>
      </w:r>
      <w:r>
        <w:rPr>
          <w:sz w:val="20"/>
          <w:szCs w:val="20"/>
        </w:rPr>
        <w:t xml:space="preserve">, account_invoice.py regel 120-122). De publieke documentatie beschrijft de validate-route als kwaliteitsfeedback. Het eigenlijke leer-effect (welke modellen ermee getraind worden) is server-side en niet inspecteerbaar. </w:t>
      </w:r>
      <w:r>
        <w:rPr>
          <w:b/>
          <w:bCs/>
          <w:sz w:val="20"/>
          <w:szCs w:val="20"/>
        </w:rPr>
        <w:t xml:space="preserve">[CODE]</w:t>
      </w:r>
      <w:r>
        <w:rPr>
          <w:sz w:val="20"/>
          <w:szCs w:val="20"/>
        </w:rPr>
        <w:t xml:space="preserve"> en </w:t>
      </w:r>
      <w:r>
        <w:rPr>
          <w:b/>
          <w:bCs/>
          <w:sz w:val="20"/>
          <w:szCs w:val="20"/>
        </w:rPr>
        <w:t xml:space="preserve">[DOC]</w:t>
      </w:r>
    </w:p>
    <w:p>
      <w:pPr>
        <w:spacing w:after="120"/>
      </w:pPr>
      <w:r>
        <w:rPr>
          <w:b/>
          <w:bCs/>
          <w:sz w:val="20"/>
          <w:szCs w:val="20"/>
        </w:rPr>
        <w:t xml:space="preserve">Vraag 9. Kan die layout-learning hergebruikt worden voor niet-factuurdocumenten?</w:t>
      </w:r>
    </w:p>
    <w:p>
      <w:pPr>
        <w:spacing w:after="120"/>
      </w:pPr>
      <w:r>
        <w:rPr>
          <w:sz w:val="20"/>
          <w:szCs w:val="20"/>
        </w:rPr>
        <w:t xml:space="preserve">Antwoord: </w:t>
      </w:r>
      <w:r>
        <w:rPr>
          <w:b/>
          <w:bCs/>
          <w:sz w:val="20"/>
          <w:szCs w:val="20"/>
        </w:rPr>
        <w:t xml:space="preserve">nee.</w:t>
      </w:r>
      <w:r>
        <w:rPr>
          <w:sz w:val="20"/>
          <w:szCs w:val="20"/>
        </w:rPr>
        <w:t xml:space="preserve"> De layout-id en het feedbackmechanisme bestaan alleen binnen de invoice-endpoints; er is geen API om eigen layoutklassen te registreren, en het interne leerproces is een black box van de Odoo IAP-service. De "éénmalig per klant"-mappingeis moet dus met een eigen mapping-model opgelost worden (hoofdstuk 8). </w:t>
      </w:r>
      <w:r>
        <w:rPr>
          <w:b/>
          <w:bCs/>
          <w:sz w:val="20"/>
          <w:szCs w:val="20"/>
        </w:rPr>
        <w:t xml:space="preserve">[CODE]</w:t>
      </w:r>
    </w:p>
    <w:p>
      <w:pPr>
        <w:spacing w:after="120"/>
      </w:pPr>
      <w:r>
        <w:rPr>
          <w:b/>
          <w:bCs/>
          <w:sz w:val="20"/>
          <w:szCs w:val="20"/>
        </w:rPr>
        <w:t xml:space="preserve">Vraag 10. Kan het native OCR-systeem netjes uitgebreid worden, of is het private/internal?</w:t>
      </w:r>
    </w:p>
    <w:p>
      <w:pPr>
        <w:spacing w:after="120"/>
      </w:pPr>
      <w:r>
        <w:rPr>
          <w:sz w:val="20"/>
          <w:szCs w:val="20"/>
        </w:rPr>
        <w:t xml:space="preserve">Antwoord: </w:t>
      </w:r>
      <w:r>
        <w:rPr>
          <w:b/>
          <w:bCs/>
          <w:sz w:val="20"/>
          <w:szCs w:val="20"/>
        </w:rPr>
        <w:t xml:space="preserve">het client-framework is een net, bewust generiek overervingspunt; de service is gesloten.</w:t>
      </w:r>
      <w:r>
        <w:rPr>
          <w:sz w:val="20"/>
          <w:szCs w:val="20"/>
        </w:rPr>
        <w:t xml:space="preserve"> </w:t>
      </w:r>
      <w:r>
        <w:rPr>
          <w:rFonts w:ascii="Consolas" w:cs="Consolas" w:eastAsia="Consolas" w:hAnsi="Consolas"/>
          <w:sz w:val="18"/>
          <w:szCs w:val="18"/>
          <w:shd w:fill="F2F2F2" w:val="clear"/>
        </w:rPr>
        <w:t xml:space="preserve">extract.mixin</w:t>
      </w:r>
      <w:r>
        <w:rPr>
          <w:sz w:val="20"/>
          <w:szCs w:val="20"/>
        </w:rPr>
        <w:t xml:space="preserve"> bestaat sinds meerdere major versies (het patroon met vier consumers is stabiel), de hooks zijn gedocumenteerd met docstrings die overerving expliciet benoemen, en </w:t>
      </w:r>
      <w:r>
        <w:rPr>
          <w:rFonts w:ascii="Consolas" w:cs="Consolas" w:eastAsia="Consolas" w:hAnsi="Consolas"/>
          <w:sz w:val="18"/>
          <w:szCs w:val="18"/>
          <w:shd w:fill="F2F2F2" w:val="clear"/>
        </w:rPr>
        <w:t xml:space="preserve">hr_expense_extract</w:t>
      </w:r>
      <w:r>
        <w:rPr>
          <w:sz w:val="20"/>
          <w:szCs w:val="20"/>
        </w:rPr>
        <w:t xml:space="preserve"> bewijst dat een niet-accounting model met minimale code aansluit (</w:t>
      </w:r>
      <w:r>
        <w:rPr>
          <w:rFonts w:ascii="Consolas" w:cs="Consolas" w:eastAsia="Consolas" w:hAnsi="Consolas"/>
          <w:sz w:val="18"/>
          <w:szCs w:val="18"/>
          <w:shd w:fill="F2F2F2" w:val="clear"/>
        </w:rPr>
        <w:t xml:space="preserve">_name = 'hr.expense'</w:t>
      </w:r>
      <w:r>
        <w:rPr>
          <w:sz w:val="20"/>
          <w:szCs w:val="20"/>
        </w:rPr>
        <w:t xml:space="preserve">, </w:t>
      </w:r>
      <w:r>
        <w:rPr>
          <w:rFonts w:ascii="Consolas" w:cs="Consolas" w:eastAsia="Consolas" w:hAnsi="Consolas"/>
          <w:sz w:val="18"/>
          <w:szCs w:val="18"/>
          <w:shd w:fill="F2F2F2" w:val="clear"/>
        </w:rPr>
        <w:t xml:space="preserve">_inherit = ['extract.mixin', 'hr.expense']</w:t>
      </w:r>
      <w:r>
        <w:rPr>
          <w:sz w:val="20"/>
          <w:szCs w:val="20"/>
        </w:rPr>
        <w:t xml:space="preserve">, hr_expense.py regel 16-18). Kanttekeningen: (a) de modules zijn OEEL-1 gelicentieerd (Enterprise); custom code die erop bouwt vereist een geldige Enterprise-subscription; (b) het is geen formeel gedocumenteerde public API op mixin-niveau; upgrade-risico is beperkt maar niet nul; (c) de servicekant (endpoints, versies zoals </w:t>
      </w:r>
      <w:r>
        <w:rPr>
          <w:rFonts w:ascii="Consolas" w:cs="Consolas" w:eastAsia="Consolas" w:hAnsi="Consolas"/>
          <w:sz w:val="18"/>
          <w:szCs w:val="18"/>
          <w:shd w:fill="F2F2F2" w:val="clear"/>
        </w:rPr>
        <w:t xml:space="preserve">OCR_VERSION = 123</w:t>
      </w:r>
      <w:r>
        <w:rPr>
          <w:sz w:val="20"/>
          <w:szCs w:val="20"/>
        </w:rPr>
        <w:t xml:space="preserve"> in account_invoice.py regel 19) wordt door Odoo S.A. beheerd en kan wijzigen. </w:t>
      </w:r>
      <w:r>
        <w:rPr>
          <w:b/>
          <w:bCs/>
          <w:sz w:val="20"/>
          <w:szCs w:val="20"/>
        </w:rPr>
        <w:t xml:space="preserve">[CODE]</w:t>
      </w:r>
    </w:p>
    <w:p>
      <w:pPr>
        <w:spacing w:after="120"/>
      </w:pPr>
      <w:r>
        <w:rPr>
          <w:b/>
          <w:bCs/>
          <w:sz w:val="20"/>
          <w:szCs w:val="20"/>
        </w:rPr>
        <w:t xml:space="preserve">Vraag 11. Is het beter de onderliggende service te hergebruiken, de flow te erven, of alleen de UX na te bootsen met een aparte extractie-engine?</w:t>
      </w:r>
    </w:p>
    <w:p>
      <w:pPr>
        <w:spacing w:after="120"/>
      </w:pPr>
      <w:r>
        <w:rPr>
          <w:sz w:val="20"/>
          <w:szCs w:val="20"/>
        </w:rPr>
        <w:t xml:space="preserve">Antwoord (aanbeveling, uitgewerkt in hoofdstuk 17-18): </w:t>
      </w:r>
      <w:r>
        <w:rPr>
          <w:b/>
          <w:bCs/>
          <w:sz w:val="20"/>
          <w:szCs w:val="20"/>
        </w:rPr>
        <w:t xml:space="preserve">de flow erven, de service selectief hergebruiken, de UX pragmatisch nabouwen.</w:t>
      </w:r>
    </w:p>
    <w:p>
      <w:pPr>
        <w:pStyle w:val="ListParagraph"/>
        <w:numPr>
          <w:ilvl w:val="0"/>
          <w:numId w:val="2"/>
        </w:numPr>
        <w:spacing w:after="60"/>
      </w:pPr>
      <w:r>
        <w:rPr>
          <w:sz w:val="20"/>
          <w:szCs w:val="20"/>
        </w:rPr>
        <w:t xml:space="preserve">Erf het flow-patroon: ofwel letterlijk via </w:t>
      </w:r>
      <w:r>
        <w:rPr>
          <w:rFonts w:ascii="Consolas" w:cs="Consolas" w:eastAsia="Consolas" w:hAnsi="Consolas"/>
          <w:sz w:val="18"/>
          <w:szCs w:val="18"/>
          <w:shd w:fill="F2F2F2" w:val="clear"/>
        </w:rPr>
        <w:t xml:space="preserve">_inherit = 'extract.mixin'</w:t>
      </w:r>
      <w:r>
        <w:rPr>
          <w:sz w:val="20"/>
          <w:szCs w:val="20"/>
        </w:rPr>
        <w:t xml:space="preserve"> op onze extractiemodellen (met een override van </w:t>
      </w:r>
      <w:r>
        <w:rPr>
          <w:rFonts w:ascii="Consolas" w:cs="Consolas" w:eastAsia="Consolas" w:hAnsi="Consolas"/>
          <w:sz w:val="18"/>
          <w:szCs w:val="18"/>
          <w:shd w:fill="F2F2F2" w:val="clear"/>
        </w:rPr>
        <w:t xml:space="preserve">_contact_iap_extract</w:t>
      </w:r>
      <w:r>
        <w:rPr>
          <w:sz w:val="20"/>
          <w:szCs w:val="20"/>
        </w:rPr>
        <w:t xml:space="preserve"> naar onze eigen engine), ofwel als architectuurpatroon (zelfde statusmachine en hooks in eigen code). De letterlijke overerving geeft gratis crons/webhook/batchlogica maar bindt ons aan Enterprise-internals; de patroonkopie is robuuster tegen upgrades. Beide zijn verdedigbaar; hoofdstuk 18 kiest patroonkopie met een dunne compatibiliteitslaag. </w:t>
      </w:r>
      <w:r>
        <w:rPr>
          <w:b/>
          <w:bCs/>
          <w:sz w:val="20"/>
          <w:szCs w:val="20"/>
        </w:rPr>
        <w:t xml:space="preserve">[REC]</w:t>
      </w:r>
    </w:p>
    <w:p>
      <w:pPr>
        <w:pStyle w:val="ListParagraph"/>
        <w:numPr>
          <w:ilvl w:val="0"/>
          <w:numId w:val="2"/>
        </w:numPr>
        <w:spacing w:after="60"/>
      </w:pPr>
      <w:r>
        <w:rPr>
          <w:sz w:val="20"/>
          <w:szCs w:val="20"/>
        </w:rPr>
        <w:t xml:space="preserve">Hergebruik de service alleen waar ze semantisch past: leveranciersfacturen via native </w:t>
      </w:r>
      <w:r>
        <w:rPr>
          <w:rFonts w:ascii="Consolas" w:cs="Consolas" w:eastAsia="Consolas" w:hAnsi="Consolas"/>
          <w:sz w:val="18"/>
          <w:szCs w:val="18"/>
          <w:shd w:fill="F2F2F2" w:val="clear"/>
        </w:rPr>
        <w:t xml:space="preserve">account.move</w:t>
      </w:r>
      <w:r>
        <w:rPr>
          <w:sz w:val="20"/>
          <w:szCs w:val="20"/>
        </w:rPr>
        <w:t xml:space="preserve"> OCR. </w:t>
      </w:r>
      <w:r>
        <w:rPr>
          <w:b/>
          <w:bCs/>
          <w:sz w:val="20"/>
          <w:szCs w:val="20"/>
        </w:rPr>
        <w:t xml:space="preserve">[REC]</w:t>
      </w:r>
    </w:p>
    <w:p>
      <w:pPr>
        <w:pStyle w:val="ListParagraph"/>
        <w:numPr>
          <w:ilvl w:val="0"/>
          <w:numId w:val="2"/>
        </w:numPr>
        <w:spacing w:after="60"/>
      </w:pPr>
      <w:r>
        <w:rPr>
          <w:sz w:val="20"/>
          <w:szCs w:val="20"/>
        </w:rPr>
        <w:t xml:space="preserve">Voor 796.6/transfer/warehouse-documenten: eigen extractie-engine (native AI-framework of corporate tooling), met een review-UX die de Odoo-patronen volgt (statusbar, banner, PDF-preview naast formulier). </w:t>
      </w:r>
      <w:r>
        <w:rPr>
          <w:b/>
          <w:bCs/>
          <w:sz w:val="20"/>
          <w:szCs w:val="20"/>
        </w:rPr>
        <w:t xml:space="preserve">[REC]</w:t>
      </w:r>
    </w:p>
    <w:p>
      <w:pPr>
        <w:spacing w:after="120"/>
      </w:pPr>
      <w:r>
        <w:rPr>
          <w:b/>
          <w:bCs/>
          <w:sz w:val="20"/>
          <w:szCs w:val="20"/>
        </w:rPr>
        <w:t xml:space="preserve">Vraag 12. Wat is technisch mogelijk, gedeeltelijk mogelijk, of niet realistisch?</w:t>
      </w:r>
    </w:p>
    <w:p>
      <w:pPr>
        <w:spacing w:after="120"/>
      </w:pPr>
      <w:r>
        <w:rPr>
          <w:sz w:val="20"/>
          <w:szCs w:val="20"/>
        </w:rPr>
        <w:t xml:space="preserve">Zie de classificatiematrix hieronder.</w:t>
      </w:r>
    </w:p>
    <w:p>
      <w:pPr>
        <w:pStyle w:val="Heading2"/>
      </w:pPr>
      <w:r>
        <w:rPr>
          <w:b/>
          <w:bCs/>
          <w:sz w:val="26"/>
          <w:szCs w:val="26"/>
        </w:rPr>
        <w:t xml:space="preserve">3.2 Classificatiematrix per component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8"/>
      </w:tblGrid>
      <w:tr>
        <w:trPr>
          <w:tblHeader/>
        </w:trPr>
        <w:tc>
          <w:tcPr>
            <w:tcW w:type="dxa" w:w="3009"/>
            <w:tcBorders>
              <w:top w:val="single" w:color="CCCCCC" w:sz="1"/>
              <w:left w:val="single" w:color="CCCCCC" w:sz="1"/>
              <w:bottom w:val="single" w:color="CCCCCC" w:sz="1"/>
              <w:right w:val="single" w:color="CCCCCC" w:sz="1"/>
            </w:tcBorders>
            <w:shd w:fill="EFEFEF" w:val="clear"/>
            <w:tcMar>
              <w:top w:type="dxa" w:w="60"/>
              <w:left w:type="dxa" w:w="100"/>
              <w:bottom w:type="dxa" w:w="60"/>
              <w:right w:type="dxa" w:w="100"/>
            </w:tcMar>
          </w:tcPr>
          <w:p>
            <w:pPr>
              <w:spacing w:after="0" w:before="0"/>
            </w:pPr>
            <w:r>
              <w:rPr>
                <w:b/>
                <w:bCs/>
                <w:sz w:val="18"/>
                <w:szCs w:val="18"/>
              </w:rPr>
              <w:t xml:space="preserve">Component</w:t>
            </w:r>
          </w:p>
        </w:tc>
        <w:tc>
          <w:tcPr>
            <w:tcW w:type="dxa" w:w="3009"/>
            <w:tcBorders>
              <w:top w:val="single" w:color="CCCCCC" w:sz="1"/>
              <w:left w:val="single" w:color="CCCCCC" w:sz="1"/>
              <w:bottom w:val="single" w:color="CCCCCC" w:sz="1"/>
              <w:right w:val="single" w:color="CCCCCC" w:sz="1"/>
            </w:tcBorders>
            <w:shd w:fill="EFEFEF" w:val="clear"/>
            <w:tcMar>
              <w:top w:type="dxa" w:w="60"/>
              <w:left w:type="dxa" w:w="100"/>
              <w:bottom w:type="dxa" w:w="60"/>
              <w:right w:type="dxa" w:w="100"/>
            </w:tcMar>
          </w:tcPr>
          <w:p>
            <w:pPr>
              <w:spacing w:after="0" w:before="0"/>
            </w:pPr>
            <w:r>
              <w:rPr>
                <w:b/>
                <w:bCs/>
                <w:sz w:val="18"/>
                <w:szCs w:val="18"/>
              </w:rPr>
              <w:t xml:space="preserve">Classificatie</w:t>
            </w:r>
          </w:p>
        </w:tc>
        <w:tc>
          <w:tcPr>
            <w:tcW w:type="dxa" w:w="3008"/>
            <w:tcBorders>
              <w:top w:val="single" w:color="CCCCCC" w:sz="1"/>
              <w:left w:val="single" w:color="CCCCCC" w:sz="1"/>
              <w:bottom w:val="single" w:color="CCCCCC" w:sz="1"/>
              <w:right w:val="single" w:color="CCCCCC" w:sz="1"/>
            </w:tcBorders>
            <w:shd w:fill="EFEFEF" w:val="clear"/>
            <w:tcMar>
              <w:top w:type="dxa" w:w="60"/>
              <w:left w:type="dxa" w:w="100"/>
              <w:bottom w:type="dxa" w:w="60"/>
              <w:right w:type="dxa" w:w="100"/>
            </w:tcMar>
          </w:tcPr>
          <w:p>
            <w:pPr>
              <w:spacing w:after="0" w:before="0"/>
            </w:pPr>
            <w:r>
              <w:rPr>
                <w:b/>
                <w:bCs/>
                <w:sz w:val="18"/>
                <w:szCs w:val="18"/>
              </w:rPr>
              <w:t xml:space="preserve">Bewijs</w:t>
            </w:r>
          </w:p>
        </w:tc>
      </w:tr>
      <w:tr>
        <w:trPr>
          <w:tblHeader w:val="false"/>
        </w:trPr>
        <w:tc>
          <w:tcPr>
            <w:tcW w:type="dxa" w:w="300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extract.mixin</w:t>
            </w:r>
            <w:r>
              <w:rPr>
                <w:b w:val="false"/>
                <w:bCs w:val="false"/>
                <w:sz w:val="18"/>
                <w:szCs w:val="18"/>
              </w:rPr>
              <w:t xml:space="preserve"> flow-framework (statusmachine, upload, crons, webhook, batch) overerven op custom model</w:t>
            </w:r>
          </w:p>
        </w:tc>
        <w:tc>
          <w:tcPr>
            <w:tcW w:type="dxa" w:w="300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bCs/>
                <w:sz w:val="18"/>
                <w:szCs w:val="18"/>
              </w:rPr>
              <w:t xml:space="preserve">Fully reusable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AbstractModel met overervingshooks; 4 bestaande consumers [CODE]</w:t>
            </w:r>
          </w:p>
        </w:tc>
      </w:tr>
      <w:tr>
        <w:trPr>
          <w:tblHeader w:val="false"/>
        </w:trPr>
        <w:tc>
          <w:tcPr>
            <w:tcW w:type="dxa" w:w="300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Native invoice OCR voor de leveranciersfactuur-input (op </w:t>
            </w:r>
            <w:r>
              <w:rPr>
                <w:rFonts w:ascii="Consolas" w:cs="Consolas" w:eastAsia="Consolas" w:hAnsi="Consolas"/>
                <w:b w:val="false"/>
                <w:bCs w:val="false"/>
                <w:sz w:val="16"/>
                <w:szCs w:val="16"/>
                <w:shd w:fill="F2F2F2" w:val="clear"/>
              </w:rPr>
              <w:t xml:space="preserve">account.move</w:t>
            </w:r>
            <w:r>
              <w:rPr>
                <w:b w:val="false"/>
                <w:bCs w:val="false"/>
                <w:sz w:val="18"/>
                <w:szCs w:val="18"/>
              </w:rPr>
              <w:t xml:space="preserve">)</w:t>
            </w:r>
          </w:p>
        </w:tc>
        <w:tc>
          <w:tcPr>
            <w:tcW w:type="dxa" w:w="300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bCs/>
                <w:sz w:val="18"/>
                <w:szCs w:val="18"/>
              </w:rPr>
              <w:t xml:space="preserve">Fully reusable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Standaardfunctionaliteit; documents_account kan zelfs vanuit de Documents-app een vendor bill met OCR aanmaken [CODE]</w:t>
            </w:r>
          </w:p>
        </w:tc>
      </w:tr>
      <w:tr>
        <w:trPr>
          <w:tblHeader w:val="false"/>
        </w:trPr>
        <w:tc>
          <w:tcPr>
            <w:tcW w:type="dxa" w:w="300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Native OCR-service voor 796.6/transfer/warehouse-documenten met eigen veldenschema</w:t>
            </w:r>
          </w:p>
        </w:tc>
        <w:tc>
          <w:tcPr>
            <w:tcW w:type="dxa" w:w="300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bCs/>
                <w:sz w:val="18"/>
                <w:szCs w:val="18"/>
              </w:rPr>
              <w:t xml:space="preserve">Not realistically reusable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Vier vaste endpoints met vaste featuresets; geen custom features mogelijk [CODE][DOC]</w:t>
            </w:r>
          </w:p>
        </w:tc>
      </w:tr>
      <w:tr>
        <w:trPr>
          <w:tblHeader w:val="false"/>
        </w:trPr>
        <w:tc>
          <w:tcPr>
            <w:tcW w:type="dxa" w:w="300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Invoice-endpoint aanroepen op een 796.6-document om de generieke tekstlaag (words/numbers/dates, full_text_annotation) te krijgen en daar zelf op te mappen</w:t>
            </w:r>
          </w:p>
        </w:tc>
        <w:tc>
          <w:tcPr>
            <w:tcW w:type="dxa" w:w="300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bCs/>
                <w:sz w:val="18"/>
                <w:szCs w:val="18"/>
              </w:rPr>
              <w:t xml:space="preserve">Unknown until source-level testing</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Technisch aanroepbaar (publiek gedocumenteerde API); semantische kwaliteit en kostenefficiëntie op douanedocumenten onbewezen; PoC in Phase 0</w:t>
            </w:r>
          </w:p>
        </w:tc>
      </w:tr>
      <w:tr>
        <w:trPr>
          <w:tblHeader w:val="false"/>
        </w:trPr>
        <w:tc>
          <w:tcPr>
            <w:tcW w:type="dxa" w:w="300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Manuele correctie-UI (BoxLayer, klikbare OCR-boxen)</w:t>
            </w:r>
          </w:p>
        </w:tc>
        <w:tc>
          <w:tcPr>
            <w:tcW w:type="dxa" w:w="300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bCs/>
                <w:sz w:val="18"/>
                <w:szCs w:val="18"/>
              </w:rPr>
              <w:t xml:space="preserve">Partially reusable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Componenten generiek, maar vereisen box-coördinaten zoals de IAP-service die levert [CODE]</w:t>
            </w:r>
          </w:p>
        </w:tc>
      </w:tr>
      <w:tr>
        <w:trPr>
          <w:tblHeader w:val="false"/>
        </w:trPr>
        <w:tc>
          <w:tcPr>
            <w:tcW w:type="dxa" w:w="300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Server-side layout-learning en validate-feedback voor eigen documenttypes</w:t>
            </w:r>
          </w:p>
        </w:tc>
        <w:tc>
          <w:tcPr>
            <w:tcW w:type="dxa" w:w="300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bCs/>
                <w:sz w:val="18"/>
                <w:szCs w:val="18"/>
              </w:rPr>
              <w:t xml:space="preserve">Not realistically reusable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Invoice-specifiek, gesloten service [CODE]</w:t>
            </w:r>
          </w:p>
        </w:tc>
      </w:tr>
      <w:tr>
        <w:trPr>
          <w:tblHeader w:val="false"/>
        </w:trPr>
        <w:tc>
          <w:tcPr>
            <w:tcW w:type="dxa" w:w="300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Review/validatie-UX-patronen (statusbar, banners, activity-gebaseerde review)</w:t>
            </w:r>
          </w:p>
        </w:tc>
        <w:tc>
          <w:tcPr>
            <w:tcW w:type="dxa" w:w="300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bCs/>
                <w:sz w:val="18"/>
                <w:szCs w:val="18"/>
              </w:rPr>
              <w:t xml:space="preserve">Only UI/flow reusable, not OCR logic</w:t>
            </w:r>
            <w:r>
              <w:rPr>
                <w:b w:val="false"/>
                <w:bCs w:val="false"/>
                <w:sz w:val="18"/>
                <w:szCs w:val="18"/>
              </w:rPr>
              <w:t xml:space="preserve">: prima na te bouwen met standaard Odoo-bouwstenen</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Standaard view-patronen [CODE]</w:t>
            </w:r>
          </w:p>
        </w:tc>
      </w:tr>
      <w:tr>
        <w:trPr>
          <w:tblHeader w:val="false"/>
        </w:trPr>
        <w:tc>
          <w:tcPr>
            <w:tcW w:type="dxa" w:w="300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Native AI-framework (</w:t>
            </w:r>
            <w:r>
              <w:rPr>
                <w:rFonts w:ascii="Consolas" w:cs="Consolas" w:eastAsia="Consolas" w:hAnsi="Consolas"/>
                <w:b w:val="false"/>
                <w:bCs w:val="false"/>
                <w:sz w:val="16"/>
                <w:szCs w:val="16"/>
                <w:shd w:fill="F2F2F2" w:val="clear"/>
              </w:rPr>
              <w:t xml:space="preserve">ai_fields</w:t>
            </w:r>
            <w:r>
              <w:rPr>
                <w:b w:val="false"/>
                <w:bCs w:val="false"/>
                <w:sz w:val="18"/>
                <w:szCs w:val="18"/>
              </w:rPr>
              <w:t xml:space="preserve">, </w:t>
            </w:r>
            <w:r>
              <w:rPr>
                <w:rFonts w:ascii="Consolas" w:cs="Consolas" w:eastAsia="Consolas" w:hAnsi="Consolas"/>
                <w:b w:val="false"/>
                <w:bCs w:val="false"/>
                <w:sz w:val="16"/>
                <w:szCs w:val="16"/>
                <w:shd w:fill="F2F2F2" w:val="clear"/>
              </w:rPr>
              <w:t xml:space="preserve">ai_server_actions</w:t>
            </w:r>
            <w:r>
              <w:rPr>
                <w:b w:val="false"/>
                <w:bCs w:val="false"/>
                <w:sz w:val="18"/>
                <w:szCs w:val="18"/>
              </w:rPr>
              <w:t xml:space="preserve">, </w:t>
            </w:r>
            <w:r>
              <w:rPr>
                <w:rFonts w:ascii="Consolas" w:cs="Consolas" w:eastAsia="Consolas" w:hAnsi="Consolas"/>
                <w:b w:val="false"/>
                <w:bCs w:val="false"/>
                <w:sz w:val="16"/>
                <w:szCs w:val="16"/>
                <w:shd w:fill="F2F2F2" w:val="clear"/>
              </w:rPr>
              <w:t xml:space="preserve">ai_documents</w:t>
            </w:r>
            <w:r>
              <w:rPr>
                <w:b w:val="false"/>
                <w:bCs w:val="false"/>
                <w:sz w:val="18"/>
                <w:szCs w:val="18"/>
              </w:rPr>
              <w:t xml:space="preserve">) als extractie-engine voor custom velden op custom modellen</w:t>
            </w:r>
          </w:p>
        </w:tc>
        <w:tc>
          <w:tcPr>
            <w:tcW w:type="dxa" w:w="300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bCs/>
                <w:sz w:val="18"/>
                <w:szCs w:val="18"/>
              </w:rPr>
              <w:t xml:space="preserve">Fully usable als alternatieve route</w:t>
            </w:r>
            <w:r>
              <w:rPr>
                <w:b w:val="false"/>
                <w:bCs w:val="false"/>
                <w:sz w:val="18"/>
                <w:szCs w:val="18"/>
              </w:rPr>
              <w:t xml:space="preserve"> (geen hergebruik van invoice OCR, wel native Odoo 19)</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AI-velden op elk model; bijlagen gaan mee in de prompt; classificatie via ai_documents [CODE]; kwaliteit op douanedocumenten: [ASSUMPTIE], PoC vereist</w:t>
            </w:r>
          </w:p>
        </w:tc>
      </w:tr>
      <w:tr>
        <w:trPr>
          <w:tblHeader w:val="false"/>
        </w:trPr>
        <w:tc>
          <w:tcPr>
            <w:tcW w:type="dxa" w:w="300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VIES-validatie (</w:t>
            </w:r>
            <w:r>
              <w:rPr>
                <w:rFonts w:ascii="Consolas" w:cs="Consolas" w:eastAsia="Consolas" w:hAnsi="Consolas"/>
                <w:b w:val="false"/>
                <w:bCs w:val="false"/>
                <w:sz w:val="16"/>
                <w:szCs w:val="16"/>
                <w:shd w:fill="F2F2F2" w:val="clear"/>
              </w:rPr>
              <w:t xml:space="preserve">base_vat</w:t>
            </w:r>
            <w:r>
              <w:rPr>
                <w:b w:val="false"/>
                <w:bCs w:val="false"/>
                <w:sz w:val="18"/>
                <w:szCs w:val="18"/>
              </w:rPr>
              <w:t xml:space="preserve">)</w:t>
            </w:r>
          </w:p>
        </w:tc>
        <w:tc>
          <w:tcPr>
            <w:tcW w:type="dxa" w:w="300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bCs/>
                <w:sz w:val="18"/>
                <w:szCs w:val="18"/>
              </w:rPr>
              <w:t xml:space="preserve">Fully reusable</w:t>
            </w:r>
            <w:r>
              <w:rPr>
                <w:b w:val="false"/>
                <w:bCs w:val="false"/>
                <w:sz w:val="18"/>
                <w:szCs w:val="18"/>
              </w:rPr>
              <w:t xml:space="preserve"> voor de geldigheidsvlag; bewijsvorming vereist eigen model</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[CODE], hoofdstuk 12</w:t>
            </w:r>
          </w:p>
        </w:tc>
      </w:tr>
    </w:tbl>
    <w:p>
      <w:pPr>
        <w:spacing w:after="120"/>
      </w:pPr>
    </w:p>
    <w:p>
      <w:pPr>
        <w:spacing w:after="120"/>
      </w:pPr>
      <w:r>
        <w:rPr>
          <w:b/>
          <w:bCs/>
          <w:sz w:val="20"/>
          <w:szCs w:val="20"/>
        </w:rPr>
        <w:t xml:space="preserve">Eindclassificatie van de centrale vraag: "Partially reusable."</w:t>
      </w:r>
      <w:r>
        <w:rPr>
          <w:sz w:val="20"/>
          <w:szCs w:val="20"/>
        </w:rPr>
        <w:t xml:space="preserve"> Het waardevolste hergebruik zit in (1) het flow-framework, (2) de native invoice OCR voor het factuur-inputkanaal, (3) het native AI-framework als generieke extractieroute, en (4) de VIES-bouwstenen. De kern die níet herbruikbaar is: het vaste veldenschema en de layout-learning van de gesloten OCR-service voor niet-factuurdocumenten.</w:t>
      </w:r>
    </w:p>
    <w:p>
      <w:pPr>
        <w:pStyle w:val="Heading1"/>
        <w:pageBreakBefore/>
      </w:pPr>
      <w:r>
        <w:rPr>
          <w:b/>
          <w:bCs/>
          <w:sz w:val="32"/>
          <w:szCs w:val="32"/>
        </w:rPr>
        <w:t xml:space="preserve">4. Current Odoo 19.0 capabilities (relevant voor deze case)</w:t>
      </w:r>
    </w:p>
    <w:p>
      <w:pPr>
        <w:pStyle w:val="Heading2"/>
      </w:pPr>
      <w:r>
        <w:rPr>
          <w:b/>
          <w:bCs/>
          <w:sz w:val="26"/>
          <w:szCs w:val="26"/>
        </w:rPr>
        <w:t xml:space="preserve">4.1 Digitization-stack (Enterprise)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8"/>
      </w:tblGrid>
      <w:tr>
        <w:trPr>
          <w:tblHeader/>
        </w:trPr>
        <w:tc>
          <w:tcPr>
            <w:tcW w:type="dxa" w:w="3009"/>
            <w:tcBorders>
              <w:top w:val="single" w:color="CCCCCC" w:sz="1"/>
              <w:left w:val="single" w:color="CCCCCC" w:sz="1"/>
              <w:bottom w:val="single" w:color="CCCCCC" w:sz="1"/>
              <w:right w:val="single" w:color="CCCCCC" w:sz="1"/>
            </w:tcBorders>
            <w:shd w:fill="EFEFEF" w:val="clear"/>
            <w:tcMar>
              <w:top w:type="dxa" w:w="60"/>
              <w:left w:type="dxa" w:w="100"/>
              <w:bottom w:type="dxa" w:w="60"/>
              <w:right w:type="dxa" w:w="100"/>
            </w:tcMar>
          </w:tcPr>
          <w:p>
            <w:pPr>
              <w:spacing w:after="0" w:before="0"/>
            </w:pPr>
            <w:r>
              <w:rPr>
                <w:b/>
                <w:bCs/>
                <w:sz w:val="18"/>
                <w:szCs w:val="18"/>
              </w:rPr>
              <w:t xml:space="preserve">Module</w:t>
            </w:r>
          </w:p>
        </w:tc>
        <w:tc>
          <w:tcPr>
            <w:tcW w:type="dxa" w:w="3009"/>
            <w:tcBorders>
              <w:top w:val="single" w:color="CCCCCC" w:sz="1"/>
              <w:left w:val="single" w:color="CCCCCC" w:sz="1"/>
              <w:bottom w:val="single" w:color="CCCCCC" w:sz="1"/>
              <w:right w:val="single" w:color="CCCCCC" w:sz="1"/>
            </w:tcBorders>
            <w:shd w:fill="EFEFEF" w:val="clear"/>
            <w:tcMar>
              <w:top w:type="dxa" w:w="60"/>
              <w:left w:type="dxa" w:w="100"/>
              <w:bottom w:type="dxa" w:w="60"/>
              <w:right w:type="dxa" w:w="100"/>
            </w:tcMar>
          </w:tcPr>
          <w:p>
            <w:pPr>
              <w:spacing w:after="0" w:before="0"/>
            </w:pPr>
            <w:r>
              <w:rPr>
                <w:b/>
                <w:bCs/>
                <w:sz w:val="18"/>
                <w:szCs w:val="18"/>
              </w:rPr>
              <w:t xml:space="preserve">Rol</w:t>
            </w:r>
          </w:p>
        </w:tc>
        <w:tc>
          <w:tcPr>
            <w:tcW w:type="dxa" w:w="3008"/>
            <w:tcBorders>
              <w:top w:val="single" w:color="CCCCCC" w:sz="1"/>
              <w:left w:val="single" w:color="CCCCCC" w:sz="1"/>
              <w:bottom w:val="single" w:color="CCCCCC" w:sz="1"/>
              <w:right w:val="single" w:color="CCCCCC" w:sz="1"/>
            </w:tcBorders>
            <w:shd w:fill="EFEFEF" w:val="clear"/>
            <w:tcMar>
              <w:top w:type="dxa" w:w="60"/>
              <w:left w:type="dxa" w:w="100"/>
              <w:bottom w:type="dxa" w:w="60"/>
              <w:right w:type="dxa" w:w="100"/>
            </w:tcMar>
          </w:tcPr>
          <w:p>
            <w:pPr>
              <w:spacing w:after="0" w:before="0"/>
            </w:pPr>
            <w:r>
              <w:rPr>
                <w:b/>
                <w:bCs/>
                <w:sz w:val="18"/>
                <w:szCs w:val="18"/>
              </w:rPr>
              <w:t xml:space="preserve">Relevantie</w:t>
            </w:r>
          </w:p>
        </w:tc>
      </w:tr>
      <w:tr>
        <w:trPr>
          <w:tblHeader w:val="false"/>
        </w:trPr>
        <w:tc>
          <w:tcPr>
            <w:tcW w:type="dxa" w:w="300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iap_extract</w:t>
            </w:r>
          </w:p>
        </w:tc>
        <w:tc>
          <w:tcPr>
            <w:tcW w:type="dxa" w:w="300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Generiek extractieframework: </w:t>
            </w:r>
            <w:r>
              <w:rPr>
                <w:rFonts w:ascii="Consolas" w:cs="Consolas" w:eastAsia="Consolas" w:hAnsi="Consolas"/>
                <w:b w:val="false"/>
                <w:bCs w:val="false"/>
                <w:sz w:val="16"/>
                <w:szCs w:val="16"/>
                <w:shd w:fill="F2F2F2" w:val="clear"/>
              </w:rPr>
              <w:t xml:space="preserve">extract.mixin</w:t>
            </w:r>
            <w:r>
              <w:rPr>
                <w:b w:val="false"/>
                <w:bCs w:val="false"/>
                <w:sz w:val="18"/>
                <w:szCs w:val="18"/>
              </w:rPr>
              <w:t xml:space="preserve">, </w:t>
            </w:r>
            <w:r>
              <w:rPr>
                <w:rFonts w:ascii="Consolas" w:cs="Consolas" w:eastAsia="Consolas" w:hAnsi="Consolas"/>
                <w:b w:val="false"/>
                <w:bCs w:val="false"/>
                <w:sz w:val="16"/>
                <w:szCs w:val="16"/>
                <w:shd w:fill="F2F2F2" w:val="clear"/>
              </w:rPr>
              <w:t xml:space="preserve">extract.mixin.with.words</w:t>
            </w:r>
            <w:r>
              <w:rPr>
                <w:b w:val="false"/>
                <w:bCs w:val="false"/>
                <w:sz w:val="18"/>
                <w:szCs w:val="18"/>
              </w:rPr>
              <w:t xml:space="preserve">, correctie-UI-componenten, IAP-endpointconfig (</w:t>
            </w:r>
            <w:r>
              <w:rPr>
                <w:rFonts w:ascii="Consolas" w:cs="Consolas" w:eastAsia="Consolas" w:hAnsi="Consolas"/>
                <w:b w:val="false"/>
                <w:bCs w:val="false"/>
                <w:sz w:val="16"/>
                <w:szCs w:val="16"/>
                <w:shd w:fill="F2F2F2" w:val="clear"/>
              </w:rPr>
              <w:t xml:space="preserve">iap_extract_endpoint</w:t>
            </w:r>
            <w:r>
              <w:rPr>
                <w:b w:val="false"/>
                <w:bCs w:val="false"/>
                <w:sz w:val="18"/>
                <w:szCs w:val="18"/>
              </w:rPr>
              <w:t xml:space="preserve"> = </w:t>
            </w:r>
            <w:r>
              <w:rPr>
                <w:rFonts w:ascii="Consolas" w:cs="Consolas" w:eastAsia="Consolas" w:hAnsi="Consolas"/>
                <w:b w:val="false"/>
                <w:bCs w:val="false"/>
                <w:sz w:val="16"/>
                <w:szCs w:val="16"/>
                <w:shd w:fill="F2F2F2" w:val="clear"/>
              </w:rPr>
              <w:t xml:space="preserve">https://extract.api.odoo.com</w:t>
            </w:r>
            <w:r>
              <w:rPr>
                <w:b w:val="false"/>
                <w:bCs w:val="false"/>
                <w:sz w:val="18"/>
                <w:szCs w:val="18"/>
              </w:rPr>
              <w:t xml:space="preserve">), no-credit mailtemplate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Fundament van elk OCR-hergebruik</w:t>
            </w:r>
          </w:p>
        </w:tc>
      </w:tr>
      <w:tr>
        <w:trPr>
          <w:tblHeader w:val="false"/>
        </w:trPr>
        <w:tc>
          <w:tcPr>
            <w:tcW w:type="dxa" w:w="300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account_invoice_extract</w:t>
            </w:r>
          </w:p>
        </w:tc>
        <w:tc>
          <w:tcPr>
            <w:tcW w:type="dxa" w:w="300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Invoice OCR op </w:t>
            </w:r>
            <w:r>
              <w:rPr>
                <w:rFonts w:ascii="Consolas" w:cs="Consolas" w:eastAsia="Consolas" w:hAnsi="Consolas"/>
                <w:b w:val="false"/>
                <w:bCs w:val="false"/>
                <w:sz w:val="16"/>
                <w:szCs w:val="16"/>
                <w:shd w:fill="F2F2F2" w:val="clear"/>
              </w:rPr>
              <w:t xml:space="preserve">account.move</w:t>
            </w:r>
            <w:r>
              <w:rPr>
                <w:b w:val="false"/>
                <w:bCs w:val="false"/>
                <w:sz w:val="18"/>
                <w:szCs w:val="18"/>
              </w:rPr>
              <w:t xml:space="preserve">: endpoint </w:t>
            </w:r>
            <w:r>
              <w:rPr>
                <w:rFonts w:ascii="Consolas" w:cs="Consolas" w:eastAsia="Consolas" w:hAnsi="Consolas"/>
                <w:b w:val="false"/>
                <w:bCs w:val="false"/>
                <w:sz w:val="16"/>
                <w:szCs w:val="16"/>
                <w:shd w:fill="F2F2F2" w:val="clear"/>
              </w:rPr>
              <w:t xml:space="preserve">/api/extract/invoice/2/</w:t>
            </w:r>
            <w:r>
              <w:rPr>
                <w:b w:val="false"/>
                <w:bCs w:val="false"/>
                <w:sz w:val="18"/>
                <w:szCs w:val="18"/>
              </w:rPr>
              <w:t xml:space="preserve">, partner matching, layoutdetectie, tax matching, webhookcontroller, 2 crons</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Volledig herbruikbaar voor het factuur-inputkanaal</w:t>
            </w:r>
          </w:p>
        </w:tc>
      </w:tr>
      <w:tr>
        <w:trPr>
          <w:tblHeader w:val="false"/>
        </w:trPr>
        <w:tc>
          <w:tcPr>
            <w:tcW w:type="dxa" w:w="300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account_invoice_extract_purchase</w:t>
            </w:r>
          </w:p>
        </w:tc>
        <w:tc>
          <w:tcPr>
            <w:tcW w:type="dxa" w:w="300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Koppeling OCR-resultaten aan purchase orders</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Optioneel relevant bij PO-matching</w:t>
            </w:r>
          </w:p>
        </w:tc>
      </w:tr>
      <w:tr>
        <w:trPr>
          <w:tblHeader w:val="false"/>
        </w:trPr>
        <w:tc>
          <w:tcPr>
            <w:tcW w:type="dxa" w:w="300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hr_expense_extract</w:t>
            </w:r>
          </w:p>
        </w:tc>
        <w:tc>
          <w:tcPr>
            <w:tcW w:type="dxa" w:w="300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Expense OCR: bewijs dat het mixin-patroon met minimale code op een niet-factuurmodel werkt</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Referentie-implementatie voor onze module</w:t>
            </w:r>
          </w:p>
        </w:tc>
      </w:tr>
      <w:tr>
        <w:trPr>
          <w:tblHeader w:val="false"/>
        </w:trPr>
        <w:tc>
          <w:tcPr>
            <w:tcW w:type="dxa" w:w="300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account_bank_statement_extract</w:t>
            </w:r>
            <w:r>
              <w:rPr>
                <w:b w:val="false"/>
                <w:bCs w:val="false"/>
                <w:sz w:val="18"/>
                <w:szCs w:val="18"/>
              </w:rPr>
              <w:t xml:space="preserve">, </w:t>
            </w:r>
            <w:r>
              <w:rPr>
                <w:rFonts w:ascii="Consolas" w:cs="Consolas" w:eastAsia="Consolas" w:hAnsi="Consolas"/>
                <w:b w:val="false"/>
                <w:bCs w:val="false"/>
                <w:sz w:val="16"/>
                <w:szCs w:val="16"/>
                <w:shd w:fill="F2F2F2" w:val="clear"/>
              </w:rPr>
              <w:t xml:space="preserve">hr_recruitment_extract</w:t>
            </w:r>
          </w:p>
        </w:tc>
        <w:tc>
          <w:tcPr>
            <w:tcW w:type="dxa" w:w="300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Overige consumers (endpoints </w:t>
            </w:r>
            <w:r>
              <w:rPr>
                <w:rFonts w:ascii="Consolas" w:cs="Consolas" w:eastAsia="Consolas" w:hAnsi="Consolas"/>
                <w:b w:val="false"/>
                <w:bCs w:val="false"/>
                <w:sz w:val="16"/>
                <w:szCs w:val="16"/>
                <w:shd w:fill="F2F2F2" w:val="clear"/>
              </w:rPr>
              <w:t xml:space="preserve">bank_statement/1</w:t>
            </w:r>
            <w:r>
              <w:rPr>
                <w:b w:val="false"/>
                <w:bCs w:val="false"/>
                <w:sz w:val="18"/>
                <w:szCs w:val="18"/>
              </w:rPr>
              <w:t xml:space="preserve">, </w:t>
            </w:r>
            <w:r>
              <w:rPr>
                <w:rFonts w:ascii="Consolas" w:cs="Consolas" w:eastAsia="Consolas" w:hAnsi="Consolas"/>
                <w:b w:val="false"/>
                <w:bCs w:val="false"/>
                <w:sz w:val="16"/>
                <w:szCs w:val="16"/>
                <w:shd w:fill="F2F2F2" w:val="clear"/>
              </w:rPr>
              <w:t xml:space="preserve">applicant/2</w:t>
            </w:r>
            <w:r>
              <w:rPr>
                <w:b w:val="false"/>
                <w:bCs w:val="false"/>
                <w:sz w:val="18"/>
                <w:szCs w:val="18"/>
              </w:rPr>
              <w:t xml:space="preserv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Bevestigen het patroon</w:t>
            </w:r>
          </w:p>
        </w:tc>
      </w:tr>
      <w:tr>
        <w:trPr>
          <w:tblHeader w:val="false"/>
        </w:trPr>
        <w:tc>
          <w:tcPr>
            <w:tcW w:type="dxa" w:w="300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account_extract</w:t>
            </w:r>
          </w:p>
        </w:tc>
        <w:tc>
          <w:tcPr>
            <w:tcW w:type="dxa" w:w="300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Lege bundelmodule (alleen </w:t>
            </w:r>
            <w:r>
              <w:rPr>
                <w:rFonts w:ascii="Consolas" w:cs="Consolas" w:eastAsia="Consolas" w:hAnsi="Consolas"/>
                <w:b w:val="false"/>
                <w:bCs w:val="false"/>
                <w:sz w:val="16"/>
                <w:szCs w:val="16"/>
                <w:shd w:fill="F2F2F2" w:val="clear"/>
              </w:rPr>
              <w:t xml:space="preserve">__manifest__.py</w:t>
            </w:r>
            <w:r>
              <w:rPr>
                <w:b w:val="false"/>
                <w:bCs w:val="false"/>
                <w:sz w:val="18"/>
                <w:szCs w:val="18"/>
              </w:rPr>
              <w:t xml:space="preserve">, auto_install, bundelt </w:t>
            </w:r>
            <w:r>
              <w:rPr>
                <w:rFonts w:ascii="Consolas" w:cs="Consolas" w:eastAsia="Consolas" w:hAnsi="Consolas"/>
                <w:b w:val="false"/>
                <w:bCs w:val="false"/>
                <w:sz w:val="16"/>
                <w:szCs w:val="16"/>
                <w:shd w:fill="F2F2F2" w:val="clear"/>
              </w:rPr>
              <w:t xml:space="preserve">account</w:t>
            </w:r>
            <w:r>
              <w:rPr>
                <w:b w:val="false"/>
                <w:bCs w:val="false"/>
                <w:sz w:val="18"/>
                <w:szCs w:val="18"/>
              </w:rPr>
              <w:t xml:space="preserve">, </w:t>
            </w:r>
            <w:r>
              <w:rPr>
                <w:rFonts w:ascii="Consolas" w:cs="Consolas" w:eastAsia="Consolas" w:hAnsi="Consolas"/>
                <w:b w:val="false"/>
                <w:bCs w:val="false"/>
                <w:sz w:val="16"/>
                <w:szCs w:val="16"/>
                <w:shd w:fill="F2F2F2" w:val="clear"/>
              </w:rPr>
              <w:t xml:space="preserve">iap_extract</w:t>
            </w:r>
            <w:r>
              <w:rPr>
                <w:b w:val="false"/>
                <w:bCs w:val="false"/>
                <w:sz w:val="18"/>
                <w:szCs w:val="18"/>
              </w:rPr>
              <w:t xml:space="preserve">, </w:t>
            </w:r>
            <w:r>
              <w:rPr>
                <w:rFonts w:ascii="Consolas" w:cs="Consolas" w:eastAsia="Consolas" w:hAnsi="Consolas"/>
                <w:b w:val="false"/>
                <w:bCs w:val="false"/>
                <w:sz w:val="16"/>
                <w:szCs w:val="16"/>
                <w:shd w:fill="F2F2F2" w:val="clear"/>
              </w:rPr>
              <w:t xml:space="preserve">iap_mail</w:t>
            </w:r>
            <w:r>
              <w:rPr>
                <w:b w:val="false"/>
                <w:bCs w:val="false"/>
                <w:sz w:val="18"/>
                <w:szCs w:val="18"/>
              </w:rPr>
              <w:t xml:space="preserve">, ...)</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Toont hoe Odoo de stack als dependency-bundel organiseert</w:t>
            </w:r>
          </w:p>
        </w:tc>
      </w:tr>
    </w:tbl>
    <w:p>
      <w:pPr>
        <w:spacing w:after="120"/>
      </w:pPr>
    </w:p>
    <w:p>
      <w:pPr>
        <w:pStyle w:val="Heading2"/>
      </w:pPr>
      <w:r>
        <w:rPr>
          <w:b/>
          <w:bCs/>
          <w:sz w:val="26"/>
          <w:szCs w:val="26"/>
        </w:rPr>
        <w:t xml:space="preserve">4.2 Documents-app (Enterprise)</w:t>
      </w:r>
    </w:p>
    <w:p>
      <w:pPr>
        <w:pStyle w:val="ListParagraph"/>
        <w:numPr>
          <w:ilvl w:val="0"/>
          <w:numId w:val="2"/>
        </w:numPr>
        <w:spacing w:after="60"/>
      </w:pPr>
      <w:r>
        <w:rPr>
          <w:rFonts w:ascii="Consolas" w:cs="Consolas" w:eastAsia="Consolas" w:hAnsi="Consolas"/>
          <w:sz w:val="18"/>
          <w:szCs w:val="18"/>
          <w:shd w:fill="F2F2F2" w:val="clear"/>
        </w:rPr>
        <w:t xml:space="preserve">documents</w:t>
      </w:r>
      <w:r>
        <w:rPr>
          <w:sz w:val="20"/>
          <w:szCs w:val="20"/>
        </w:rPr>
        <w:t xml:space="preserve">: centrale documentenlaag rond </w:t>
      </w:r>
      <w:r>
        <w:rPr>
          <w:rFonts w:ascii="Consolas" w:cs="Consolas" w:eastAsia="Consolas" w:hAnsi="Consolas"/>
          <w:sz w:val="18"/>
          <w:szCs w:val="18"/>
          <w:shd w:fill="F2F2F2" w:val="clear"/>
        </w:rPr>
        <w:t xml:space="preserve">documents.document</w:t>
      </w:r>
      <w:r>
        <w:rPr>
          <w:sz w:val="20"/>
          <w:szCs w:val="20"/>
        </w:rPr>
        <w:t xml:space="preserve"> (wrapper rond </w:t>
      </w:r>
      <w:r>
        <w:rPr>
          <w:rFonts w:ascii="Consolas" w:cs="Consolas" w:eastAsia="Consolas" w:hAnsi="Consolas"/>
          <w:sz w:val="18"/>
          <w:szCs w:val="18"/>
          <w:shd w:fill="F2F2F2" w:val="clear"/>
        </w:rPr>
        <w:t xml:space="preserve">ir.attachment</w:t>
      </w:r>
      <w:r>
        <w:rPr>
          <w:sz w:val="20"/>
          <w:szCs w:val="20"/>
        </w:rPr>
        <w:t xml:space="preserve"> met folders, tags, eigenaars, toegangsrechten, activities, deelbaarheid). Server actions zijn integreerbaar in de UI.</w:t>
      </w:r>
    </w:p>
    <w:p>
      <w:pPr>
        <w:pStyle w:val="ListParagraph"/>
        <w:numPr>
          <w:ilvl w:val="0"/>
          <w:numId w:val="2"/>
        </w:numPr>
        <w:spacing w:after="60"/>
      </w:pPr>
      <w:r>
        <w:rPr>
          <w:rFonts w:ascii="Consolas" w:cs="Consolas" w:eastAsia="Consolas" w:hAnsi="Consolas"/>
          <w:sz w:val="18"/>
          <w:szCs w:val="18"/>
          <w:shd w:fill="F2F2F2" w:val="clear"/>
        </w:rPr>
        <w:t xml:space="preserve">documents.mixin</w:t>
      </w:r>
      <w:r>
        <w:rPr>
          <w:sz w:val="20"/>
          <w:szCs w:val="20"/>
        </w:rPr>
        <w:t xml:space="preserve"> (</w:t>
      </w:r>
      <w:r>
        <w:rPr>
          <w:rFonts w:ascii="Consolas" w:cs="Consolas" w:eastAsia="Consolas" w:hAnsi="Consolas"/>
          <w:sz w:val="18"/>
          <w:szCs w:val="18"/>
          <w:shd w:fill="F2F2F2" w:val="clear"/>
        </w:rPr>
        <w:t xml:space="preserve">documents/models/documents_mixin.py</w:t>
      </w:r>
      <w:r>
        <w:rPr>
          <w:sz w:val="20"/>
          <w:szCs w:val="20"/>
        </w:rPr>
        <w:t xml:space="preserve">): elk model dat dit erft, krijgt automatisch een </w:t>
      </w:r>
      <w:r>
        <w:rPr>
          <w:rFonts w:ascii="Consolas" w:cs="Consolas" w:eastAsia="Consolas" w:hAnsi="Consolas"/>
          <w:sz w:val="18"/>
          <w:szCs w:val="18"/>
          <w:shd w:fill="F2F2F2" w:val="clear"/>
        </w:rPr>
        <w:t xml:space="preserve">documents.document</w:t>
      </w:r>
      <w:r>
        <w:rPr>
          <w:sz w:val="20"/>
          <w:szCs w:val="20"/>
        </w:rPr>
        <w:t xml:space="preserve"> wanneer een </w:t>
      </w:r>
      <w:r>
        <w:rPr>
          <w:rFonts w:ascii="Consolas" w:cs="Consolas" w:eastAsia="Consolas" w:hAnsi="Consolas"/>
          <w:sz w:val="18"/>
          <w:szCs w:val="18"/>
          <w:shd w:fill="F2F2F2" w:val="clear"/>
        </w:rPr>
        <w:t xml:space="preserve">ir.attachment</w:t>
      </w:r>
      <w:r>
        <w:rPr>
          <w:sz w:val="20"/>
          <w:szCs w:val="20"/>
        </w:rPr>
        <w:t xml:space="preserve"> aan het record gekoppeld wordt; hooks voor folder, tags, partner en toegangsrechten. </w:t>
      </w:r>
      <w:r>
        <w:rPr>
          <w:b/>
          <w:bCs/>
          <w:sz w:val="20"/>
          <w:szCs w:val="20"/>
        </w:rPr>
        <w:t xml:space="preserve">[CODE]</w:t>
      </w:r>
    </w:p>
    <w:p>
      <w:pPr>
        <w:pStyle w:val="ListParagraph"/>
        <w:numPr>
          <w:ilvl w:val="0"/>
          <w:numId w:val="2"/>
        </w:numPr>
        <w:spacing w:after="60"/>
      </w:pPr>
      <w:r>
        <w:rPr>
          <w:rFonts w:ascii="Consolas" w:cs="Consolas" w:eastAsia="Consolas" w:hAnsi="Consolas"/>
          <w:sz w:val="18"/>
          <w:szCs w:val="18"/>
          <w:shd w:fill="F2F2F2" w:val="clear"/>
        </w:rPr>
        <w:t xml:space="preserve">documents_account</w:t>
      </w:r>
      <w:r>
        <w:rPr>
          <w:sz w:val="20"/>
          <w:szCs w:val="20"/>
        </w:rPr>
        <w:t xml:space="preserve"> (</w:t>
      </w:r>
      <w:r>
        <w:rPr>
          <w:rFonts w:ascii="Consolas" w:cs="Consolas" w:eastAsia="Consolas" w:hAnsi="Consolas"/>
          <w:sz w:val="18"/>
          <w:szCs w:val="18"/>
          <w:shd w:fill="F2F2F2" w:val="clear"/>
        </w:rPr>
        <w:t xml:space="preserve">models/documents_document.py</w:t>
      </w:r>
      <w:r>
        <w:rPr>
          <w:sz w:val="20"/>
          <w:szCs w:val="20"/>
        </w:rPr>
        <w:t xml:space="preserve">, methode </w:t>
      </w:r>
      <w:r>
        <w:rPr>
          <w:rFonts w:ascii="Consolas" w:cs="Consolas" w:eastAsia="Consolas" w:hAnsi="Consolas"/>
          <w:sz w:val="18"/>
          <w:szCs w:val="18"/>
          <w:shd w:fill="F2F2F2" w:val="clear"/>
        </w:rPr>
        <w:t xml:space="preserve">account_create_account_move</w:t>
      </w:r>
      <w:r>
        <w:rPr>
          <w:sz w:val="20"/>
          <w:szCs w:val="20"/>
        </w:rPr>
        <w:t xml:space="preserve">, regel 86-168): het canonieke voorbeeld van "document wordt record": vanuit een document wordt via </w:t>
      </w:r>
      <w:r>
        <w:rPr>
          <w:rFonts w:ascii="Consolas" w:cs="Consolas" w:eastAsia="Consolas" w:hAnsi="Consolas"/>
          <w:sz w:val="18"/>
          <w:szCs w:val="18"/>
          <w:shd w:fill="F2F2F2" w:val="clear"/>
        </w:rPr>
        <w:t xml:space="preserve">journal._create_document_from_attachment</w:t>
      </w:r>
      <w:r>
        <w:rPr>
          <w:sz w:val="20"/>
          <w:szCs w:val="20"/>
        </w:rPr>
        <w:t xml:space="preserve"> een </w:t>
      </w:r>
      <w:r>
        <w:rPr>
          <w:rFonts w:ascii="Consolas" w:cs="Consolas" w:eastAsia="Consolas" w:hAnsi="Consolas"/>
          <w:sz w:val="18"/>
          <w:szCs w:val="18"/>
          <w:shd w:fill="F2F2F2" w:val="clear"/>
        </w:rPr>
        <w:t xml:space="preserve">account.move</w:t>
      </w:r>
      <w:r>
        <w:rPr>
          <w:sz w:val="20"/>
          <w:szCs w:val="20"/>
        </w:rPr>
        <w:t xml:space="preserve"> gecreëerd (waarna de invoice OCR automatisch kan starten), en het document blijft via </w:t>
      </w:r>
      <w:r>
        <w:rPr>
          <w:rFonts w:ascii="Consolas" w:cs="Consolas" w:eastAsia="Consolas" w:hAnsi="Consolas"/>
          <w:sz w:val="18"/>
          <w:szCs w:val="18"/>
          <w:shd w:fill="F2F2F2" w:val="clear"/>
        </w:rPr>
        <w:t xml:space="preserve">res_model</w:t>
      </w:r>
      <w:r>
        <w:rPr>
          <w:sz w:val="20"/>
          <w:szCs w:val="20"/>
        </w:rPr>
        <w:t xml:space="preserve">/</w:t>
      </w:r>
      <w:r>
        <w:rPr>
          <w:rFonts w:ascii="Consolas" w:cs="Consolas" w:eastAsia="Consolas" w:hAnsi="Consolas"/>
          <w:sz w:val="18"/>
          <w:szCs w:val="18"/>
          <w:shd w:fill="F2F2F2" w:val="clear"/>
        </w:rPr>
        <w:t xml:space="preserve">res_id</w:t>
      </w:r>
      <w:r>
        <w:rPr>
          <w:sz w:val="20"/>
          <w:szCs w:val="20"/>
        </w:rPr>
        <w:t xml:space="preserve"> gekoppeld. </w:t>
      </w:r>
      <w:r>
        <w:rPr>
          <w:b/>
          <w:bCs/>
          <w:sz w:val="20"/>
          <w:szCs w:val="20"/>
        </w:rPr>
        <w:t xml:space="preserve">[CODE]</w:t>
      </w:r>
    </w:p>
    <w:p>
      <w:pPr>
        <w:pStyle w:val="ListParagraph"/>
        <w:numPr>
          <w:ilvl w:val="0"/>
          <w:numId w:val="2"/>
        </w:numPr>
        <w:spacing w:after="60"/>
      </w:pPr>
      <w:r>
        <w:rPr>
          <w:rFonts w:ascii="Consolas" w:cs="Consolas" w:eastAsia="Consolas" w:hAnsi="Consolas"/>
          <w:sz w:val="18"/>
          <w:szCs w:val="18"/>
          <w:shd w:fill="F2F2F2" w:val="clear"/>
        </w:rPr>
        <w:t xml:space="preserve">ai_documents</w:t>
      </w:r>
      <w:r>
        <w:rPr>
          <w:sz w:val="20"/>
          <w:szCs w:val="20"/>
        </w:rPr>
        <w:t xml:space="preserve">: AI-gestuurde autosortering van documenten in folders: per folder een </w:t>
      </w:r>
      <w:r>
        <w:rPr>
          <w:rFonts w:ascii="Consolas" w:cs="Consolas" w:eastAsia="Consolas" w:hAnsi="Consolas"/>
          <w:sz w:val="18"/>
          <w:szCs w:val="18"/>
          <w:shd w:fill="F2F2F2" w:val="clear"/>
        </w:rPr>
        <w:t xml:space="preserve">ai_sort_prompt</w:t>
      </w:r>
      <w:r>
        <w:rPr>
          <w:sz w:val="20"/>
          <w:szCs w:val="20"/>
        </w:rPr>
        <w:t xml:space="preserve">; een </w:t>
      </w:r>
      <w:r>
        <w:rPr>
          <w:rFonts w:ascii="Consolas" w:cs="Consolas" w:eastAsia="Consolas" w:hAnsi="Consolas"/>
          <w:sz w:val="18"/>
          <w:szCs w:val="18"/>
          <w:shd w:fill="F2F2F2" w:val="clear"/>
        </w:rPr>
        <w:t xml:space="preserve">base.automation</w:t>
      </w:r>
      <w:r>
        <w:rPr>
          <w:sz w:val="20"/>
          <w:szCs w:val="20"/>
        </w:rPr>
        <w:t xml:space="preserve"> en </w:t>
      </w:r>
      <w:r>
        <w:rPr>
          <w:rFonts w:ascii="Consolas" w:cs="Consolas" w:eastAsia="Consolas" w:hAnsi="Consolas"/>
          <w:sz w:val="18"/>
          <w:szCs w:val="18"/>
          <w:shd w:fill="F2F2F2" w:val="clear"/>
        </w:rPr>
        <w:t xml:space="preserve">ir.actions.server</w:t>
      </w:r>
      <w:r>
        <w:rPr>
          <w:sz w:val="20"/>
          <w:szCs w:val="20"/>
        </w:rPr>
        <w:t xml:space="preserve"> met </w:t>
      </w:r>
      <w:r>
        <w:rPr>
          <w:rFonts w:ascii="Consolas" w:cs="Consolas" w:eastAsia="Consolas" w:hAnsi="Consolas"/>
          <w:sz w:val="18"/>
          <w:szCs w:val="18"/>
          <w:shd w:fill="F2F2F2" w:val="clear"/>
        </w:rPr>
        <w:t xml:space="preserve">state = 'ai'</w:t>
      </w:r>
      <w:r>
        <w:rPr>
          <w:sz w:val="20"/>
          <w:szCs w:val="20"/>
        </w:rPr>
        <w:t xml:space="preserve"> worden automatisch aangemaakt (</w:t>
      </w:r>
      <w:r>
        <w:rPr>
          <w:rFonts w:ascii="Consolas" w:cs="Consolas" w:eastAsia="Consolas" w:hAnsi="Consolas"/>
          <w:sz w:val="18"/>
          <w:szCs w:val="18"/>
          <w:shd w:fill="F2F2F2" w:val="clear"/>
        </w:rPr>
        <w:t xml:space="preserve">_ai_setup_sort_actions</w:t>
      </w:r>
      <w:r>
        <w:rPr>
          <w:sz w:val="20"/>
          <w:szCs w:val="20"/>
        </w:rPr>
        <w:t xml:space="preserve">, ai_documents/models/documents_document.py regel 267-330); verwerking gebeurt in batches via cron </w:t>
      </w:r>
      <w:r>
        <w:rPr>
          <w:rFonts w:ascii="Consolas" w:cs="Consolas" w:eastAsia="Consolas" w:hAnsi="Consolas"/>
          <w:sz w:val="18"/>
          <w:szCs w:val="18"/>
          <w:shd w:fill="F2F2F2" w:val="clear"/>
        </w:rPr>
        <w:t xml:space="preserve">ir_cron_ai_documents_sort</w:t>
      </w:r>
      <w:r>
        <w:rPr>
          <w:sz w:val="20"/>
          <w:szCs w:val="20"/>
        </w:rPr>
        <w:t xml:space="preserve">; e-mail-alias-uploads worden uitgesteld gesorteerd. Dit is native, generieke documentclassificatie. </w:t>
      </w:r>
      <w:r>
        <w:rPr>
          <w:b/>
          <w:bCs/>
          <w:sz w:val="20"/>
          <w:szCs w:val="20"/>
        </w:rPr>
        <w:t xml:space="preserve">[CODE]</w:t>
      </w:r>
    </w:p>
    <w:p>
      <w:pPr>
        <w:pStyle w:val="Heading2"/>
      </w:pPr>
      <w:r>
        <w:rPr>
          <w:b/>
          <w:bCs/>
          <w:sz w:val="26"/>
          <w:szCs w:val="26"/>
        </w:rPr>
        <w:t xml:space="preserve">4.3 AI-framework (Enterprise, nieuw in 19.0)</w:t>
      </w:r>
    </w:p>
    <w:p>
      <w:pPr>
        <w:pStyle w:val="ListParagraph"/>
        <w:numPr>
          <w:ilvl w:val="0"/>
          <w:numId w:val="2"/>
        </w:numPr>
        <w:spacing w:after="60"/>
      </w:pPr>
      <w:r>
        <w:rPr>
          <w:rFonts w:ascii="Consolas" w:cs="Consolas" w:eastAsia="Consolas" w:hAnsi="Consolas"/>
          <w:sz w:val="18"/>
          <w:szCs w:val="18"/>
          <w:shd w:fill="F2F2F2" w:val="clear"/>
        </w:rPr>
        <w:t xml:space="preserve">ai</w:t>
      </w:r>
      <w:r>
        <w:rPr>
          <w:sz w:val="20"/>
          <w:szCs w:val="20"/>
        </w:rPr>
        <w:t xml:space="preserve">: basismodule; </w:t>
      </w:r>
      <w:r>
        <w:rPr>
          <w:rFonts w:ascii="Consolas" w:cs="Consolas" w:eastAsia="Consolas" w:hAnsi="Consolas"/>
          <w:sz w:val="18"/>
          <w:szCs w:val="18"/>
          <w:shd w:fill="F2F2F2" w:val="clear"/>
        </w:rPr>
        <w:t xml:space="preserve">ai.agent</w:t>
      </w:r>
      <w:r>
        <w:rPr>
          <w:sz w:val="20"/>
          <w:szCs w:val="20"/>
        </w:rPr>
        <w:t xml:space="preserve">, prompt-tooling, providerconfiguratie. </w:t>
      </w:r>
      <w:r>
        <w:rPr>
          <w:rFonts w:ascii="Consolas" w:cs="Consolas" w:eastAsia="Consolas" w:hAnsi="Consolas"/>
          <w:sz w:val="18"/>
          <w:szCs w:val="18"/>
          <w:shd w:fill="F2F2F2" w:val="clear"/>
        </w:rPr>
        <w:t xml:space="preserve">ir.attachment._ai_read</w:t>
      </w:r>
      <w:r>
        <w:rPr>
          <w:sz w:val="20"/>
          <w:szCs w:val="20"/>
        </w:rPr>
        <w:t xml:space="preserve"> (ai/models/ir_attachment.py regel 279-341) stuurt bijlagen mee naar de LLM: PDF's als base64 (bij meer dan 5 pagina's: eerste en laatste pagina's, constante </w:t>
      </w:r>
      <w:r>
        <w:rPr>
          <w:rFonts w:ascii="Consolas" w:cs="Consolas" w:eastAsia="Consolas" w:hAnsi="Consolas"/>
          <w:sz w:val="18"/>
          <w:szCs w:val="18"/>
          <w:shd w:fill="F2F2F2" w:val="clear"/>
        </w:rPr>
        <w:t xml:space="preserve">AI_MAX_PDF_PAGES = 5</w:t>
      </w:r>
      <w:r>
        <w:rPr>
          <w:sz w:val="20"/>
          <w:szCs w:val="20"/>
        </w:rPr>
        <w:t xml:space="preserve">), afbeeldingen geschaald naar maximaal 1024px, tabulaire bestanden en overige als geïndexeerde tekst. </w:t>
      </w:r>
      <w:r>
        <w:rPr>
          <w:b/>
          <w:bCs/>
          <w:sz w:val="20"/>
          <w:szCs w:val="20"/>
        </w:rPr>
        <w:t xml:space="preserve">[CODE]</w:t>
      </w:r>
    </w:p>
    <w:p>
      <w:pPr>
        <w:pStyle w:val="ListParagraph"/>
        <w:numPr>
          <w:ilvl w:val="0"/>
          <w:numId w:val="2"/>
        </w:numPr>
        <w:spacing w:after="60"/>
      </w:pPr>
      <w:r>
        <w:rPr>
          <w:rFonts w:ascii="Consolas" w:cs="Consolas" w:eastAsia="Consolas" w:hAnsi="Consolas"/>
          <w:sz w:val="18"/>
          <w:szCs w:val="18"/>
          <w:shd w:fill="F2F2F2" w:val="clear"/>
        </w:rPr>
        <w:t xml:space="preserve">ai_fields</w:t>
      </w:r>
      <w:r>
        <w:rPr>
          <w:sz w:val="20"/>
          <w:szCs w:val="20"/>
        </w:rPr>
        <w:t xml:space="preserve">: "AI computed fields": velden van type </w:t>
      </w:r>
      <w:r>
        <w:rPr>
          <w:rFonts w:ascii="Consolas" w:cs="Consolas" w:eastAsia="Consolas" w:hAnsi="Consolas"/>
          <w:sz w:val="18"/>
          <w:szCs w:val="18"/>
          <w:shd w:fill="F2F2F2" w:val="clear"/>
        </w:rPr>
        <w:t xml:space="preserve">char</w:t>
      </w:r>
      <w:r>
        <w:rPr>
          <w:sz w:val="20"/>
          <w:szCs w:val="20"/>
        </w:rPr>
        <w:t xml:space="preserve">/</w:t>
      </w:r>
      <w:r>
        <w:rPr>
          <w:rFonts w:ascii="Consolas" w:cs="Consolas" w:eastAsia="Consolas" w:hAnsi="Consolas"/>
          <w:sz w:val="18"/>
          <w:szCs w:val="18"/>
          <w:shd w:fill="F2F2F2" w:val="clear"/>
        </w:rPr>
        <w:t xml:space="preserve">text</w:t>
      </w:r>
      <w:r>
        <w:rPr>
          <w:sz w:val="20"/>
          <w:szCs w:val="20"/>
        </w:rPr>
        <w:t xml:space="preserve">/</w:t>
      </w:r>
      <w:r>
        <w:rPr>
          <w:rFonts w:ascii="Consolas" w:cs="Consolas" w:eastAsia="Consolas" w:hAnsi="Consolas"/>
          <w:sz w:val="18"/>
          <w:szCs w:val="18"/>
          <w:shd w:fill="F2F2F2" w:val="clear"/>
        </w:rPr>
        <w:t xml:space="preserve">html</w:t>
      </w:r>
      <w:r>
        <w:rPr>
          <w:sz w:val="20"/>
          <w:szCs w:val="20"/>
        </w:rPr>
        <w:t xml:space="preserve"> met attribuut </w:t>
      </w:r>
      <w:r>
        <w:rPr>
          <w:rFonts w:ascii="Consolas" w:cs="Consolas" w:eastAsia="Consolas" w:hAnsi="Consolas"/>
          <w:sz w:val="18"/>
          <w:szCs w:val="18"/>
          <w:shd w:fill="F2F2F2" w:val="clear"/>
        </w:rPr>
        <w:t xml:space="preserve">ai</w:t>
      </w:r>
      <w:r>
        <w:rPr>
          <w:sz w:val="20"/>
          <w:szCs w:val="20"/>
        </w:rPr>
        <w:t xml:space="preserve"> en een system prompt, en properties (alle property-types, inclusief selection/many2one/many2many met </w:t>
      </w:r>
      <w:r>
        <w:rPr>
          <w:rFonts w:ascii="Consolas" w:cs="Consolas" w:eastAsia="Consolas" w:hAnsi="Consolas"/>
          <w:sz w:val="18"/>
          <w:szCs w:val="18"/>
          <w:shd w:fill="F2F2F2" w:val="clear"/>
        </w:rPr>
        <w:t xml:space="preserve">comodel</w:t>
      </w:r>
      <w:r>
        <w:rPr>
          <w:sz w:val="20"/>
          <w:szCs w:val="20"/>
        </w:rPr>
        <w:t xml:space="preserve"> en domein) met </w:t>
      </w:r>
      <w:r>
        <w:rPr>
          <w:rFonts w:ascii="Consolas" w:cs="Consolas" w:eastAsia="Consolas" w:hAnsi="Consolas"/>
          <w:sz w:val="18"/>
          <w:szCs w:val="18"/>
          <w:shd w:fill="F2F2F2" w:val="clear"/>
        </w:rPr>
        <w:t xml:space="preserve">ai</w:t>
      </w:r>
      <w:r>
        <w:rPr>
          <w:sz w:val="20"/>
          <w:szCs w:val="20"/>
        </w:rPr>
        <w:t xml:space="preserve"> + </w:t>
      </w:r>
      <w:r>
        <w:rPr>
          <w:rFonts w:ascii="Consolas" w:cs="Consolas" w:eastAsia="Consolas" w:hAnsi="Consolas"/>
          <w:sz w:val="18"/>
          <w:szCs w:val="18"/>
          <w:shd w:fill="F2F2F2" w:val="clear"/>
        </w:rPr>
        <w:t xml:space="preserve">system_prompt</w:t>
      </w:r>
      <w:r>
        <w:rPr>
          <w:sz w:val="20"/>
          <w:szCs w:val="20"/>
        </w:rPr>
        <w:t xml:space="preserve">. Vulling gebeurt via cron </w:t>
      </w:r>
      <w:r>
        <w:rPr>
          <w:rFonts w:ascii="Consolas" w:cs="Consolas" w:eastAsia="Consolas" w:hAnsi="Consolas"/>
          <w:sz w:val="18"/>
          <w:szCs w:val="18"/>
          <w:shd w:fill="F2F2F2" w:val="clear"/>
        </w:rPr>
        <w:t xml:space="preserve">ir_cron_fill_ai_fields</w:t>
      </w:r>
      <w:r>
        <w:rPr>
          <w:sz w:val="20"/>
          <w:szCs w:val="20"/>
        </w:rPr>
        <w:t xml:space="preserve"> bij create/write of on-demand via </w:t>
      </w:r>
      <w:r>
        <w:rPr>
          <w:rFonts w:ascii="Consolas" w:cs="Consolas" w:eastAsia="Consolas" w:hAnsi="Consolas"/>
          <w:sz w:val="18"/>
          <w:szCs w:val="18"/>
          <w:shd w:fill="F2F2F2" w:val="clear"/>
        </w:rPr>
        <w:t xml:space="preserve">get_ai_field_value</w:t>
      </w:r>
      <w:r>
        <w:rPr>
          <w:sz w:val="20"/>
          <w:szCs w:val="20"/>
        </w:rPr>
        <w:t xml:space="preserve"> / </w:t>
      </w:r>
      <w:r>
        <w:rPr>
          <w:rFonts w:ascii="Consolas" w:cs="Consolas" w:eastAsia="Consolas" w:hAnsi="Consolas"/>
          <w:sz w:val="18"/>
          <w:szCs w:val="18"/>
          <w:shd w:fill="F2F2F2" w:val="clear"/>
        </w:rPr>
        <w:t xml:space="preserve">get_ai_property_value</w:t>
      </w:r>
      <w:r>
        <w:rPr>
          <w:sz w:val="20"/>
          <w:szCs w:val="20"/>
        </w:rPr>
        <w:t xml:space="preserve"> (ai_fields/models/models.py). </w:t>
      </w:r>
      <w:r>
        <w:rPr>
          <w:b/>
          <w:bCs/>
          <w:sz w:val="20"/>
          <w:szCs w:val="20"/>
        </w:rPr>
        <w:t xml:space="preserve">[CODE]</w:t>
      </w:r>
    </w:p>
    <w:p>
      <w:pPr>
        <w:pStyle w:val="ListParagraph"/>
        <w:numPr>
          <w:ilvl w:val="0"/>
          <w:numId w:val="2"/>
        </w:numPr>
        <w:spacing w:after="60"/>
      </w:pPr>
      <w:r>
        <w:rPr>
          <w:rFonts w:ascii="Consolas" w:cs="Consolas" w:eastAsia="Consolas" w:hAnsi="Consolas"/>
          <w:sz w:val="18"/>
          <w:szCs w:val="18"/>
          <w:shd w:fill="F2F2F2" w:val="clear"/>
        </w:rPr>
        <w:t xml:space="preserve">ai_server_actions</w:t>
      </w:r>
      <w:r>
        <w:rPr>
          <w:sz w:val="20"/>
          <w:szCs w:val="20"/>
        </w:rPr>
        <w:t xml:space="preserve">: server action die recordvelden met AI bijwerkt; daarmee is extractie ook zonder maatwerkcode per veld configureerbaar. </w:t>
      </w:r>
      <w:r>
        <w:rPr>
          <w:b/>
          <w:bCs/>
          <w:sz w:val="20"/>
          <w:szCs w:val="20"/>
        </w:rPr>
        <w:t xml:space="preserve">[CODE]</w:t>
      </w:r>
    </w:p>
    <w:p>
      <w:pPr>
        <w:pStyle w:val="ListParagraph"/>
        <w:numPr>
          <w:ilvl w:val="0"/>
          <w:numId w:val="2"/>
        </w:numPr>
        <w:spacing w:after="60"/>
      </w:pPr>
      <w:r>
        <w:rPr>
          <w:sz w:val="20"/>
          <w:szCs w:val="20"/>
        </w:rPr>
        <w:t xml:space="preserve">Providerkeuze: de LLM-provider en API-tokens zijn beheerdersconfiguratie (</w:t>
      </w:r>
      <w:r>
        <w:rPr>
          <w:rFonts w:ascii="Consolas" w:cs="Consolas" w:eastAsia="Consolas" w:hAnsi="Consolas"/>
          <w:sz w:val="18"/>
          <w:szCs w:val="18"/>
          <w:shd w:fill="F2F2F2" w:val="clear"/>
        </w:rPr>
        <w:t xml:space="preserve">ai/utils/llm_api_service.py</w:t>
      </w:r>
      <w:r>
        <w:rPr>
          <w:sz w:val="20"/>
          <w:szCs w:val="20"/>
        </w:rPr>
        <w:t xml:space="preserve">, </w:t>
      </w:r>
      <w:r>
        <w:rPr>
          <w:rFonts w:ascii="Consolas" w:cs="Consolas" w:eastAsia="Consolas" w:hAnsi="Consolas"/>
          <w:sz w:val="18"/>
          <w:szCs w:val="18"/>
          <w:shd w:fill="F2F2F2" w:val="clear"/>
        </w:rPr>
        <w:t xml:space="preserve">llm_providers.py</w:t>
      </w:r>
      <w:r>
        <w:rPr>
          <w:sz w:val="20"/>
          <w:szCs w:val="20"/>
        </w:rPr>
        <w:t xml:space="preserve">); dit document doet geen uitspraak over welk model gebruikt wordt; dat valt onder de corporate-approved tooling. Let wel: prompts met documentinhoud verlaten de Odoo-omgeving richting de geconfigureerde provider. </w:t>
      </w:r>
      <w:r>
        <w:rPr>
          <w:b/>
          <w:bCs/>
          <w:sz w:val="20"/>
          <w:szCs w:val="20"/>
        </w:rPr>
        <w:t xml:space="preserve">[CODE]</w:t>
      </w:r>
      <w:r>
        <w:rPr>
          <w:sz w:val="20"/>
          <w:szCs w:val="20"/>
        </w:rPr>
        <w:t xml:space="preserve"> + governancepunt.</w:t>
      </w:r>
    </w:p>
    <w:p>
      <w:pPr>
        <w:pStyle w:val="Heading2"/>
      </w:pPr>
      <w:r>
        <w:rPr>
          <w:b/>
          <w:bCs/>
          <w:sz w:val="26"/>
          <w:szCs w:val="26"/>
        </w:rPr>
        <w:t xml:space="preserve">4.4 VAT/VIES (Community)</w:t>
      </w:r>
    </w:p>
    <w:p>
      <w:pPr>
        <w:pStyle w:val="ListParagraph"/>
        <w:numPr>
          <w:ilvl w:val="0"/>
          <w:numId w:val="2"/>
        </w:numPr>
        <w:spacing w:after="60"/>
      </w:pPr>
      <w:r>
        <w:rPr>
          <w:rFonts w:ascii="Consolas" w:cs="Consolas" w:eastAsia="Consolas" w:hAnsi="Consolas"/>
          <w:sz w:val="18"/>
          <w:szCs w:val="18"/>
          <w:shd w:fill="F2F2F2" w:val="clear"/>
        </w:rPr>
        <w:t xml:space="preserve">base_vat</w:t>
      </w:r>
      <w:r>
        <w:rPr>
          <w:sz w:val="20"/>
          <w:szCs w:val="20"/>
        </w:rPr>
        <w:t xml:space="preserve">: formaatvalidatie van btw-nummers via </w:t>
      </w:r>
      <w:r>
        <w:rPr>
          <w:rFonts w:ascii="Consolas" w:cs="Consolas" w:eastAsia="Consolas" w:hAnsi="Consolas"/>
          <w:sz w:val="18"/>
          <w:szCs w:val="18"/>
          <w:shd w:fill="F2F2F2" w:val="clear"/>
        </w:rPr>
        <w:t xml:space="preserve">python-stdnum</w:t>
      </w:r>
      <w:r>
        <w:rPr>
          <w:sz w:val="20"/>
          <w:szCs w:val="20"/>
        </w:rPr>
        <w:t xml:space="preserve"> (offline), plus VIES-controle wanneer de company-instelling </w:t>
      </w:r>
      <w:r>
        <w:rPr>
          <w:rFonts w:ascii="Consolas" w:cs="Consolas" w:eastAsia="Consolas" w:hAnsi="Consolas"/>
          <w:sz w:val="18"/>
          <w:szCs w:val="18"/>
          <w:shd w:fill="F2F2F2" w:val="clear"/>
        </w:rPr>
        <w:t xml:space="preserve">vat_check_vies</w:t>
      </w:r>
      <w:r>
        <w:rPr>
          <w:sz w:val="20"/>
          <w:szCs w:val="20"/>
        </w:rPr>
        <w:t xml:space="preserve"> aanstaat. De VIES-call loopt in 19.0 via een Odoo IAP-proxy: </w:t>
      </w:r>
      <w:r>
        <w:rPr>
          <w:rFonts w:ascii="Consolas" w:cs="Consolas" w:eastAsia="Consolas" w:hAnsi="Consolas"/>
          <w:sz w:val="18"/>
          <w:szCs w:val="18"/>
          <w:shd w:fill="F2F2F2" w:val="clear"/>
        </w:rPr>
        <w:t xml:space="preserve">POST https://vies.api.odoo.com/api/vies/1/check_validity</w:t>
      </w:r>
      <w:r>
        <w:rPr>
          <w:sz w:val="20"/>
          <w:szCs w:val="20"/>
        </w:rPr>
        <w:t xml:space="preserve"> met webhook (</w:t>
      </w:r>
      <w:r>
        <w:rPr>
          <w:rFonts w:ascii="Consolas" w:cs="Consolas" w:eastAsia="Consolas" w:hAnsi="Consolas"/>
          <w:sz w:val="18"/>
          <w:szCs w:val="18"/>
          <w:shd w:fill="F2F2F2" w:val="clear"/>
        </w:rPr>
        <w:t xml:space="preserve">/base_vat/1/webhook_update_vies</w:t>
      </w:r>
      <w:r>
        <w:rPr>
          <w:sz w:val="20"/>
          <w:szCs w:val="20"/>
        </w:rPr>
        <w:t xml:space="preserve">) en een cron voor pending updates; resultaat is het stored veld </w:t>
      </w:r>
      <w:r>
        <w:rPr>
          <w:rFonts w:ascii="Consolas" w:cs="Consolas" w:eastAsia="Consolas" w:hAnsi="Consolas"/>
          <w:sz w:val="18"/>
          <w:szCs w:val="18"/>
          <w:shd w:fill="F2F2F2" w:val="clear"/>
        </w:rPr>
        <w:t xml:space="preserve">vies_valid</w:t>
      </w:r>
      <w:r>
        <w:rPr>
          <w:sz w:val="20"/>
          <w:szCs w:val="20"/>
        </w:rPr>
        <w:t xml:space="preserve"> op </w:t>
      </w:r>
      <w:r>
        <w:rPr>
          <w:rFonts w:ascii="Consolas" w:cs="Consolas" w:eastAsia="Consolas" w:hAnsi="Consolas"/>
          <w:sz w:val="18"/>
          <w:szCs w:val="18"/>
          <w:shd w:fill="F2F2F2" w:val="clear"/>
        </w:rPr>
        <w:t xml:space="preserve">res.partner</w:t>
      </w:r>
      <w:r>
        <w:rPr>
          <w:sz w:val="20"/>
          <w:szCs w:val="20"/>
        </w:rPr>
        <w:t xml:space="preserve"> plus een chatterbericht (res_partner.py regel 197-339). </w:t>
      </w:r>
      <w:r>
        <w:rPr>
          <w:b/>
          <w:bCs/>
          <w:sz w:val="20"/>
          <w:szCs w:val="20"/>
        </w:rPr>
        <w:t xml:space="preserve">[CODE]</w:t>
      </w:r>
    </w:p>
    <w:p>
      <w:pPr>
        <w:pStyle w:val="ListParagraph"/>
        <w:numPr>
          <w:ilvl w:val="0"/>
          <w:numId w:val="2"/>
        </w:numPr>
        <w:spacing w:after="60"/>
      </w:pPr>
      <w:r>
        <w:rPr>
          <w:sz w:val="20"/>
          <w:szCs w:val="20"/>
        </w:rPr>
        <w:t xml:space="preserve">Wat ontbreekt native: een persistente, tijdgestempelde bewijsvorming per controle (consultatienummer, request/response-snapshot, PDF-bewijs). Dat is precies wat </w:t>
      </w:r>
      <w:r>
        <w:rPr>
          <w:rFonts w:ascii="Consolas" w:cs="Consolas" w:eastAsia="Consolas" w:hAnsi="Consolas"/>
          <w:sz w:val="18"/>
          <w:szCs w:val="18"/>
          <w:shd w:fill="F2F2F2" w:val="clear"/>
        </w:rPr>
        <w:t xml:space="preserve">vat.warehouse.vies.check</w:t>
      </w:r>
      <w:r>
        <w:rPr>
          <w:sz w:val="20"/>
          <w:szCs w:val="20"/>
        </w:rPr>
        <w:t xml:space="preserve"> toevoegt (hoofdstuk 12).</w:t>
      </w:r>
    </w:p>
    <w:p>
      <w:pPr>
        <w:pStyle w:val="Heading2"/>
      </w:pPr>
      <w:r>
        <w:rPr>
          <w:b/>
          <w:bCs/>
          <w:sz w:val="26"/>
          <w:szCs w:val="26"/>
        </w:rPr>
        <w:t xml:space="preserve">4.5 Rapportage, automatisering en audit (Community)</w:t>
      </w:r>
    </w:p>
    <w:p>
      <w:pPr>
        <w:pStyle w:val="ListParagraph"/>
        <w:numPr>
          <w:ilvl w:val="0"/>
          <w:numId w:val="2"/>
        </w:numPr>
        <w:spacing w:after="60"/>
      </w:pPr>
      <w:r>
        <w:rPr>
          <w:sz w:val="20"/>
          <w:szCs w:val="20"/>
        </w:rPr>
        <w:t xml:space="preserve">QWeb-rapporten via </w:t>
      </w:r>
      <w:r>
        <w:rPr>
          <w:rFonts w:ascii="Consolas" w:cs="Consolas" w:eastAsia="Consolas" w:hAnsi="Consolas"/>
          <w:sz w:val="18"/>
          <w:szCs w:val="18"/>
          <w:shd w:fill="F2F2F2" w:val="clear"/>
        </w:rPr>
        <w:t xml:space="preserve">ir.actions.report</w:t>
      </w:r>
      <w:r>
        <w:rPr>
          <w:sz w:val="20"/>
          <w:szCs w:val="20"/>
        </w:rPr>
        <w:t xml:space="preserve"> met </w:t>
      </w:r>
      <w:r>
        <w:rPr>
          <w:rFonts w:ascii="Consolas" w:cs="Consolas" w:eastAsia="Consolas" w:hAnsi="Consolas"/>
          <w:sz w:val="18"/>
          <w:szCs w:val="18"/>
          <w:shd w:fill="F2F2F2" w:val="clear"/>
        </w:rPr>
        <w:t xml:space="preserve">report_type = 'qweb-pdf'</w:t>
      </w:r>
      <w:r>
        <w:rPr>
          <w:sz w:val="20"/>
          <w:szCs w:val="20"/>
        </w:rPr>
        <w:t xml:space="preserve">; velden </w:t>
      </w:r>
      <w:r>
        <w:rPr>
          <w:rFonts w:ascii="Consolas" w:cs="Consolas" w:eastAsia="Consolas" w:hAnsi="Consolas"/>
          <w:sz w:val="18"/>
          <w:szCs w:val="18"/>
          <w:shd w:fill="F2F2F2" w:val="clear"/>
        </w:rPr>
        <w:t xml:space="preserve">attachment</w:t>
      </w:r>
      <w:r>
        <w:rPr>
          <w:sz w:val="20"/>
          <w:szCs w:val="20"/>
        </w:rPr>
        <w:t xml:space="preserve"> (Python-expressie voor de bestandsnaam) en </w:t>
      </w:r>
      <w:r>
        <w:rPr>
          <w:rFonts w:ascii="Consolas" w:cs="Consolas" w:eastAsia="Consolas" w:hAnsi="Consolas"/>
          <w:sz w:val="18"/>
          <w:szCs w:val="18"/>
          <w:shd w:fill="F2F2F2" w:val="clear"/>
        </w:rPr>
        <w:t xml:space="preserve">attachment_use</w:t>
      </w:r>
      <w:r>
        <w:rPr>
          <w:sz w:val="20"/>
          <w:szCs w:val="20"/>
        </w:rPr>
        <w:t xml:space="preserve"> (herladen vanuit bijlage in plaats van hergenereren) bevestigd in </w:t>
      </w:r>
      <w:r>
        <w:rPr>
          <w:rFonts w:ascii="Consolas" w:cs="Consolas" w:eastAsia="Consolas" w:hAnsi="Consolas"/>
          <w:sz w:val="18"/>
          <w:szCs w:val="18"/>
          <w:shd w:fill="F2F2F2" w:val="clear"/>
        </w:rPr>
        <w:t xml:space="preserve">odoo/addons/base/models/ir_actions_report.py</w:t>
      </w:r>
      <w:r>
        <w:rPr>
          <w:sz w:val="20"/>
          <w:szCs w:val="20"/>
        </w:rPr>
        <w:t xml:space="preserve"> regel 188-190, </w:t>
      </w:r>
      <w:r>
        <w:rPr>
          <w:rFonts w:ascii="Consolas" w:cs="Consolas" w:eastAsia="Consolas" w:hAnsi="Consolas"/>
          <w:sz w:val="18"/>
          <w:szCs w:val="18"/>
          <w:shd w:fill="F2F2F2" w:val="clear"/>
        </w:rPr>
        <w:t xml:space="preserve">retrieve_attachment</w:t>
      </w:r>
      <w:r>
        <w:rPr>
          <w:sz w:val="20"/>
          <w:szCs w:val="20"/>
        </w:rPr>
        <w:t xml:space="preserve"> regel 260. </w:t>
      </w:r>
      <w:r>
        <w:rPr>
          <w:b/>
          <w:bCs/>
          <w:sz w:val="20"/>
          <w:szCs w:val="20"/>
        </w:rPr>
        <w:t xml:space="preserve">[CODE]</w:t>
      </w:r>
    </w:p>
    <w:p>
      <w:pPr>
        <w:pStyle w:val="ListParagraph"/>
        <w:numPr>
          <w:ilvl w:val="0"/>
          <w:numId w:val="2"/>
        </w:numPr>
        <w:spacing w:after="60"/>
      </w:pPr>
      <w:r>
        <w:rPr>
          <w:rFonts w:ascii="Consolas" w:cs="Consolas" w:eastAsia="Consolas" w:hAnsi="Consolas"/>
          <w:sz w:val="18"/>
          <w:szCs w:val="18"/>
          <w:shd w:fill="F2F2F2" w:val="clear"/>
        </w:rPr>
        <w:t xml:space="preserve">mail.thread</w:t>
      </w:r>
      <w:r>
        <w:rPr>
          <w:sz w:val="20"/>
          <w:szCs w:val="20"/>
        </w:rPr>
        <w:t xml:space="preserve"> / </w:t>
      </w:r>
      <w:r>
        <w:rPr>
          <w:rFonts w:ascii="Consolas" w:cs="Consolas" w:eastAsia="Consolas" w:hAnsi="Consolas"/>
          <w:sz w:val="18"/>
          <w:szCs w:val="18"/>
          <w:shd w:fill="F2F2F2" w:val="clear"/>
        </w:rPr>
        <w:t xml:space="preserve">mail.activity.mixin</w:t>
      </w:r>
      <w:r>
        <w:rPr>
          <w:sz w:val="20"/>
          <w:szCs w:val="20"/>
        </w:rPr>
        <w:t xml:space="preserve"> voor chatter en review-taken; </w:t>
      </w:r>
      <w:r>
        <w:rPr>
          <w:rFonts w:ascii="Consolas" w:cs="Consolas" w:eastAsia="Consolas" w:hAnsi="Consolas"/>
          <w:sz w:val="18"/>
          <w:szCs w:val="18"/>
          <w:shd w:fill="F2F2F2" w:val="clear"/>
        </w:rPr>
        <w:t xml:space="preserve">mail.thread.main.attachment</w:t>
      </w:r>
      <w:r>
        <w:rPr>
          <w:sz w:val="20"/>
          <w:szCs w:val="20"/>
        </w:rPr>
        <w:t xml:space="preserve"> voor de PDF-preview naast het formulier.</w:t>
      </w:r>
    </w:p>
    <w:p>
      <w:pPr>
        <w:pStyle w:val="ListParagraph"/>
        <w:numPr>
          <w:ilvl w:val="0"/>
          <w:numId w:val="2"/>
        </w:numPr>
        <w:spacing w:after="60"/>
      </w:pPr>
      <w:r>
        <w:rPr>
          <w:rFonts w:ascii="Consolas" w:cs="Consolas" w:eastAsia="Consolas" w:hAnsi="Consolas"/>
          <w:sz w:val="18"/>
          <w:szCs w:val="18"/>
          <w:shd w:fill="F2F2F2" w:val="clear"/>
        </w:rPr>
        <w:t xml:space="preserve">base.automation</w:t>
      </w:r>
      <w:r>
        <w:rPr>
          <w:sz w:val="20"/>
          <w:szCs w:val="20"/>
        </w:rPr>
        <w:t xml:space="preserve"> (automated actions), </w:t>
      </w:r>
      <w:r>
        <w:rPr>
          <w:rFonts w:ascii="Consolas" w:cs="Consolas" w:eastAsia="Consolas" w:hAnsi="Consolas"/>
          <w:sz w:val="18"/>
          <w:szCs w:val="18"/>
          <w:shd w:fill="F2F2F2" w:val="clear"/>
        </w:rPr>
        <w:t xml:space="preserve">ir.actions.server</w:t>
      </w:r>
      <w:r>
        <w:rPr>
          <w:sz w:val="20"/>
          <w:szCs w:val="20"/>
        </w:rPr>
        <w:t xml:space="preserve">, </w:t>
      </w:r>
      <w:r>
        <w:rPr>
          <w:rFonts w:ascii="Consolas" w:cs="Consolas" w:eastAsia="Consolas" w:hAnsi="Consolas"/>
          <w:sz w:val="18"/>
          <w:szCs w:val="18"/>
          <w:shd w:fill="F2F2F2" w:val="clear"/>
        </w:rPr>
        <w:t xml:space="preserve">ir.cron</w:t>
      </w:r>
      <w:r>
        <w:rPr>
          <w:sz w:val="20"/>
          <w:szCs w:val="20"/>
        </w:rPr>
        <w:t xml:space="preserve"> voor automatisering; alle beschikbaar voor custom modellen.</w:t>
      </w:r>
    </w:p>
    <w:p>
      <w:pPr>
        <w:pStyle w:val="Heading1"/>
        <w:pageBreakBefore/>
      </w:pPr>
      <w:r>
        <w:rPr>
          <w:b/>
          <w:bCs/>
          <w:sz w:val="32"/>
          <w:szCs w:val="32"/>
        </w:rPr>
        <w:t xml:space="preserve">5. Geïnspecteerde Odoo-code en bevindingen</w:t>
      </w:r>
    </w:p>
    <w:p>
      <w:pPr>
        <w:spacing w:after="120"/>
      </w:pPr>
      <w:r>
        <w:rPr>
          <w:sz w:val="20"/>
          <w:szCs w:val="20"/>
        </w:rPr>
        <w:t xml:space="preserve">Alle paden relatief aan de aangeleverde source trees (</w:t>
      </w:r>
      <w:r>
        <w:rPr>
          <w:rFonts w:ascii="Consolas" w:cs="Consolas" w:eastAsia="Consolas" w:hAnsi="Consolas"/>
          <w:sz w:val="18"/>
          <w:szCs w:val="18"/>
          <w:shd w:fill="F2F2F2" w:val="clear"/>
        </w:rPr>
        <w:t xml:space="preserve">odoo-19.0</w:t>
      </w:r>
      <w:r>
        <w:rPr>
          <w:sz w:val="20"/>
          <w:szCs w:val="20"/>
        </w:rPr>
        <w:t xml:space="preserve"> voor Community, </w:t>
      </w:r>
      <w:r>
        <w:rPr>
          <w:rFonts w:ascii="Consolas" w:cs="Consolas" w:eastAsia="Consolas" w:hAnsi="Consolas"/>
          <w:sz w:val="18"/>
          <w:szCs w:val="18"/>
          <w:shd w:fill="F2F2F2" w:val="clear"/>
        </w:rPr>
        <w:t xml:space="preserve">enterprise-19.0</w:t>
      </w:r>
      <w:r>
        <w:rPr>
          <w:sz w:val="20"/>
          <w:szCs w:val="20"/>
        </w:rPr>
        <w:t xml:space="preserve"> voor Enterprise).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52"/>
        <w:gridCol w:w="1379"/>
        <w:gridCol w:w="1379"/>
        <w:gridCol w:w="1379"/>
        <w:gridCol w:w="1379"/>
        <w:gridCol w:w="1379"/>
        <w:gridCol w:w="1379"/>
      </w:tblGrid>
      <w:tr>
        <w:trPr>
          <w:tblHeader/>
        </w:trPr>
        <w:tc>
          <w:tcPr>
            <w:tcW w:type="dxa" w:w="752"/>
            <w:tcBorders>
              <w:top w:val="single" w:color="CCCCCC" w:sz="1"/>
              <w:left w:val="single" w:color="CCCCCC" w:sz="1"/>
              <w:bottom w:val="single" w:color="CCCCCC" w:sz="1"/>
              <w:right w:val="single" w:color="CCCCCC" w:sz="1"/>
            </w:tcBorders>
            <w:shd w:fill="EFEFEF" w:val="clear"/>
            <w:tcMar>
              <w:top w:type="dxa" w:w="60"/>
              <w:left w:type="dxa" w:w="100"/>
              <w:bottom w:type="dxa" w:w="60"/>
              <w:right w:type="dxa" w:w="100"/>
            </w:tcMar>
          </w:tcPr>
          <w:p>
            <w:pPr>
              <w:spacing w:after="0" w:before="0"/>
            </w:pPr>
            <w:r>
              <w:rPr>
                <w:b/>
                <w:bCs/>
                <w:sz w:val="18"/>
                <w:szCs w:val="18"/>
              </w:rPr>
              <w:t xml:space="preserve">Module</w:t>
            </w:r>
          </w:p>
        </w:tc>
        <w:tc>
          <w:tcPr>
            <w:tcW w:type="dxa" w:w="1379"/>
            <w:tcBorders>
              <w:top w:val="single" w:color="CCCCCC" w:sz="1"/>
              <w:left w:val="single" w:color="CCCCCC" w:sz="1"/>
              <w:bottom w:val="single" w:color="CCCCCC" w:sz="1"/>
              <w:right w:val="single" w:color="CCCCCC" w:sz="1"/>
            </w:tcBorders>
            <w:shd w:fill="EFEFEF" w:val="clear"/>
            <w:tcMar>
              <w:top w:type="dxa" w:w="60"/>
              <w:left w:type="dxa" w:w="100"/>
              <w:bottom w:type="dxa" w:w="60"/>
              <w:right w:type="dxa" w:w="100"/>
            </w:tcMar>
          </w:tcPr>
          <w:p>
            <w:pPr>
              <w:spacing w:after="0" w:before="0"/>
            </w:pPr>
            <w:r>
              <w:rPr>
                <w:b/>
                <w:bCs/>
                <w:sz w:val="18"/>
                <w:szCs w:val="18"/>
              </w:rPr>
              <w:t xml:space="preserve">Bestand</w:t>
            </w:r>
          </w:p>
        </w:tc>
        <w:tc>
          <w:tcPr>
            <w:tcW w:type="dxa" w:w="1379"/>
            <w:tcBorders>
              <w:top w:val="single" w:color="CCCCCC" w:sz="1"/>
              <w:left w:val="single" w:color="CCCCCC" w:sz="1"/>
              <w:bottom w:val="single" w:color="CCCCCC" w:sz="1"/>
              <w:right w:val="single" w:color="CCCCCC" w:sz="1"/>
            </w:tcBorders>
            <w:shd w:fill="EFEFEF" w:val="clear"/>
            <w:tcMar>
              <w:top w:type="dxa" w:w="60"/>
              <w:left w:type="dxa" w:w="100"/>
              <w:bottom w:type="dxa" w:w="60"/>
              <w:right w:type="dxa" w:w="100"/>
            </w:tcMar>
          </w:tcPr>
          <w:p>
            <w:pPr>
              <w:spacing w:after="0" w:before="0"/>
            </w:pPr>
            <w:r>
              <w:rPr>
                <w:b/>
                <w:bCs/>
                <w:sz w:val="18"/>
                <w:szCs w:val="18"/>
              </w:rPr>
              <w:t xml:space="preserve">Model / class</w:t>
            </w:r>
          </w:p>
        </w:tc>
        <w:tc>
          <w:tcPr>
            <w:tcW w:type="dxa" w:w="1379"/>
            <w:tcBorders>
              <w:top w:val="single" w:color="CCCCCC" w:sz="1"/>
              <w:left w:val="single" w:color="CCCCCC" w:sz="1"/>
              <w:bottom w:val="single" w:color="CCCCCC" w:sz="1"/>
              <w:right w:val="single" w:color="CCCCCC" w:sz="1"/>
            </w:tcBorders>
            <w:shd w:fill="EFEFEF" w:val="clear"/>
            <w:tcMar>
              <w:top w:type="dxa" w:w="60"/>
              <w:left w:type="dxa" w:w="100"/>
              <w:bottom w:type="dxa" w:w="60"/>
              <w:right w:type="dxa" w:w="100"/>
            </w:tcMar>
          </w:tcPr>
          <w:p>
            <w:pPr>
              <w:spacing w:after="0" w:before="0"/>
            </w:pPr>
            <w:r>
              <w:rPr>
                <w:b/>
                <w:bCs/>
                <w:sz w:val="18"/>
                <w:szCs w:val="18"/>
              </w:rPr>
              <w:t xml:space="preserve">Relevante methodes</w:t>
            </w:r>
          </w:p>
        </w:tc>
        <w:tc>
          <w:tcPr>
            <w:tcW w:type="dxa" w:w="1379"/>
            <w:tcBorders>
              <w:top w:val="single" w:color="CCCCCC" w:sz="1"/>
              <w:left w:val="single" w:color="CCCCCC" w:sz="1"/>
              <w:bottom w:val="single" w:color="CCCCCC" w:sz="1"/>
              <w:right w:val="single" w:color="CCCCCC" w:sz="1"/>
            </w:tcBorders>
            <w:shd w:fill="EFEFEF" w:val="clear"/>
            <w:tcMar>
              <w:top w:type="dxa" w:w="60"/>
              <w:left w:type="dxa" w:w="100"/>
              <w:bottom w:type="dxa" w:w="60"/>
              <w:right w:type="dxa" w:w="100"/>
            </w:tcMar>
          </w:tcPr>
          <w:p>
            <w:pPr>
              <w:spacing w:after="0" w:before="0"/>
            </w:pPr>
            <w:r>
              <w:rPr>
                <w:b/>
                <w:bCs/>
                <w:sz w:val="18"/>
                <w:szCs w:val="18"/>
              </w:rPr>
              <w:t xml:space="preserve">Wat doet dit?</w:t>
            </w:r>
          </w:p>
        </w:tc>
        <w:tc>
          <w:tcPr>
            <w:tcW w:type="dxa" w:w="1379"/>
            <w:tcBorders>
              <w:top w:val="single" w:color="CCCCCC" w:sz="1"/>
              <w:left w:val="single" w:color="CCCCCC" w:sz="1"/>
              <w:bottom w:val="single" w:color="CCCCCC" w:sz="1"/>
              <w:right w:val="single" w:color="CCCCCC" w:sz="1"/>
            </w:tcBorders>
            <w:shd w:fill="EFEFEF" w:val="clear"/>
            <w:tcMar>
              <w:top w:type="dxa" w:w="60"/>
              <w:left w:type="dxa" w:w="100"/>
              <w:bottom w:type="dxa" w:w="60"/>
              <w:right w:type="dxa" w:w="100"/>
            </w:tcMar>
          </w:tcPr>
          <w:p>
            <w:pPr>
              <w:spacing w:after="0" w:before="0"/>
            </w:pPr>
            <w:r>
              <w:rPr>
                <w:b/>
                <w:bCs/>
                <w:sz w:val="18"/>
                <w:szCs w:val="18"/>
              </w:rPr>
              <w:t xml:space="preserve">Herbruikbaar voor VAT warehouse OCR?</w:t>
            </w:r>
          </w:p>
        </w:tc>
        <w:tc>
          <w:tcPr>
            <w:tcW w:type="dxa" w:w="1379"/>
            <w:tcBorders>
              <w:top w:val="single" w:color="CCCCCC" w:sz="1"/>
              <w:left w:val="single" w:color="CCCCCC" w:sz="1"/>
              <w:bottom w:val="single" w:color="CCCCCC" w:sz="1"/>
              <w:right w:val="single" w:color="CCCCCC" w:sz="1"/>
            </w:tcBorders>
            <w:shd w:fill="EFEFEF" w:val="clear"/>
            <w:tcMar>
              <w:top w:type="dxa" w:w="60"/>
              <w:left w:type="dxa" w:w="100"/>
              <w:bottom w:type="dxa" w:w="60"/>
              <w:right w:type="dxa" w:w="100"/>
            </w:tcMar>
          </w:tcPr>
          <w:p>
            <w:pPr>
              <w:spacing w:after="0" w:before="0"/>
            </w:pPr>
            <w:r>
              <w:rPr>
                <w:b/>
                <w:bCs/>
                <w:sz w:val="18"/>
                <w:szCs w:val="18"/>
              </w:rPr>
              <w:t xml:space="preserve">Risico / beperking</w:t>
            </w:r>
          </w:p>
        </w:tc>
      </w:tr>
      <w:tr>
        <w:trPr>
          <w:tblHeader w:val="false"/>
        </w:trPr>
        <w:tc>
          <w:tcPr>
            <w:tcW w:type="dxa" w:w="75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iap_extract</w:t>
            </w:r>
          </w:p>
        </w:tc>
        <w:tc>
          <w:tcPr>
            <w:tcW w:type="dxa" w:w="137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models/extract_mixin.py</w:t>
            </w:r>
          </w:p>
        </w:tc>
        <w:tc>
          <w:tcPr>
            <w:tcW w:type="dxa" w:w="137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extract.mixin</w:t>
            </w:r>
            <w:r>
              <w:rPr>
                <w:b w:val="false"/>
                <w:bCs w:val="false"/>
                <w:sz w:val="18"/>
                <w:szCs w:val="18"/>
              </w:rPr>
              <w:t xml:space="preserve"> (AbstractModel)</w:t>
            </w:r>
          </w:p>
        </w:tc>
        <w:tc>
          <w:tcPr>
            <w:tcW w:type="dxa" w:w="137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_upload_to_extract</w:t>
            </w:r>
            <w:r>
              <w:rPr>
                <w:b w:val="false"/>
                <w:bCs w:val="false"/>
                <w:sz w:val="18"/>
                <w:szCs w:val="18"/>
              </w:rPr>
              <w:t xml:space="preserve">, </w:t>
            </w:r>
            <w:r>
              <w:rPr>
                <w:rFonts w:ascii="Consolas" w:cs="Consolas" w:eastAsia="Consolas" w:hAnsi="Consolas"/>
                <w:b w:val="false"/>
                <w:bCs w:val="false"/>
                <w:sz w:val="16"/>
                <w:szCs w:val="16"/>
                <w:shd w:fill="F2F2F2" w:val="clear"/>
              </w:rPr>
              <w:t xml:space="preserve">_check_ocr_status</w:t>
            </w:r>
            <w:r>
              <w:rPr>
                <w:b w:val="false"/>
                <w:bCs w:val="false"/>
                <w:sz w:val="18"/>
                <w:szCs w:val="18"/>
              </w:rPr>
              <w:t xml:space="preserve">, </w:t>
            </w:r>
            <w:r>
              <w:rPr>
                <w:rFonts w:ascii="Consolas" w:cs="Consolas" w:eastAsia="Consolas" w:hAnsi="Consolas"/>
                <w:b w:val="false"/>
                <w:bCs w:val="false"/>
                <w:sz w:val="16"/>
                <w:szCs w:val="16"/>
                <w:shd w:fill="F2F2F2" w:val="clear"/>
              </w:rPr>
              <w:t xml:space="preserve">_cron_validate</w:t>
            </w:r>
            <w:r>
              <w:rPr>
                <w:b w:val="false"/>
                <w:bCs w:val="false"/>
                <w:sz w:val="18"/>
                <w:szCs w:val="18"/>
              </w:rPr>
              <w:t xml:space="preserve">, </w:t>
            </w:r>
            <w:r>
              <w:rPr>
                <w:rFonts w:ascii="Consolas" w:cs="Consolas" w:eastAsia="Consolas" w:hAnsi="Consolas"/>
                <w:b w:val="false"/>
                <w:bCs w:val="false"/>
                <w:sz w:val="16"/>
                <w:szCs w:val="16"/>
                <w:shd w:fill="F2F2F2" w:val="clear"/>
              </w:rPr>
              <w:t xml:space="preserve">check_all_status</w:t>
            </w:r>
            <w:r>
              <w:rPr>
                <w:b w:val="false"/>
                <w:bCs w:val="false"/>
                <w:sz w:val="18"/>
                <w:szCs w:val="18"/>
              </w:rPr>
              <w:t xml:space="preserve">, </w:t>
            </w:r>
            <w:r>
              <w:rPr>
                <w:rFonts w:ascii="Consolas" w:cs="Consolas" w:eastAsia="Consolas" w:hAnsi="Consolas"/>
                <w:b w:val="false"/>
                <w:bCs w:val="false"/>
                <w:sz w:val="16"/>
                <w:szCs w:val="16"/>
                <w:shd w:fill="F2F2F2" w:val="clear"/>
              </w:rPr>
              <w:t xml:space="preserve">action_send_batch_for_digitization</w:t>
            </w:r>
            <w:r>
              <w:rPr>
                <w:b w:val="false"/>
                <w:bCs w:val="false"/>
                <w:sz w:val="18"/>
                <w:szCs w:val="18"/>
              </w:rPr>
              <w:t xml:space="preserve">, </w:t>
            </w:r>
            <w:r>
              <w:rPr>
                <w:rFonts w:ascii="Consolas" w:cs="Consolas" w:eastAsia="Consolas" w:hAnsi="Consolas"/>
                <w:b w:val="false"/>
                <w:bCs w:val="false"/>
                <w:sz w:val="16"/>
                <w:szCs w:val="16"/>
                <w:shd w:fill="F2F2F2" w:val="clear"/>
              </w:rPr>
              <w:t xml:space="preserve">_send_batch_for_digitization</w:t>
            </w:r>
            <w:r>
              <w:rPr>
                <w:b w:val="false"/>
                <w:bCs w:val="false"/>
                <w:sz w:val="18"/>
                <w:szCs w:val="18"/>
              </w:rPr>
              <w:t xml:space="preserve">, </w:t>
            </w:r>
            <w:r>
              <w:rPr>
                <w:rFonts w:ascii="Consolas" w:cs="Consolas" w:eastAsia="Consolas" w:hAnsi="Consolas"/>
                <w:b w:val="false"/>
                <w:bCs w:val="false"/>
                <w:sz w:val="16"/>
                <w:szCs w:val="16"/>
                <w:shd w:fill="F2F2F2" w:val="clear"/>
              </w:rPr>
              <w:t xml:space="preserve">_get_webhook_url</w:t>
            </w:r>
            <w:r>
              <w:rPr>
                <w:b w:val="false"/>
                <w:bCs w:val="false"/>
                <w:sz w:val="18"/>
                <w:szCs w:val="18"/>
              </w:rPr>
              <w:t xml:space="preserve">, hooks </w:t>
            </w:r>
            <w:r>
              <w:rPr>
                <w:rFonts w:ascii="Consolas" w:cs="Consolas" w:eastAsia="Consolas" w:hAnsi="Consolas"/>
                <w:b w:val="false"/>
                <w:bCs w:val="false"/>
                <w:sz w:val="16"/>
                <w:szCs w:val="16"/>
                <w:shd w:fill="F2F2F2" w:val="clear"/>
              </w:rPr>
              <w:t xml:space="preserve">_contact_iap_extract</w:t>
            </w:r>
            <w:r>
              <w:rPr>
                <w:b w:val="false"/>
                <w:bCs w:val="false"/>
                <w:sz w:val="18"/>
                <w:szCs w:val="18"/>
              </w:rPr>
              <w:t xml:space="preserve">, </w:t>
            </w:r>
            <w:r>
              <w:rPr>
                <w:rFonts w:ascii="Consolas" w:cs="Consolas" w:eastAsia="Consolas" w:hAnsi="Consolas"/>
                <w:b w:val="false"/>
                <w:bCs w:val="false"/>
                <w:sz w:val="16"/>
                <w:szCs w:val="16"/>
                <w:shd w:fill="F2F2F2" w:val="clear"/>
              </w:rPr>
              <w:t xml:space="preserve">_fill_document_with_results</w:t>
            </w:r>
            <w:r>
              <w:rPr>
                <w:b w:val="false"/>
                <w:bCs w:val="false"/>
                <w:sz w:val="18"/>
                <w:szCs w:val="18"/>
              </w:rPr>
              <w:t xml:space="preserve">, </w:t>
            </w:r>
            <w:r>
              <w:rPr>
                <w:rFonts w:ascii="Consolas" w:cs="Consolas" w:eastAsia="Consolas" w:hAnsi="Consolas"/>
                <w:b w:val="false"/>
                <w:bCs w:val="false"/>
                <w:sz w:val="16"/>
                <w:szCs w:val="16"/>
                <w:shd w:fill="F2F2F2" w:val="clear"/>
              </w:rPr>
              <w:t xml:space="preserve">_get_validation_fields</w:t>
            </w:r>
          </w:p>
        </w:tc>
        <w:tc>
          <w:tcPr>
            <w:tcW w:type="dxa" w:w="137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Generieke OCR-flow: statusmachine, upload naar IAP, polling, webhook-URL, batch met postcommit-commit-per-record, validatiefeedback, buskennisgevingen</w:t>
            </w:r>
          </w:p>
        </w:tc>
        <w:tc>
          <w:tcPr>
            <w:tcW w:type="dxa" w:w="137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bCs/>
                <w:sz w:val="18"/>
                <w:szCs w:val="18"/>
              </w:rPr>
              <w:t xml:space="preserve">Ja</w:t>
            </w:r>
            <w:r>
              <w:rPr>
                <w:b w:val="false"/>
                <w:bCs w:val="false"/>
                <w:sz w:val="18"/>
                <w:szCs w:val="18"/>
              </w:rPr>
              <w:t xml:space="preserve">: direct overerfbaar door custom model</w:t>
            </w:r>
          </w:p>
        </w:tc>
        <w:tc>
          <w:tcPr>
            <w:tcW w:type="dxa" w:w="137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OEEL-1; mixin-API niet formeel publiek; IAP-account hard op service </w:t>
            </w:r>
            <w:r>
              <w:rPr>
                <w:rFonts w:ascii="Consolas" w:cs="Consolas" w:eastAsia="Consolas" w:hAnsi="Consolas"/>
                <w:b w:val="false"/>
                <w:bCs w:val="false"/>
                <w:sz w:val="16"/>
                <w:szCs w:val="16"/>
                <w:shd w:fill="F2F2F2" w:val="clear"/>
              </w:rPr>
              <w:t xml:space="preserve">invoice_ocr</w:t>
            </w:r>
            <w:r>
              <w:rPr>
                <w:b w:val="false"/>
                <w:bCs w:val="false"/>
                <w:sz w:val="18"/>
                <w:szCs w:val="18"/>
              </w:rPr>
              <w:t xml:space="preserve"> (</w:t>
            </w:r>
            <w:r>
              <w:rPr>
                <w:rFonts w:ascii="Consolas" w:cs="Consolas" w:eastAsia="Consolas" w:hAnsi="Consolas"/>
                <w:b w:val="false"/>
                <w:bCs w:val="false"/>
                <w:sz w:val="16"/>
                <w:szCs w:val="16"/>
                <w:shd w:fill="F2F2F2" w:val="clear"/>
              </w:rPr>
              <w:t xml:space="preserve">_get_iap_account</w:t>
            </w:r>
            <w:r>
              <w:rPr>
                <w:b w:val="false"/>
                <w:bCs w:val="false"/>
                <w:sz w:val="18"/>
                <w:szCs w:val="18"/>
              </w:rPr>
              <w:t xml:space="preserve">, regel 88-92)</w:t>
            </w:r>
          </w:p>
        </w:tc>
      </w:tr>
      <w:tr>
        <w:trPr>
          <w:tblHeader w:val="false"/>
        </w:trPr>
        <w:tc>
          <w:tcPr>
            <w:tcW w:type="dxa" w:w="75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iap_extract</w:t>
            </w:r>
          </w:p>
        </w:tc>
        <w:tc>
          <w:tcPr>
            <w:tcW w:type="dxa" w:w="137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models/extract_mixin_with_words.py</w:t>
            </w:r>
          </w:p>
        </w:tc>
        <w:tc>
          <w:tcPr>
            <w:tcW w:type="dxa" w:w="137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extract.mixin.with.words</w:t>
            </w:r>
          </w:p>
        </w:tc>
        <w:tc>
          <w:tcPr>
            <w:tcW w:type="dxa" w:w="137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get_boxes</w:t>
            </w:r>
            <w:r>
              <w:rPr>
                <w:b w:val="false"/>
                <w:bCs w:val="false"/>
                <w:sz w:val="18"/>
                <w:szCs w:val="18"/>
              </w:rPr>
              <w:t xml:space="preserve">, </w:t>
            </w:r>
            <w:r>
              <w:rPr>
                <w:rFonts w:ascii="Consolas" w:cs="Consolas" w:eastAsia="Consolas" w:hAnsi="Consolas"/>
                <w:b w:val="false"/>
                <w:bCs w:val="false"/>
                <w:sz w:val="16"/>
                <w:szCs w:val="16"/>
                <w:shd w:fill="F2F2F2" w:val="clear"/>
              </w:rPr>
              <w:t xml:space="preserve">_on_ocr_results</w:t>
            </w:r>
            <w:r>
              <w:rPr>
                <w:b w:val="false"/>
                <w:bCs w:val="false"/>
                <w:sz w:val="18"/>
                <w:szCs w:val="18"/>
              </w:rPr>
              <w:t xml:space="preserve">, </w:t>
            </w:r>
            <w:r>
              <w:rPr>
                <w:rFonts w:ascii="Consolas" w:cs="Consolas" w:eastAsia="Consolas" w:hAnsi="Consolas"/>
                <w:b w:val="false"/>
                <w:bCs w:val="false"/>
                <w:sz w:val="16"/>
                <w:szCs w:val="16"/>
                <w:shd w:fill="F2F2F2" w:val="clear"/>
              </w:rPr>
              <w:t xml:space="preserve">get_currency_from_text</w:t>
            </w:r>
          </w:p>
        </w:tc>
        <w:tc>
          <w:tcPr>
            <w:tcW w:type="dxa" w:w="137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Bewaart words/numbers/dates-boxen (JSON) met coördinaten voor de correctie-UI</w:t>
            </w:r>
          </w:p>
        </w:tc>
        <w:tc>
          <w:tcPr>
            <w:tcW w:type="dxa" w:w="137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bCs/>
                <w:sz w:val="18"/>
                <w:szCs w:val="18"/>
              </w:rPr>
              <w:t xml:space="preserve">Ja</w:t>
            </w:r>
            <w:r>
              <w:rPr>
                <w:b w:val="false"/>
                <w:bCs w:val="false"/>
                <w:sz w:val="18"/>
                <w:szCs w:val="18"/>
              </w:rPr>
              <w:t xml:space="preserve">, mits engine boxen levert</w:t>
            </w:r>
          </w:p>
        </w:tc>
        <w:tc>
          <w:tcPr>
            <w:tcW w:type="dxa" w:w="137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Boxformaat is IAP-specifiek</w:t>
            </w:r>
          </w:p>
        </w:tc>
      </w:tr>
      <w:tr>
        <w:trPr>
          <w:tblHeader w:val="false"/>
        </w:trPr>
        <w:tc>
          <w:tcPr>
            <w:tcW w:type="dxa" w:w="75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iap_extract</w:t>
            </w:r>
          </w:p>
        </w:tc>
        <w:tc>
          <w:tcPr>
            <w:tcW w:type="dxa" w:w="137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static/src/components/manual_correction/box.xml, status_header/status.xml</w:t>
            </w:r>
          </w:p>
        </w:tc>
        <w:tc>
          <w:tcPr>
            <w:tcW w:type="dxa" w:w="137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OWL-templates </w:t>
            </w:r>
            <w:r>
              <w:rPr>
                <w:rFonts w:ascii="Consolas" w:cs="Consolas" w:eastAsia="Consolas" w:hAnsi="Consolas"/>
                <w:b w:val="false"/>
                <w:bCs w:val="false"/>
                <w:sz w:val="16"/>
                <w:szCs w:val="16"/>
                <w:shd w:fill="F2F2F2" w:val="clear"/>
              </w:rPr>
              <w:t xml:space="preserve">iap_extract.Box</w:t>
            </w:r>
            <w:r>
              <w:rPr>
                <w:b w:val="false"/>
                <w:bCs w:val="false"/>
                <w:sz w:val="18"/>
                <w:szCs w:val="18"/>
              </w:rPr>
              <w:t xml:space="preserve">, </w:t>
            </w:r>
            <w:r>
              <w:rPr>
                <w:rFonts w:ascii="Consolas" w:cs="Consolas" w:eastAsia="Consolas" w:hAnsi="Consolas"/>
                <w:b w:val="false"/>
                <w:bCs w:val="false"/>
                <w:sz w:val="16"/>
                <w:szCs w:val="16"/>
                <w:shd w:fill="F2F2F2" w:val="clear"/>
              </w:rPr>
              <w:t xml:space="preserve">iap_extract.BoxLayer</w:t>
            </w:r>
          </w:p>
        </w:tc>
        <w:tc>
          <w:tcPr>
            <w:tcW w:type="dxa" w:w="137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n.v.t. (templates)</w:t>
            </w:r>
          </w:p>
        </w:tc>
        <w:tc>
          <w:tcPr>
            <w:tcW w:type="dxa" w:w="137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Klikbare OCR-boxen over de documentpreview; statusheader</w:t>
            </w:r>
          </w:p>
        </w:tc>
        <w:tc>
          <w:tcPr>
            <w:tcW w:type="dxa" w:w="137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bCs/>
                <w:sz w:val="18"/>
                <w:szCs w:val="18"/>
              </w:rPr>
              <w:t xml:space="preserve">Gedeeltelijk</w:t>
            </w:r>
            <w:r>
              <w:rPr>
                <w:b w:val="false"/>
                <w:bCs w:val="false"/>
                <w:sz w:val="18"/>
                <w:szCs w:val="18"/>
              </w:rPr>
              <w:t xml:space="preserve">: generiek, maar data-afhankelijk van IAP-boxen</w:t>
            </w:r>
          </w:p>
        </w:tc>
        <w:tc>
          <w:tcPr>
            <w:tcW w:type="dxa" w:w="137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JS-integratie per form view vergt eigen widgetregistratie</w:t>
            </w:r>
          </w:p>
        </w:tc>
      </w:tr>
      <w:tr>
        <w:trPr>
          <w:tblHeader w:val="false"/>
        </w:trPr>
        <w:tc>
          <w:tcPr>
            <w:tcW w:type="dxa" w:w="75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iap_extract</w:t>
            </w:r>
          </w:p>
        </w:tc>
        <w:tc>
          <w:tcPr>
            <w:tcW w:type="dxa" w:w="137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data/config_parameter_endpoint.xml, iap_service_data.xml, mail_template_data.xml</w:t>
            </w:r>
          </w:p>
        </w:tc>
        <w:tc>
          <w:tcPr>
            <w:tcW w:type="dxa" w:w="137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ir.config_parameter, iap.service</w:t>
            </w:r>
          </w:p>
        </w:tc>
        <w:tc>
          <w:tcPr>
            <w:tcW w:type="dxa" w:w="137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n.v.t.</w:t>
            </w:r>
          </w:p>
        </w:tc>
        <w:tc>
          <w:tcPr>
            <w:tcW w:type="dxa" w:w="137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Endpointconfig </w:t>
            </w:r>
            <w:r>
              <w:rPr>
                <w:rFonts w:ascii="Consolas" w:cs="Consolas" w:eastAsia="Consolas" w:hAnsi="Consolas"/>
                <w:b w:val="false"/>
                <w:bCs w:val="false"/>
                <w:sz w:val="16"/>
                <w:szCs w:val="16"/>
                <w:shd w:fill="F2F2F2" w:val="clear"/>
              </w:rPr>
              <w:t xml:space="preserve">iap_extract_endpoint</w:t>
            </w:r>
            <w:r>
              <w:rPr>
                <w:b w:val="false"/>
                <w:bCs w:val="false"/>
                <w:sz w:val="18"/>
                <w:szCs w:val="18"/>
              </w:rPr>
              <w:t xml:space="preserve">; IAP-service </w:t>
            </w:r>
            <w:r>
              <w:rPr>
                <w:rFonts w:ascii="Consolas" w:cs="Consolas" w:eastAsia="Consolas" w:hAnsi="Consolas"/>
                <w:b w:val="false"/>
                <w:bCs w:val="false"/>
                <w:sz w:val="16"/>
                <w:szCs w:val="16"/>
                <w:shd w:fill="F2F2F2" w:val="clear"/>
              </w:rPr>
              <w:t xml:space="preserve">invoice_ocr</w:t>
            </w:r>
            <w:r>
              <w:rPr>
                <w:b w:val="false"/>
                <w:bCs w:val="false"/>
                <w:sz w:val="18"/>
                <w:szCs w:val="18"/>
              </w:rPr>
              <w:t xml:space="preserve">; no-credit mail</w:t>
            </w:r>
          </w:p>
        </w:tc>
        <w:tc>
          <w:tcPr>
            <w:tcW w:type="dxa" w:w="137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bCs/>
                <w:sz w:val="18"/>
                <w:szCs w:val="18"/>
              </w:rPr>
              <w:t xml:space="preserve">Ja</w:t>
            </w:r>
            <w:r>
              <w:rPr>
                <w:b w:val="false"/>
                <w:bCs w:val="false"/>
                <w:sz w:val="18"/>
                <w:szCs w:val="18"/>
              </w:rPr>
              <w:t xml:space="preserve"> (config-patroon)</w:t>
            </w:r>
          </w:p>
        </w:tc>
        <w:tc>
          <w:tcPr>
            <w:tcW w:type="dxa" w:w="137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Endpoint beheerd door Odoo S.A.</w:t>
            </w:r>
          </w:p>
        </w:tc>
      </w:tr>
      <w:tr>
        <w:trPr>
          <w:tblHeader w:val="false"/>
        </w:trPr>
        <w:tc>
          <w:tcPr>
            <w:tcW w:type="dxa" w:w="75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account_invoice_extract</w:t>
            </w:r>
          </w:p>
        </w:tc>
        <w:tc>
          <w:tcPr>
            <w:tcW w:type="dxa" w:w="137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models/account_invoice.py</w:t>
            </w:r>
          </w:p>
        </w:tc>
        <w:tc>
          <w:tcPr>
            <w:tcW w:type="dxa" w:w="137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account.move</w:t>
            </w:r>
            <w:r>
              <w:rPr>
                <w:b w:val="false"/>
                <w:bCs w:val="false"/>
                <w:sz w:val="18"/>
                <w:szCs w:val="18"/>
              </w:rPr>
              <w:t xml:space="preserve"> (inherit </w:t>
            </w:r>
            <w:r>
              <w:rPr>
                <w:rFonts w:ascii="Consolas" w:cs="Consolas" w:eastAsia="Consolas" w:hAnsi="Consolas"/>
                <w:b w:val="false"/>
                <w:bCs w:val="false"/>
                <w:sz w:val="16"/>
                <w:szCs w:val="16"/>
                <w:shd w:fill="F2F2F2" w:val="clear"/>
              </w:rPr>
              <w:t xml:space="preserve">extract.mixin.with.words</w:t>
            </w:r>
            <w:r>
              <w:rPr>
                <w:b w:val="false"/>
                <w:bCs w:val="false"/>
                <w:sz w:val="18"/>
                <w:szCs w:val="18"/>
              </w:rPr>
              <w:t xml:space="preserve">)</w:t>
            </w:r>
          </w:p>
        </w:tc>
        <w:tc>
          <w:tcPr>
            <w:tcW w:type="dxa" w:w="137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_contact_iap_extract</w:t>
            </w:r>
            <w:r>
              <w:rPr>
                <w:b w:val="false"/>
                <w:bCs w:val="false"/>
                <w:sz w:val="18"/>
                <w:szCs w:val="18"/>
              </w:rPr>
              <w:t xml:space="preserve"> (regel 78-82), </w:t>
            </w:r>
            <w:r>
              <w:rPr>
                <w:rFonts w:ascii="Consolas" w:cs="Consolas" w:eastAsia="Consolas" w:hAnsi="Consolas"/>
                <w:b w:val="false"/>
                <w:bCs w:val="false"/>
                <w:sz w:val="16"/>
                <w:szCs w:val="16"/>
                <w:shd w:fill="F2F2F2" w:val="clear"/>
              </w:rPr>
              <w:t xml:space="preserve">_fill_document_with_results</w:t>
            </w:r>
            <w:r>
              <w:rPr>
                <w:b w:val="false"/>
                <w:bCs w:val="false"/>
                <w:sz w:val="18"/>
                <w:szCs w:val="18"/>
              </w:rPr>
              <w:t xml:space="preserve"> (635), </w:t>
            </w:r>
            <w:r>
              <w:rPr>
                <w:rFonts w:ascii="Consolas" w:cs="Consolas" w:eastAsia="Consolas" w:hAnsi="Consolas"/>
                <w:b w:val="false"/>
                <w:bCs w:val="false"/>
                <w:sz w:val="16"/>
                <w:szCs w:val="16"/>
                <w:shd w:fill="F2F2F2" w:val="clear"/>
              </w:rPr>
              <w:t xml:space="preserve">_save_form</w:t>
            </w:r>
            <w:r>
              <w:rPr>
                <w:b w:val="false"/>
                <w:bCs w:val="false"/>
                <w:sz w:val="18"/>
                <w:szCs w:val="18"/>
              </w:rPr>
              <w:t xml:space="preserve"> (681), </w:t>
            </w:r>
            <w:r>
              <w:rPr>
                <w:rFonts w:ascii="Consolas" w:cs="Consolas" w:eastAsia="Consolas" w:hAnsi="Consolas"/>
                <w:b w:val="false"/>
                <w:bCs w:val="false"/>
                <w:sz w:val="16"/>
                <w:szCs w:val="16"/>
                <w:shd w:fill="F2F2F2" w:val="clear"/>
              </w:rPr>
              <w:t xml:space="preserve">_get_partner</w:t>
            </w:r>
            <w:r>
              <w:rPr>
                <w:b w:val="false"/>
                <w:bCs w:val="false"/>
                <w:sz w:val="18"/>
                <w:szCs w:val="18"/>
              </w:rPr>
              <w:t xml:space="preserve"> (434), </w:t>
            </w:r>
            <w:r>
              <w:rPr>
                <w:rFonts w:ascii="Consolas" w:cs="Consolas" w:eastAsia="Consolas" w:hAnsi="Consolas"/>
                <w:b w:val="false"/>
                <w:bCs w:val="false"/>
                <w:sz w:val="16"/>
                <w:szCs w:val="16"/>
                <w:shd w:fill="F2F2F2" w:val="clear"/>
              </w:rPr>
              <w:t xml:space="preserve">_find_partner_from_previous_extracts</w:t>
            </w:r>
            <w:r>
              <w:rPr>
                <w:b w:val="false"/>
                <w:bCs w:val="false"/>
                <w:sz w:val="18"/>
                <w:szCs w:val="18"/>
              </w:rPr>
              <w:t xml:space="preserve"> (277), </w:t>
            </w:r>
            <w:r>
              <w:rPr>
                <w:rFonts w:ascii="Consolas" w:cs="Consolas" w:eastAsia="Consolas" w:hAnsi="Consolas"/>
                <w:b w:val="false"/>
                <w:bCs w:val="false"/>
                <w:sz w:val="16"/>
                <w:szCs w:val="16"/>
                <w:shd w:fill="F2F2F2" w:val="clear"/>
              </w:rPr>
              <w:t xml:space="preserve">_find_partner_id_with_vat</w:t>
            </w:r>
            <w:r>
              <w:rPr>
                <w:b w:val="false"/>
                <w:bCs w:val="false"/>
                <w:sz w:val="18"/>
                <w:szCs w:val="18"/>
              </w:rPr>
              <w:t xml:space="preserve"> (301), </w:t>
            </w:r>
            <w:r>
              <w:rPr>
                <w:rFonts w:ascii="Consolas" w:cs="Consolas" w:eastAsia="Consolas" w:hAnsi="Consolas"/>
                <w:b w:val="false"/>
                <w:bCs w:val="false"/>
                <w:sz w:val="16"/>
                <w:szCs w:val="16"/>
                <w:shd w:fill="F2F2F2" w:val="clear"/>
              </w:rPr>
              <w:t xml:space="preserve">_create_supplier_from_vat</w:t>
            </w:r>
            <w:r>
              <w:rPr>
                <w:b w:val="false"/>
                <w:bCs w:val="false"/>
                <w:sz w:val="18"/>
                <w:szCs w:val="18"/>
              </w:rPr>
              <w:t xml:space="preserve"> (362), </w:t>
            </w:r>
            <w:r>
              <w:rPr>
                <w:rFonts w:ascii="Consolas" w:cs="Consolas" w:eastAsia="Consolas" w:hAnsi="Consolas"/>
                <w:b w:val="false"/>
                <w:bCs w:val="false"/>
                <w:sz w:val="16"/>
                <w:szCs w:val="16"/>
                <w:shd w:fill="F2F2F2" w:val="clear"/>
              </w:rPr>
              <w:t xml:space="preserve">_get_validation</w:t>
            </w:r>
            <w:r>
              <w:rPr>
                <w:b w:val="false"/>
                <w:bCs w:val="false"/>
                <w:sz w:val="18"/>
                <w:szCs w:val="18"/>
              </w:rPr>
              <w:t xml:space="preserve"> (153), </w:t>
            </w:r>
            <w:r>
              <w:rPr>
                <w:rFonts w:ascii="Consolas" w:cs="Consolas" w:eastAsia="Consolas" w:hAnsi="Consolas"/>
                <w:b w:val="false"/>
                <w:bCs w:val="false"/>
                <w:sz w:val="16"/>
                <w:szCs w:val="16"/>
                <w:shd w:fill="F2F2F2" w:val="clear"/>
              </w:rPr>
              <w:t xml:space="preserve">_needs_auto_extract</w:t>
            </w:r>
            <w:r>
              <w:rPr>
                <w:b w:val="false"/>
                <w:bCs w:val="false"/>
                <w:sz w:val="18"/>
                <w:szCs w:val="18"/>
              </w:rPr>
              <w:t xml:space="preserve"> (94), </w:t>
            </w:r>
            <w:r>
              <w:rPr>
                <w:rFonts w:ascii="Consolas" w:cs="Consolas" w:eastAsia="Consolas" w:hAnsi="Consolas"/>
                <w:b w:val="false"/>
                <w:bCs w:val="false"/>
                <w:sz w:val="16"/>
                <w:szCs w:val="16"/>
                <w:shd w:fill="F2F2F2" w:val="clear"/>
              </w:rPr>
              <w:t xml:space="preserve">action_reload_ai_data</w:t>
            </w:r>
            <w:r>
              <w:rPr>
                <w:b w:val="false"/>
                <w:bCs w:val="false"/>
                <w:sz w:val="18"/>
                <w:szCs w:val="18"/>
              </w:rPr>
              <w:t xml:space="preserve"> (54)</w:t>
            </w:r>
          </w:p>
        </w:tc>
        <w:tc>
          <w:tcPr>
            <w:tcW w:type="dxa" w:w="137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Volledige invoice OCR: endpoint invoice/2 met </w:t>
            </w:r>
            <w:r>
              <w:rPr>
                <w:rFonts w:ascii="Consolas" w:cs="Consolas" w:eastAsia="Consolas" w:hAnsi="Consolas"/>
                <w:b w:val="false"/>
                <w:bCs w:val="false"/>
                <w:sz w:val="16"/>
                <w:szCs w:val="16"/>
                <w:shd w:fill="F2F2F2" w:val="clear"/>
              </w:rPr>
              <w:t xml:space="preserve">OCR_VERSION = 123</w:t>
            </w:r>
            <w:r>
              <w:rPr>
                <w:b w:val="false"/>
                <w:bCs w:val="false"/>
                <w:sz w:val="18"/>
                <w:szCs w:val="18"/>
              </w:rPr>
              <w:t xml:space="preserve">, veldmapping, partner matching cascade, layoutdetectie (</w:t>
            </w:r>
            <w:r>
              <w:rPr>
                <w:rFonts w:ascii="Consolas" w:cs="Consolas" w:eastAsia="Consolas" w:hAnsi="Consolas"/>
                <w:b w:val="false"/>
                <w:bCs w:val="false"/>
                <w:sz w:val="16"/>
                <w:szCs w:val="16"/>
                <w:shd w:fill="F2F2F2" w:val="clear"/>
              </w:rPr>
              <w:t xml:space="preserve">extract_detected_layout</w:t>
            </w:r>
            <w:r>
              <w:rPr>
                <w:b w:val="false"/>
                <w:bCs w:val="false"/>
                <w:sz w:val="18"/>
                <w:szCs w:val="18"/>
              </w:rPr>
              <w:t xml:space="preserve">), tax matching, autopost</w:t>
            </w:r>
          </w:p>
        </w:tc>
        <w:tc>
          <w:tcPr>
            <w:tcW w:type="dxa" w:w="137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bCs/>
                <w:sz w:val="18"/>
                <w:szCs w:val="18"/>
              </w:rPr>
              <w:t xml:space="preserve">Ja voor het factuurkanaal</w:t>
            </w:r>
            <w:r>
              <w:rPr>
                <w:b w:val="false"/>
                <w:bCs w:val="false"/>
                <w:sz w:val="18"/>
                <w:szCs w:val="18"/>
              </w:rPr>
              <w:t xml:space="preserve">; als referentiearchitectuur voor onze mapping</w:t>
            </w:r>
          </w:p>
        </w:tc>
        <w:tc>
          <w:tcPr>
            <w:tcW w:type="dxa" w:w="137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Factuursemantiek; veel accounting-specifieke logica; niet bruikbaar voor douanevelden</w:t>
            </w:r>
          </w:p>
        </w:tc>
      </w:tr>
      <w:tr>
        <w:trPr>
          <w:tblHeader w:val="false"/>
        </w:trPr>
        <w:tc>
          <w:tcPr>
            <w:tcW w:type="dxa" w:w="75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account_invoice_extract</w:t>
            </w:r>
          </w:p>
        </w:tc>
        <w:tc>
          <w:tcPr>
            <w:tcW w:type="dxa" w:w="137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controllers/main.py</w:t>
            </w:r>
          </w:p>
        </w:tc>
        <w:tc>
          <w:tcPr>
            <w:tcW w:type="dxa" w:w="137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AccountInvoiceExtractController</w:t>
            </w:r>
          </w:p>
        </w:tc>
        <w:tc>
          <w:tcPr>
            <w:tcW w:type="dxa" w:w="137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request_done</w:t>
            </w:r>
            <w:r>
              <w:rPr>
                <w:b w:val="false"/>
                <w:bCs w:val="false"/>
                <w:sz w:val="18"/>
                <w:szCs w:val="18"/>
              </w:rPr>
              <w:t xml:space="preserve"> (route </w:t>
            </w:r>
            <w:r>
              <w:rPr>
                <w:rFonts w:ascii="Consolas" w:cs="Consolas" w:eastAsia="Consolas" w:hAnsi="Consolas"/>
                <w:b w:val="false"/>
                <w:bCs w:val="false"/>
                <w:sz w:val="16"/>
                <w:szCs w:val="16"/>
                <w:shd w:fill="F2F2F2" w:val="clear"/>
              </w:rPr>
              <w:t xml:space="preserve">/account_invoice_extract/request_done/&lt;uuid&gt;</w:t>
            </w:r>
            <w:r>
              <w:rPr>
                <w:b w:val="false"/>
                <w:bCs w:val="false"/>
                <w:sz w:val="18"/>
                <w:szCs w:val="18"/>
              </w:rPr>
              <w:t xml:space="preserve">, </w:t>
            </w:r>
            <w:r>
              <w:rPr>
                <w:rFonts w:ascii="Consolas" w:cs="Consolas" w:eastAsia="Consolas" w:hAnsi="Consolas"/>
                <w:b w:val="false"/>
                <w:bCs w:val="false"/>
                <w:sz w:val="16"/>
                <w:szCs w:val="16"/>
                <w:shd w:fill="F2F2F2" w:val="clear"/>
              </w:rPr>
              <w:t xml:space="preserve">auth='public'</w:t>
            </w:r>
            <w:r>
              <w:rPr>
                <w:b w:val="false"/>
                <w:bCs w:val="false"/>
                <w:sz w:val="18"/>
                <w:szCs w:val="18"/>
              </w:rPr>
              <w:t xml:space="preserve">, </w:t>
            </w:r>
            <w:r>
              <w:rPr>
                <w:rFonts w:ascii="Consolas" w:cs="Consolas" w:eastAsia="Consolas" w:hAnsi="Consolas"/>
                <w:b w:val="false"/>
                <w:bCs w:val="false"/>
                <w:sz w:val="16"/>
                <w:szCs w:val="16"/>
                <w:shd w:fill="F2F2F2" w:val="clear"/>
              </w:rPr>
              <w:t xml:space="preserve">csrf=False</w:t>
            </w:r>
            <w:r>
              <w:rPr>
                <w:b w:val="false"/>
                <w:bCs w:val="false"/>
                <w:sz w:val="18"/>
                <w:szCs w:val="18"/>
              </w:rPr>
              <w:t xml:space="preserve">)</w:t>
            </w:r>
          </w:p>
        </w:tc>
        <w:tc>
          <w:tcPr>
            <w:tcW w:type="dxa" w:w="137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Webhook die na serververwerking de status ophaalt</w:t>
            </w:r>
          </w:p>
        </w:tc>
        <w:tc>
          <w:tcPr>
            <w:tcW w:type="dxa" w:w="137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bCs/>
                <w:sz w:val="18"/>
                <w:szCs w:val="18"/>
              </w:rPr>
              <w:t xml:space="preserve">Ja</w:t>
            </w:r>
            <w:r>
              <w:rPr>
                <w:b w:val="false"/>
                <w:bCs w:val="false"/>
                <w:sz w:val="18"/>
                <w:szCs w:val="18"/>
              </w:rPr>
              <w:t xml:space="preserve"> (patroon 1:1 kopieerbaar)</w:t>
            </w:r>
          </w:p>
        </w:tc>
        <w:tc>
          <w:tcPr>
            <w:tcW w:type="dxa" w:w="137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Publieke route: alleen uuid-lookup, geen data in payload; zelfde discipline aanhouden</w:t>
            </w:r>
          </w:p>
        </w:tc>
      </w:tr>
      <w:tr>
        <w:trPr>
          <w:tblHeader w:val="false"/>
        </w:trPr>
        <w:tc>
          <w:tcPr>
            <w:tcW w:type="dxa" w:w="75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account_invoice_extract</w:t>
            </w:r>
          </w:p>
        </w:tc>
        <w:tc>
          <w:tcPr>
            <w:tcW w:type="dxa" w:w="137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data/crons.xml</w:t>
            </w:r>
          </w:p>
        </w:tc>
        <w:tc>
          <w:tcPr>
            <w:tcW w:type="dxa" w:w="137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ir.cron</w:t>
            </w:r>
          </w:p>
        </w:tc>
        <w:tc>
          <w:tcPr>
            <w:tcW w:type="dxa" w:w="137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check_all_status</w:t>
            </w:r>
            <w:r>
              <w:rPr>
                <w:b w:val="false"/>
                <w:bCs w:val="false"/>
                <w:sz w:val="18"/>
                <w:szCs w:val="18"/>
              </w:rPr>
              <w:t xml:space="preserve">, </w:t>
            </w:r>
            <w:r>
              <w:rPr>
                <w:rFonts w:ascii="Consolas" w:cs="Consolas" w:eastAsia="Consolas" w:hAnsi="Consolas"/>
                <w:b w:val="false"/>
                <w:bCs w:val="false"/>
                <w:sz w:val="16"/>
                <w:szCs w:val="16"/>
                <w:shd w:fill="F2F2F2" w:val="clear"/>
              </w:rPr>
              <w:t xml:space="preserve">_cron_validate</w:t>
            </w:r>
          </w:p>
        </w:tc>
        <w:tc>
          <w:tcPr>
            <w:tcW w:type="dxa" w:w="137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Dagelijkse statuscheck en validatiefeedback</w:t>
            </w:r>
          </w:p>
        </w:tc>
        <w:tc>
          <w:tcPr>
            <w:tcW w:type="dxa" w:w="137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bCs/>
                <w:sz w:val="18"/>
                <w:szCs w:val="18"/>
              </w:rPr>
              <w:t xml:space="preserve">Ja</w:t>
            </w:r>
            <w:r>
              <w:rPr>
                <w:b w:val="false"/>
                <w:bCs w:val="false"/>
                <w:sz w:val="18"/>
                <w:szCs w:val="18"/>
              </w:rPr>
              <w:t xml:space="preserve"> (patroon)</w:t>
            </w:r>
          </w:p>
        </w:tc>
        <w:tc>
          <w:tcPr>
            <w:tcW w:type="dxa" w:w="137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n.v.t.</w:t>
            </w:r>
          </w:p>
        </w:tc>
      </w:tr>
      <w:tr>
        <w:trPr>
          <w:tblHeader w:val="false"/>
        </w:trPr>
        <w:tc>
          <w:tcPr>
            <w:tcW w:type="dxa" w:w="75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account_invoice_extract</w:t>
            </w:r>
          </w:p>
        </w:tc>
        <w:tc>
          <w:tcPr>
            <w:tcW w:type="dxa" w:w="137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models/res_partner.py</w:t>
            </w:r>
          </w:p>
        </w:tc>
        <w:tc>
          <w:tcPr>
            <w:tcW w:type="dxa" w:w="137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res.partner</w:t>
            </w:r>
          </w:p>
        </w:tc>
        <w:tc>
          <w:tcPr>
            <w:tcW w:type="dxa" w:w="137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veld </w:t>
            </w:r>
            <w:r>
              <w:rPr>
                <w:rFonts w:ascii="Consolas" w:cs="Consolas" w:eastAsia="Consolas" w:hAnsi="Consolas"/>
                <w:b w:val="false"/>
                <w:bCs w:val="false"/>
                <w:sz w:val="16"/>
                <w:szCs w:val="16"/>
                <w:shd w:fill="F2F2F2" w:val="clear"/>
              </w:rPr>
              <w:t xml:space="preserve">is_created_by_ocr</w:t>
            </w:r>
          </w:p>
        </w:tc>
        <w:tc>
          <w:tcPr>
            <w:tcW w:type="dxa" w:w="137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Markeert partners die door OCR zijn aangemaakt</w:t>
            </w:r>
          </w:p>
        </w:tc>
        <w:tc>
          <w:tcPr>
            <w:tcW w:type="dxa" w:w="137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bCs/>
                <w:sz w:val="18"/>
                <w:szCs w:val="18"/>
              </w:rPr>
              <w:t xml:space="preserve">Ja</w:t>
            </w:r>
            <w:r>
              <w:rPr>
                <w:b w:val="false"/>
                <w:bCs w:val="false"/>
                <w:sz w:val="18"/>
                <w:szCs w:val="18"/>
              </w:rPr>
              <w:t xml:space="preserve"> (zelfde behoefte bij ons)</w:t>
            </w:r>
          </w:p>
        </w:tc>
        <w:tc>
          <w:tcPr>
            <w:tcW w:type="dxa" w:w="137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n.v.t.</w:t>
            </w:r>
          </w:p>
        </w:tc>
      </w:tr>
      <w:tr>
        <w:trPr>
          <w:tblHeader w:val="false"/>
        </w:trPr>
        <w:tc>
          <w:tcPr>
            <w:tcW w:type="dxa" w:w="75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hr_expense_extract</w:t>
            </w:r>
          </w:p>
        </w:tc>
        <w:tc>
          <w:tcPr>
            <w:tcW w:type="dxa" w:w="137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models/hr_expense.py</w:t>
            </w:r>
          </w:p>
        </w:tc>
        <w:tc>
          <w:tcPr>
            <w:tcW w:type="dxa" w:w="137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hr.expense</w:t>
            </w:r>
            <w:r>
              <w:rPr>
                <w:b w:val="false"/>
                <w:bCs w:val="false"/>
                <w:sz w:val="18"/>
                <w:szCs w:val="18"/>
              </w:rPr>
              <w:t xml:space="preserve"> (inherit </w:t>
            </w:r>
            <w:r>
              <w:rPr>
                <w:rFonts w:ascii="Consolas" w:cs="Consolas" w:eastAsia="Consolas" w:hAnsi="Consolas"/>
                <w:b w:val="false"/>
                <w:bCs w:val="false"/>
                <w:sz w:val="16"/>
                <w:szCs w:val="16"/>
                <w:shd w:fill="F2F2F2" w:val="clear"/>
              </w:rPr>
              <w:t xml:space="preserve">extract.mixin</w:t>
            </w:r>
            <w:r>
              <w:rPr>
                <w:b w:val="false"/>
                <w:bCs w:val="false"/>
                <w:sz w:val="18"/>
                <w:szCs w:val="18"/>
              </w:rPr>
              <w:t xml:space="preserve">)</w:t>
            </w:r>
          </w:p>
        </w:tc>
        <w:tc>
          <w:tcPr>
            <w:tcW w:type="dxa" w:w="137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_contact_iap_extract</w:t>
            </w:r>
            <w:r>
              <w:rPr>
                <w:b w:val="false"/>
                <w:bCs w:val="false"/>
                <w:sz w:val="18"/>
                <w:szCs w:val="18"/>
              </w:rPr>
              <w:t xml:space="preserve"> (endpoint expense/2, </w:t>
            </w:r>
            <w:r>
              <w:rPr>
                <w:rFonts w:ascii="Consolas" w:cs="Consolas" w:eastAsia="Consolas" w:hAnsi="Consolas"/>
                <w:b w:val="false"/>
                <w:bCs w:val="false"/>
                <w:sz w:val="16"/>
                <w:szCs w:val="16"/>
                <w:shd w:fill="F2F2F2" w:val="clear"/>
              </w:rPr>
              <w:t xml:space="preserve">OCR_VERSION = 133</w:t>
            </w:r>
            <w:r>
              <w:rPr>
                <w:b w:val="false"/>
                <w:bCs w:val="false"/>
                <w:sz w:val="18"/>
                <w:szCs w:val="18"/>
              </w:rPr>
              <w:t xml:space="preserve">), </w:t>
            </w:r>
            <w:r>
              <w:rPr>
                <w:rFonts w:ascii="Consolas" w:cs="Consolas" w:eastAsia="Consolas" w:hAnsi="Consolas"/>
                <w:b w:val="false"/>
                <w:bCs w:val="false"/>
                <w:sz w:val="16"/>
                <w:szCs w:val="16"/>
                <w:shd w:fill="F2F2F2" w:val="clear"/>
              </w:rPr>
              <w:t xml:space="preserve">_fill_document_with_results</w:t>
            </w:r>
            <w:r>
              <w:rPr>
                <w:b w:val="false"/>
                <w:bCs w:val="false"/>
                <w:sz w:val="18"/>
                <w:szCs w:val="18"/>
              </w:rPr>
              <w:t xml:space="preserve">, </w:t>
            </w:r>
            <w:r>
              <w:rPr>
                <w:rFonts w:ascii="Consolas" w:cs="Consolas" w:eastAsia="Consolas" w:hAnsi="Consolas"/>
                <w:b w:val="false"/>
                <w:bCs w:val="false"/>
                <w:sz w:val="16"/>
                <w:szCs w:val="16"/>
                <w:shd w:fill="F2F2F2" w:val="clear"/>
              </w:rPr>
              <w:t xml:space="preserve">_autosend_for_digitization</w:t>
            </w:r>
            <w:r>
              <w:rPr>
                <w:b w:val="false"/>
                <w:bCs w:val="false"/>
                <w:sz w:val="18"/>
                <w:szCs w:val="18"/>
              </w:rPr>
              <w:t xml:space="preserve">, </w:t>
            </w:r>
            <w:r>
              <w:rPr>
                <w:rFonts w:ascii="Consolas" w:cs="Consolas" w:eastAsia="Consolas" w:hAnsi="Consolas"/>
                <w:b w:val="false"/>
                <w:bCs w:val="false"/>
                <w:sz w:val="16"/>
                <w:szCs w:val="16"/>
                <w:shd w:fill="F2F2F2" w:val="clear"/>
              </w:rPr>
              <w:t xml:space="preserve">_message_set_main_attachment_id</w:t>
            </w:r>
          </w:p>
        </w:tc>
        <w:tc>
          <w:tcPr>
            <w:tcW w:type="dxa" w:w="137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Minimale tweede consumer: bewijst dat het mixin-patroon buiten accounting werkt (± 40 regels flowcode)</w:t>
            </w:r>
          </w:p>
        </w:tc>
        <w:tc>
          <w:tcPr>
            <w:tcW w:type="dxa" w:w="137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bCs/>
                <w:sz w:val="18"/>
                <w:szCs w:val="18"/>
              </w:rPr>
              <w:t xml:space="preserve">Ja</w:t>
            </w:r>
            <w:r>
              <w:rPr>
                <w:b w:val="false"/>
                <w:bCs w:val="false"/>
                <w:sz w:val="18"/>
                <w:szCs w:val="18"/>
              </w:rPr>
              <w:t xml:space="preserve">: beste referentie voor onze eigen consumer</w:t>
            </w:r>
          </w:p>
        </w:tc>
        <w:tc>
          <w:tcPr>
            <w:tcW w:type="dxa" w:w="137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Zelfde servicebeperkingen</w:t>
            </w:r>
          </w:p>
        </w:tc>
      </w:tr>
      <w:tr>
        <w:trPr>
          <w:tblHeader w:val="false"/>
        </w:trPr>
        <w:tc>
          <w:tcPr>
            <w:tcW w:type="dxa" w:w="75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account_bank_statement_extract</w:t>
            </w:r>
          </w:p>
        </w:tc>
        <w:tc>
          <w:tcPr>
            <w:tcW w:type="dxa" w:w="137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models/account_bank_statement.py</w:t>
            </w:r>
          </w:p>
        </w:tc>
        <w:tc>
          <w:tcPr>
            <w:tcW w:type="dxa" w:w="137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account.bank.statement</w:t>
            </w:r>
          </w:p>
        </w:tc>
        <w:tc>
          <w:tcPr>
            <w:tcW w:type="dxa" w:w="137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_contact_iap_extract</w:t>
            </w:r>
            <w:r>
              <w:rPr>
                <w:b w:val="false"/>
                <w:bCs w:val="false"/>
                <w:sz w:val="18"/>
                <w:szCs w:val="18"/>
              </w:rPr>
              <w:t xml:space="preserve"> (endpoint bank_statement/1)</w:t>
            </w:r>
          </w:p>
        </w:tc>
        <w:tc>
          <w:tcPr>
            <w:tcW w:type="dxa" w:w="137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Derde consumer</w:t>
            </w:r>
          </w:p>
        </w:tc>
        <w:tc>
          <w:tcPr>
            <w:tcW w:type="dxa" w:w="137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Referentie</w:t>
            </w:r>
          </w:p>
        </w:tc>
        <w:tc>
          <w:tcPr>
            <w:tcW w:type="dxa" w:w="137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idem</w:t>
            </w:r>
          </w:p>
        </w:tc>
      </w:tr>
      <w:tr>
        <w:trPr>
          <w:tblHeader w:val="false"/>
        </w:trPr>
        <w:tc>
          <w:tcPr>
            <w:tcW w:type="dxa" w:w="75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hr_recruitment_extract</w:t>
            </w:r>
          </w:p>
        </w:tc>
        <w:tc>
          <w:tcPr>
            <w:tcW w:type="dxa" w:w="137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models/hr_applicant.py</w:t>
            </w:r>
          </w:p>
        </w:tc>
        <w:tc>
          <w:tcPr>
            <w:tcW w:type="dxa" w:w="137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hr.applicant</w:t>
            </w:r>
          </w:p>
        </w:tc>
        <w:tc>
          <w:tcPr>
            <w:tcW w:type="dxa" w:w="137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_contact_iap_extract</w:t>
            </w:r>
            <w:r>
              <w:rPr>
                <w:b w:val="false"/>
                <w:bCs w:val="false"/>
                <w:sz w:val="18"/>
                <w:szCs w:val="18"/>
              </w:rPr>
              <w:t xml:space="preserve"> (endpoint applicant/2)</w:t>
            </w:r>
          </w:p>
        </w:tc>
        <w:tc>
          <w:tcPr>
            <w:tcW w:type="dxa" w:w="137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Vierde consumer</w:t>
            </w:r>
          </w:p>
        </w:tc>
        <w:tc>
          <w:tcPr>
            <w:tcW w:type="dxa" w:w="137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Referentie</w:t>
            </w:r>
          </w:p>
        </w:tc>
        <w:tc>
          <w:tcPr>
            <w:tcW w:type="dxa" w:w="137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idem</w:t>
            </w:r>
          </w:p>
        </w:tc>
      </w:tr>
      <w:tr>
        <w:trPr>
          <w:tblHeader w:val="false"/>
        </w:trPr>
        <w:tc>
          <w:tcPr>
            <w:tcW w:type="dxa" w:w="75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account_extract</w:t>
            </w:r>
          </w:p>
        </w:tc>
        <w:tc>
          <w:tcPr>
            <w:tcW w:type="dxa" w:w="137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__manifest__.py</w:t>
            </w:r>
          </w:p>
        </w:tc>
        <w:tc>
          <w:tcPr>
            <w:tcW w:type="dxa" w:w="137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n.v.t.</w:t>
            </w:r>
          </w:p>
        </w:tc>
        <w:tc>
          <w:tcPr>
            <w:tcW w:type="dxa" w:w="137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n.v.t.</w:t>
            </w:r>
          </w:p>
        </w:tc>
        <w:tc>
          <w:tcPr>
            <w:tcW w:type="dxa" w:w="137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Lege auto-install bundel (account + iap_extract + iap_mail + mail_enterprise + bank statement import)</w:t>
            </w:r>
          </w:p>
        </w:tc>
        <w:tc>
          <w:tcPr>
            <w:tcW w:type="dxa" w:w="137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Naslag voor dependencies</w:t>
            </w:r>
          </w:p>
        </w:tc>
        <w:tc>
          <w:tcPr>
            <w:tcW w:type="dxa" w:w="137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n.v.t.</w:t>
            </w:r>
          </w:p>
        </w:tc>
      </w:tr>
      <w:tr>
        <w:trPr>
          <w:tblHeader w:val="false"/>
        </w:trPr>
        <w:tc>
          <w:tcPr>
            <w:tcW w:type="dxa" w:w="75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ai</w:t>
            </w:r>
          </w:p>
        </w:tc>
        <w:tc>
          <w:tcPr>
            <w:tcW w:type="dxa" w:w="137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models/ir_attachment.py</w:t>
            </w:r>
          </w:p>
        </w:tc>
        <w:tc>
          <w:tcPr>
            <w:tcW w:type="dxa" w:w="137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ir.attachment</w:t>
            </w:r>
          </w:p>
        </w:tc>
        <w:tc>
          <w:tcPr>
            <w:tcW w:type="dxa" w:w="137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_ai_read</w:t>
            </w:r>
            <w:r>
              <w:rPr>
                <w:b w:val="false"/>
                <w:bCs w:val="false"/>
                <w:sz w:val="18"/>
                <w:szCs w:val="18"/>
              </w:rPr>
              <w:t xml:space="preserve"> (279-341), </w:t>
            </w:r>
            <w:r>
              <w:rPr>
                <w:rFonts w:ascii="Consolas" w:cs="Consolas" w:eastAsia="Consolas" w:hAnsi="Consolas"/>
                <w:b w:val="false"/>
                <w:bCs w:val="false"/>
                <w:sz w:val="16"/>
                <w:szCs w:val="16"/>
                <w:shd w:fill="F2F2F2" w:val="clear"/>
              </w:rPr>
              <w:t xml:space="preserve">_get_attachment_content</w:t>
            </w:r>
            <w:r>
              <w:rPr>
                <w:b w:val="false"/>
                <w:bCs w:val="false"/>
                <w:sz w:val="18"/>
                <w:szCs w:val="18"/>
              </w:rPr>
              <w:t xml:space="preserve">, </w:t>
            </w:r>
            <w:r>
              <w:rPr>
                <w:rFonts w:ascii="Consolas" w:cs="Consolas" w:eastAsia="Consolas" w:hAnsi="Consolas"/>
                <w:b w:val="false"/>
                <w:bCs w:val="false"/>
                <w:sz w:val="16"/>
                <w:szCs w:val="16"/>
                <w:shd w:fill="F2F2F2" w:val="clear"/>
              </w:rPr>
              <w:t xml:space="preserve">_chunk_text</w:t>
            </w:r>
          </w:p>
        </w:tc>
        <w:tc>
          <w:tcPr>
            <w:tcW w:type="dxa" w:w="137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Stuurt bijlagen naar de LLM: PDF max 5 pagina's (eerste/laatste), afbeeldingen max 1024px, anders index_content</w:t>
            </w:r>
          </w:p>
        </w:tc>
        <w:tc>
          <w:tcPr>
            <w:tcW w:type="dxa" w:w="137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bCs/>
                <w:sz w:val="18"/>
                <w:szCs w:val="18"/>
              </w:rPr>
              <w:t xml:space="preserve">Ja</w:t>
            </w:r>
            <w:r>
              <w:rPr>
                <w:b w:val="false"/>
                <w:bCs w:val="false"/>
                <w:sz w:val="18"/>
                <w:szCs w:val="18"/>
              </w:rPr>
              <w:t xml:space="preserve">: dé native route om documentinhoud aan extractieprompts te geven</w:t>
            </w:r>
          </w:p>
        </w:tc>
        <w:tc>
          <w:tcPr>
            <w:tcW w:type="dxa" w:w="137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5-paginalimiet; scankwaliteit bepaalt resultaat; data verlaat Odoo naar provider</w:t>
            </w:r>
          </w:p>
        </w:tc>
      </w:tr>
      <w:tr>
        <w:trPr>
          <w:tblHeader w:val="false"/>
        </w:trPr>
        <w:tc>
          <w:tcPr>
            <w:tcW w:type="dxa" w:w="75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ai</w:t>
            </w:r>
          </w:p>
        </w:tc>
        <w:tc>
          <w:tcPr>
            <w:tcW w:type="dxa" w:w="137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models/ai_agent.py + utils/llm_api_service.py, llm_providers.py</w:t>
            </w:r>
          </w:p>
        </w:tc>
        <w:tc>
          <w:tcPr>
            <w:tcW w:type="dxa" w:w="137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ai.agent</w:t>
            </w:r>
            <w:r>
              <w:rPr>
                <w:b w:val="false"/>
                <w:bCs w:val="false"/>
                <w:sz w:val="18"/>
                <w:szCs w:val="18"/>
              </w:rPr>
              <w:t xml:space="preserve">, </w:t>
            </w:r>
            <w:r>
              <w:rPr>
                <w:rFonts w:ascii="Consolas" w:cs="Consolas" w:eastAsia="Consolas" w:hAnsi="Consolas"/>
                <w:b w:val="false"/>
                <w:bCs w:val="false"/>
                <w:sz w:val="16"/>
                <w:szCs w:val="16"/>
                <w:shd w:fill="F2F2F2" w:val="clear"/>
              </w:rPr>
              <w:t xml:space="preserve">LLMApiService</w:t>
            </w:r>
          </w:p>
        </w:tc>
        <w:tc>
          <w:tcPr>
            <w:tcW w:type="dxa" w:w="137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_generate_response</w:t>
            </w:r>
            <w:r>
              <w:rPr>
                <w:b w:val="false"/>
                <w:bCs w:val="false"/>
                <w:sz w:val="18"/>
                <w:szCs w:val="18"/>
              </w:rPr>
              <w:t xml:space="preserve">, </w:t>
            </w:r>
            <w:r>
              <w:rPr>
                <w:rFonts w:ascii="Consolas" w:cs="Consolas" w:eastAsia="Consolas" w:hAnsi="Consolas"/>
                <w:b w:val="false"/>
                <w:bCs w:val="false"/>
                <w:sz w:val="16"/>
                <w:szCs w:val="16"/>
                <w:shd w:fill="F2F2F2" w:val="clear"/>
              </w:rPr>
              <w:t xml:space="preserve">request_llm</w:t>
            </w:r>
            <w:r>
              <w:rPr>
                <w:b w:val="false"/>
                <w:bCs w:val="false"/>
                <w:sz w:val="18"/>
                <w:szCs w:val="18"/>
              </w:rPr>
              <w:t xml:space="preserve">, </w:t>
            </w:r>
            <w:r>
              <w:rPr>
                <w:rFonts w:ascii="Consolas" w:cs="Consolas" w:eastAsia="Consolas" w:hAnsi="Consolas"/>
                <w:b w:val="false"/>
                <w:bCs w:val="false"/>
                <w:sz w:val="16"/>
                <w:szCs w:val="16"/>
                <w:shd w:fill="F2F2F2" w:val="clear"/>
              </w:rPr>
              <w:t xml:space="preserve">_get_api_token</w:t>
            </w:r>
          </w:p>
        </w:tc>
        <w:tc>
          <w:tcPr>
            <w:tcW w:type="dxa" w:w="137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LLM-aanroepen naar extern geconfigureerde providers met API-tokens; tool-calls; tokenusage</w:t>
            </w:r>
          </w:p>
        </w:tc>
        <w:tc>
          <w:tcPr>
            <w:tcW w:type="dxa" w:w="137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bCs/>
                <w:sz w:val="18"/>
                <w:szCs w:val="18"/>
              </w:rPr>
              <w:t xml:space="preserve">Ja</w:t>
            </w:r>
            <w:r>
              <w:rPr>
                <w:b w:val="false"/>
                <w:bCs w:val="false"/>
                <w:sz w:val="18"/>
                <w:szCs w:val="18"/>
              </w:rPr>
              <w:t xml:space="preserve">, als engine achter onze abstractielaag</w:t>
            </w:r>
          </w:p>
        </w:tc>
        <w:tc>
          <w:tcPr>
            <w:tcW w:type="dxa" w:w="137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Interne utility (geen publieke API); nieuw in 19.0, wijzigingsrisico; providergovernance vereist</w:t>
            </w:r>
          </w:p>
        </w:tc>
      </w:tr>
      <w:tr>
        <w:trPr>
          <w:tblHeader w:val="false"/>
        </w:trPr>
        <w:tc>
          <w:tcPr>
            <w:tcW w:type="dxa" w:w="75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ai_fields</w:t>
            </w:r>
          </w:p>
        </w:tc>
        <w:tc>
          <w:tcPr>
            <w:tcW w:type="dxa" w:w="137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models/models.py + tools</w:t>
            </w:r>
          </w:p>
        </w:tc>
        <w:tc>
          <w:tcPr>
            <w:tcW w:type="dxa" w:w="137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base</w:t>
            </w:r>
            <w:r>
              <w:rPr>
                <w:b w:val="false"/>
                <w:bCs w:val="false"/>
                <w:sz w:val="18"/>
                <w:szCs w:val="18"/>
              </w:rPr>
              <w:t xml:space="preserve"> (inherit)</w:t>
            </w:r>
          </w:p>
        </w:tc>
        <w:tc>
          <w:tcPr>
            <w:tcW w:type="dxa" w:w="137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_fill_ai_field</w:t>
            </w:r>
            <w:r>
              <w:rPr>
                <w:b w:val="false"/>
                <w:bCs w:val="false"/>
                <w:sz w:val="18"/>
                <w:szCs w:val="18"/>
              </w:rPr>
              <w:t xml:space="preserve"> (127), </w:t>
            </w:r>
            <w:r>
              <w:rPr>
                <w:rFonts w:ascii="Consolas" w:cs="Consolas" w:eastAsia="Consolas" w:hAnsi="Consolas"/>
                <w:b w:val="false"/>
                <w:bCs w:val="false"/>
                <w:sz w:val="16"/>
                <w:szCs w:val="16"/>
                <w:shd w:fill="F2F2F2" w:val="clear"/>
              </w:rPr>
              <w:t xml:space="preserve">_fill_ai_property</w:t>
            </w:r>
            <w:r>
              <w:rPr>
                <w:b w:val="false"/>
                <w:bCs w:val="false"/>
                <w:sz w:val="18"/>
                <w:szCs w:val="18"/>
              </w:rPr>
              <w:t xml:space="preserve"> (148), </w:t>
            </w:r>
            <w:r>
              <w:rPr>
                <w:rFonts w:ascii="Consolas" w:cs="Consolas" w:eastAsia="Consolas" w:hAnsi="Consolas"/>
                <w:b w:val="false"/>
                <w:bCs w:val="false"/>
                <w:sz w:val="16"/>
                <w:szCs w:val="16"/>
                <w:shd w:fill="F2F2F2" w:val="clear"/>
              </w:rPr>
              <w:t xml:space="preserve">get_ai_field_value</w:t>
            </w:r>
            <w:r>
              <w:rPr>
                <w:b w:val="false"/>
                <w:bCs w:val="false"/>
                <w:sz w:val="18"/>
                <w:szCs w:val="18"/>
              </w:rPr>
              <w:t xml:space="preserve"> (177), </w:t>
            </w:r>
            <w:r>
              <w:rPr>
                <w:rFonts w:ascii="Consolas" w:cs="Consolas" w:eastAsia="Consolas" w:hAnsi="Consolas"/>
                <w:b w:val="false"/>
                <w:bCs w:val="false"/>
                <w:sz w:val="16"/>
                <w:szCs w:val="16"/>
                <w:shd w:fill="F2F2F2" w:val="clear"/>
              </w:rPr>
              <w:t xml:space="preserve">get_ai_property_value</w:t>
            </w:r>
            <w:r>
              <w:rPr>
                <w:b w:val="false"/>
                <w:bCs w:val="false"/>
                <w:sz w:val="18"/>
                <w:szCs w:val="18"/>
              </w:rPr>
              <w:t xml:space="preserve"> (207), cron </w:t>
            </w:r>
            <w:r>
              <w:rPr>
                <w:rFonts w:ascii="Consolas" w:cs="Consolas" w:eastAsia="Consolas" w:hAnsi="Consolas"/>
                <w:b w:val="false"/>
                <w:bCs w:val="false"/>
                <w:sz w:val="16"/>
                <w:szCs w:val="16"/>
                <w:shd w:fill="F2F2F2" w:val="clear"/>
              </w:rPr>
              <w:t xml:space="preserve">ir_cron_fill_ai_fields</w:t>
            </w:r>
          </w:p>
        </w:tc>
        <w:tc>
          <w:tcPr>
            <w:tcW w:type="dxa" w:w="137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AI-computed fields: char/text/html-velden en properties (incl. selection/m2o/m2m) gevuld via prompt; on-create/on-write triggering</w:t>
            </w:r>
          </w:p>
        </w:tc>
        <w:tc>
          <w:tcPr>
            <w:tcW w:type="dxa" w:w="137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bCs/>
                <w:sz w:val="18"/>
                <w:szCs w:val="18"/>
              </w:rPr>
              <w:t xml:space="preserve">Ja</w:t>
            </w:r>
            <w:r>
              <w:rPr>
                <w:b w:val="false"/>
                <w:bCs w:val="false"/>
                <w:sz w:val="18"/>
                <w:szCs w:val="18"/>
              </w:rPr>
              <w:t xml:space="preserve">: generieke native veldextractie op custom modellen</w:t>
            </w:r>
          </w:p>
        </w:tc>
        <w:tc>
          <w:tcPr>
            <w:tcW w:type="dxa" w:w="137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Gewone velden alleen char/text/html; gestructureerde multi-line extractie vergt eigen JSON-parsing; foutafhandeling zet leeg veld</w:t>
            </w:r>
          </w:p>
        </w:tc>
      </w:tr>
      <w:tr>
        <w:trPr>
          <w:tblHeader w:val="false"/>
        </w:trPr>
        <w:tc>
          <w:tcPr>
            <w:tcW w:type="dxa" w:w="75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ai_server_actions</w:t>
            </w:r>
          </w:p>
        </w:tc>
        <w:tc>
          <w:tcPr>
            <w:tcW w:type="dxa" w:w="137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models/ir_actions_server.py</w:t>
            </w:r>
          </w:p>
        </w:tc>
        <w:tc>
          <w:tcPr>
            <w:tcW w:type="dxa" w:w="137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ir.actions.server</w:t>
            </w:r>
          </w:p>
        </w:tc>
        <w:tc>
          <w:tcPr>
            <w:tcW w:type="dxa" w:w="137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AI-state serveracties</w:t>
            </w:r>
          </w:p>
        </w:tc>
        <w:tc>
          <w:tcPr>
            <w:tcW w:type="dxa" w:w="137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Velden bijwerken met AI vanuit server actions</w:t>
            </w:r>
          </w:p>
        </w:tc>
        <w:tc>
          <w:tcPr>
            <w:tcW w:type="dxa" w:w="137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bCs/>
                <w:sz w:val="18"/>
                <w:szCs w:val="18"/>
              </w:rPr>
              <w:t xml:space="preserve">Ja</w:t>
            </w:r>
            <w:r>
              <w:rPr>
                <w:b w:val="false"/>
                <w:bCs w:val="false"/>
                <w:sz w:val="18"/>
                <w:szCs w:val="18"/>
              </w:rPr>
              <w:t xml:space="preserve"> (no-code variant)</w:t>
            </w:r>
          </w:p>
        </w:tc>
        <w:tc>
          <w:tcPr>
            <w:tcW w:type="dxa" w:w="137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idem</w:t>
            </w:r>
          </w:p>
        </w:tc>
      </w:tr>
      <w:tr>
        <w:trPr>
          <w:tblHeader w:val="false"/>
        </w:trPr>
        <w:tc>
          <w:tcPr>
            <w:tcW w:type="dxa" w:w="75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ai_documents</w:t>
            </w:r>
          </w:p>
        </w:tc>
        <w:tc>
          <w:tcPr>
            <w:tcW w:type="dxa" w:w="137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models/documents_document.py</w:t>
            </w:r>
          </w:p>
        </w:tc>
        <w:tc>
          <w:tcPr>
            <w:tcW w:type="dxa" w:w="137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documents.document</w:t>
            </w:r>
          </w:p>
        </w:tc>
        <w:tc>
          <w:tcPr>
            <w:tcW w:type="dxa" w:w="137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_ai_setup_sort_actions</w:t>
            </w:r>
            <w:r>
              <w:rPr>
                <w:b w:val="false"/>
                <w:bCs w:val="false"/>
                <w:sz w:val="18"/>
                <w:szCs w:val="18"/>
              </w:rPr>
              <w:t xml:space="preserve"> (267), </w:t>
            </w:r>
            <w:r>
              <w:rPr>
                <w:rFonts w:ascii="Consolas" w:cs="Consolas" w:eastAsia="Consolas" w:hAnsi="Consolas"/>
                <w:b w:val="false"/>
                <w:bCs w:val="false"/>
                <w:sz w:val="16"/>
                <w:szCs w:val="16"/>
                <w:shd w:fill="F2F2F2" w:val="clear"/>
              </w:rPr>
              <w:t xml:space="preserve">_cron_ai_sort</w:t>
            </w:r>
            <w:r>
              <w:rPr>
                <w:b w:val="false"/>
                <w:bCs w:val="false"/>
                <w:sz w:val="18"/>
                <w:szCs w:val="18"/>
              </w:rPr>
              <w:t xml:space="preserve"> (185), </w:t>
            </w:r>
            <w:r>
              <w:rPr>
                <w:rFonts w:ascii="Consolas" w:cs="Consolas" w:eastAsia="Consolas" w:hAnsi="Consolas"/>
                <w:b w:val="false"/>
                <w:bCs w:val="false"/>
                <w:sz w:val="16"/>
                <w:szCs w:val="16"/>
                <w:shd w:fill="F2F2F2" w:val="clear"/>
              </w:rPr>
              <w:t xml:space="preserve">action_ai_sort</w:t>
            </w:r>
            <w:r>
              <w:rPr>
                <w:b w:val="false"/>
                <w:bCs w:val="false"/>
                <w:sz w:val="18"/>
                <w:szCs w:val="18"/>
              </w:rPr>
              <w:t xml:space="preserve"> (229), </w:t>
            </w:r>
            <w:r>
              <w:rPr>
                <w:rFonts w:ascii="Consolas" w:cs="Consolas" w:eastAsia="Consolas" w:hAnsi="Consolas"/>
                <w:b w:val="false"/>
                <w:bCs w:val="false"/>
                <w:sz w:val="16"/>
                <w:szCs w:val="16"/>
                <w:shd w:fill="F2F2F2" w:val="clear"/>
              </w:rPr>
              <w:t xml:space="preserve">_ai_action_move_in_folder</w:t>
            </w:r>
          </w:p>
        </w:tc>
        <w:tc>
          <w:tcPr>
            <w:tcW w:type="dxa" w:w="137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AI-autosortering per folder met prompt; automation rule + server action autogeneratie; batchcron</w:t>
            </w:r>
          </w:p>
        </w:tc>
        <w:tc>
          <w:tcPr>
            <w:tcW w:type="dxa" w:w="137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bCs/>
                <w:sz w:val="18"/>
                <w:szCs w:val="18"/>
              </w:rPr>
              <w:t xml:space="preserve">Ja</w:t>
            </w:r>
            <w:r>
              <w:rPr>
                <w:b w:val="false"/>
                <w:bCs w:val="false"/>
                <w:sz w:val="18"/>
                <w:szCs w:val="18"/>
              </w:rPr>
              <w:t xml:space="preserve">: native documentclassificatie-patroon</w:t>
            </w:r>
          </w:p>
        </w:tc>
        <w:tc>
          <w:tcPr>
            <w:tcW w:type="dxa" w:w="137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Sorteert naar folders (classificatie); veldsemantiek blijft aan ons</w:t>
            </w:r>
          </w:p>
        </w:tc>
      </w:tr>
      <w:tr>
        <w:trPr>
          <w:tblHeader w:val="false"/>
        </w:trPr>
        <w:tc>
          <w:tcPr>
            <w:tcW w:type="dxa" w:w="75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documents</w:t>
            </w:r>
          </w:p>
        </w:tc>
        <w:tc>
          <w:tcPr>
            <w:tcW w:type="dxa" w:w="137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models/documents_document.py, documents_mixin.py</w:t>
            </w:r>
          </w:p>
        </w:tc>
        <w:tc>
          <w:tcPr>
            <w:tcW w:type="dxa" w:w="137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documents.document</w:t>
            </w:r>
            <w:r>
              <w:rPr>
                <w:b w:val="false"/>
                <w:bCs w:val="false"/>
                <w:sz w:val="18"/>
                <w:szCs w:val="18"/>
              </w:rPr>
              <w:t xml:space="preserve">, </w:t>
            </w:r>
            <w:r>
              <w:rPr>
                <w:rFonts w:ascii="Consolas" w:cs="Consolas" w:eastAsia="Consolas" w:hAnsi="Consolas"/>
                <w:b w:val="false"/>
                <w:bCs w:val="false"/>
                <w:sz w:val="16"/>
                <w:szCs w:val="16"/>
                <w:shd w:fill="F2F2F2" w:val="clear"/>
              </w:rPr>
              <w:t xml:space="preserve">documents.mixin</w:t>
            </w:r>
          </w:p>
        </w:tc>
        <w:tc>
          <w:tcPr>
            <w:tcW w:type="dxa" w:w="137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_get_document_vals</w:t>
            </w:r>
            <w:r>
              <w:rPr>
                <w:b w:val="false"/>
                <w:bCs w:val="false"/>
                <w:sz w:val="18"/>
                <w:szCs w:val="18"/>
              </w:rPr>
              <w:t xml:space="preserve">, </w:t>
            </w:r>
            <w:r>
              <w:rPr>
                <w:rFonts w:ascii="Consolas" w:cs="Consolas" w:eastAsia="Consolas" w:hAnsi="Consolas"/>
                <w:b w:val="false"/>
                <w:bCs w:val="false"/>
                <w:sz w:val="16"/>
                <w:szCs w:val="16"/>
                <w:shd w:fill="F2F2F2" w:val="clear"/>
              </w:rPr>
              <w:t xml:space="preserve">_get_document_folder</w:t>
            </w:r>
            <w:r>
              <w:rPr>
                <w:b w:val="false"/>
                <w:bCs w:val="false"/>
                <w:sz w:val="18"/>
                <w:szCs w:val="18"/>
              </w:rPr>
              <w:t xml:space="preserve">, folder/tag/access-model</w:t>
            </w:r>
          </w:p>
        </w:tc>
        <w:tc>
          <w:tcPr>
            <w:tcW w:type="dxa" w:w="137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Documentenlaag: koppeling attachment-record (</w:t>
            </w:r>
            <w:r>
              <w:rPr>
                <w:rFonts w:ascii="Consolas" w:cs="Consolas" w:eastAsia="Consolas" w:hAnsi="Consolas"/>
                <w:b w:val="false"/>
                <w:bCs w:val="false"/>
                <w:sz w:val="16"/>
                <w:szCs w:val="16"/>
                <w:shd w:fill="F2F2F2" w:val="clear"/>
              </w:rPr>
              <w:t xml:space="preserve">res_model</w:t>
            </w:r>
            <w:r>
              <w:rPr>
                <w:b w:val="false"/>
                <w:bCs w:val="false"/>
                <w:sz w:val="18"/>
                <w:szCs w:val="18"/>
              </w:rPr>
              <w:t xml:space="preserve">/</w:t>
            </w:r>
            <w:r>
              <w:rPr>
                <w:rFonts w:ascii="Consolas" w:cs="Consolas" w:eastAsia="Consolas" w:hAnsi="Consolas"/>
                <w:b w:val="false"/>
                <w:bCs w:val="false"/>
                <w:sz w:val="16"/>
                <w:szCs w:val="16"/>
                <w:shd w:fill="F2F2F2" w:val="clear"/>
              </w:rPr>
              <w:t xml:space="preserve">res_id</w:t>
            </w:r>
            <w:r>
              <w:rPr>
                <w:b w:val="false"/>
                <w:bCs w:val="false"/>
                <w:sz w:val="18"/>
                <w:szCs w:val="18"/>
              </w:rPr>
              <w:t xml:space="preserve">), folders, tags, activities</w:t>
            </w:r>
          </w:p>
        </w:tc>
        <w:tc>
          <w:tcPr>
            <w:tcW w:type="dxa" w:w="137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bCs/>
                <w:sz w:val="18"/>
                <w:szCs w:val="18"/>
              </w:rPr>
              <w:t xml:space="preserve">Ja</w:t>
            </w:r>
            <w:r>
              <w:rPr>
                <w:b w:val="false"/>
                <w:bCs w:val="false"/>
                <w:sz w:val="18"/>
                <w:szCs w:val="18"/>
              </w:rPr>
              <w:t xml:space="preserve">: uploadportaal en archief voor onze module</w:t>
            </w:r>
          </w:p>
        </w:tc>
        <w:tc>
          <w:tcPr>
            <w:tcW w:type="dxa" w:w="137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Enterprise-app; toegangsmodel in 19 herzien (access_ids)</w:t>
            </w:r>
          </w:p>
        </w:tc>
      </w:tr>
      <w:tr>
        <w:trPr>
          <w:tblHeader w:val="false"/>
        </w:trPr>
        <w:tc>
          <w:tcPr>
            <w:tcW w:type="dxa" w:w="75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documents_account</w:t>
            </w:r>
          </w:p>
        </w:tc>
        <w:tc>
          <w:tcPr>
            <w:tcW w:type="dxa" w:w="137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models/documents_document.py</w:t>
            </w:r>
          </w:p>
        </w:tc>
        <w:tc>
          <w:tcPr>
            <w:tcW w:type="dxa" w:w="137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documents.document</w:t>
            </w:r>
          </w:p>
        </w:tc>
        <w:tc>
          <w:tcPr>
            <w:tcW w:type="dxa" w:w="137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account_create_account_move</w:t>
            </w:r>
            <w:r>
              <w:rPr>
                <w:b w:val="false"/>
                <w:bCs w:val="false"/>
                <w:sz w:val="18"/>
                <w:szCs w:val="18"/>
              </w:rPr>
              <w:t xml:space="preserve"> (86-168)</w:t>
            </w:r>
          </w:p>
        </w:tc>
        <w:tc>
          <w:tcPr>
            <w:tcW w:type="dxa" w:w="137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"Document wordt record"-patroon: maakt account.move vanuit document, incl. OCR-doorstart</w:t>
            </w:r>
          </w:p>
        </w:tc>
        <w:tc>
          <w:tcPr>
            <w:tcW w:type="dxa" w:w="137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bCs/>
                <w:sz w:val="18"/>
                <w:szCs w:val="18"/>
              </w:rPr>
              <w:t xml:space="preserve">Ja</w:t>
            </w:r>
            <w:r>
              <w:rPr>
                <w:b w:val="false"/>
                <w:bCs w:val="false"/>
                <w:sz w:val="18"/>
                <w:szCs w:val="18"/>
              </w:rPr>
              <w:t xml:space="preserve">: blauwdruk voor "document wordt vat.warehouse record"</w:t>
            </w:r>
          </w:p>
        </w:tc>
        <w:tc>
          <w:tcPr>
            <w:tcW w:type="dxa" w:w="137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Accounting-specifiek; patroon kopiëren, niet afhangen</w:t>
            </w:r>
          </w:p>
        </w:tc>
      </w:tr>
      <w:tr>
        <w:trPr>
          <w:tblHeader w:val="false"/>
        </w:trPr>
        <w:tc>
          <w:tcPr>
            <w:tcW w:type="dxa" w:w="75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base_vat (Community)</w:t>
            </w:r>
          </w:p>
        </w:tc>
        <w:tc>
          <w:tcPr>
            <w:tcW w:type="dxa" w:w="137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models/res_partner.py</w:t>
            </w:r>
          </w:p>
        </w:tc>
        <w:tc>
          <w:tcPr>
            <w:tcW w:type="dxa" w:w="137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res.partner</w:t>
            </w:r>
          </w:p>
        </w:tc>
        <w:tc>
          <w:tcPr>
            <w:tcW w:type="dxa" w:w="137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_compute_vies_valid</w:t>
            </w:r>
            <w:r>
              <w:rPr>
                <w:b w:val="false"/>
                <w:bCs w:val="false"/>
                <w:sz w:val="18"/>
                <w:szCs w:val="18"/>
              </w:rPr>
              <w:t xml:space="preserve"> (197), </w:t>
            </w:r>
            <w:r>
              <w:rPr>
                <w:rFonts w:ascii="Consolas" w:cs="Consolas" w:eastAsia="Consolas" w:hAnsi="Consolas"/>
                <w:b w:val="false"/>
                <w:bCs w:val="false"/>
                <w:sz w:val="16"/>
                <w:szCs w:val="16"/>
                <w:shd w:fill="F2F2F2" w:val="clear"/>
              </w:rPr>
              <w:t xml:space="preserve">_check_vies_iap</w:t>
            </w:r>
            <w:r>
              <w:rPr>
                <w:b w:val="false"/>
                <w:bCs w:val="false"/>
                <w:sz w:val="18"/>
                <w:szCs w:val="18"/>
              </w:rPr>
              <w:t xml:space="preserve"> (267), </w:t>
            </w:r>
            <w:r>
              <w:rPr>
                <w:rFonts w:ascii="Consolas" w:cs="Consolas" w:eastAsia="Consolas" w:hAnsi="Consolas"/>
                <w:b w:val="false"/>
                <w:bCs w:val="false"/>
                <w:sz w:val="16"/>
                <w:szCs w:val="16"/>
                <w:shd w:fill="F2F2F2" w:val="clear"/>
              </w:rPr>
              <w:t xml:space="preserve">_cron_check_vies_iap</w:t>
            </w:r>
            <w:r>
              <w:rPr>
                <w:b w:val="false"/>
                <w:bCs w:val="false"/>
                <w:sz w:val="18"/>
                <w:szCs w:val="18"/>
              </w:rPr>
              <w:t xml:space="preserve"> (295), </w:t>
            </w:r>
            <w:r>
              <w:rPr>
                <w:rFonts w:ascii="Consolas" w:cs="Consolas" w:eastAsia="Consolas" w:hAnsi="Consolas"/>
                <w:b w:val="false"/>
                <w:bCs w:val="false"/>
                <w:sz w:val="16"/>
                <w:szCs w:val="16"/>
                <w:shd w:fill="F2F2F2" w:val="clear"/>
              </w:rPr>
              <w:t xml:space="preserve">_update_vies_status</w:t>
            </w:r>
            <w:r>
              <w:rPr>
                <w:b w:val="false"/>
                <w:bCs w:val="false"/>
                <w:sz w:val="18"/>
                <w:szCs w:val="18"/>
              </w:rPr>
              <w:t xml:space="preserve"> (328), </w:t>
            </w:r>
            <w:r>
              <w:rPr>
                <w:rFonts w:ascii="Consolas" w:cs="Consolas" w:eastAsia="Consolas" w:hAnsi="Consolas"/>
                <w:b w:val="false"/>
                <w:bCs w:val="false"/>
                <w:sz w:val="16"/>
                <w:szCs w:val="16"/>
                <w:shd w:fill="F2F2F2" w:val="clear"/>
              </w:rPr>
              <w:t xml:space="preserve">check_vat_*</w:t>
            </w:r>
            <w:r>
              <w:rPr>
                <w:b w:val="false"/>
                <w:bCs w:val="false"/>
                <w:sz w:val="18"/>
                <w:szCs w:val="18"/>
              </w:rPr>
              <w:t xml:space="preserve"> per land</w:t>
            </w:r>
          </w:p>
        </w:tc>
        <w:tc>
          <w:tcPr>
            <w:tcW w:type="dxa" w:w="137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Formaatvalidatie (stdnum) + VIES via IAP-proxy </w:t>
            </w:r>
            <w:r>
              <w:rPr>
                <w:rFonts w:ascii="Consolas" w:cs="Consolas" w:eastAsia="Consolas" w:hAnsi="Consolas"/>
                <w:b w:val="false"/>
                <w:bCs w:val="false"/>
                <w:sz w:val="16"/>
                <w:szCs w:val="16"/>
                <w:shd w:fill="F2F2F2" w:val="clear"/>
              </w:rPr>
              <w:t xml:space="preserve">vies.api.odoo.com</w:t>
            </w:r>
            <w:r>
              <w:rPr>
                <w:b w:val="false"/>
                <w:bCs w:val="false"/>
                <w:sz w:val="18"/>
                <w:szCs w:val="18"/>
              </w:rPr>
              <w:t xml:space="preserve"> met webhook en cron; stored </w:t>
            </w:r>
            <w:r>
              <w:rPr>
                <w:rFonts w:ascii="Consolas" w:cs="Consolas" w:eastAsia="Consolas" w:hAnsi="Consolas"/>
                <w:b w:val="false"/>
                <w:bCs w:val="false"/>
                <w:sz w:val="16"/>
                <w:szCs w:val="16"/>
                <w:shd w:fill="F2F2F2" w:val="clear"/>
              </w:rPr>
              <w:t xml:space="preserve">vies_valid</w:t>
            </w:r>
            <w:r>
              <w:rPr>
                <w:b w:val="false"/>
                <w:bCs w:val="false"/>
                <w:sz w:val="18"/>
                <w:szCs w:val="18"/>
              </w:rPr>
              <w:t xml:space="preserve">; chatterlog</w:t>
            </w:r>
          </w:p>
        </w:tc>
        <w:tc>
          <w:tcPr>
            <w:tcW w:type="dxa" w:w="137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bCs/>
                <w:sz w:val="18"/>
                <w:szCs w:val="18"/>
              </w:rPr>
              <w:t xml:space="preserve">Ja</w:t>
            </w:r>
            <w:r>
              <w:rPr>
                <w:b w:val="false"/>
                <w:bCs w:val="false"/>
                <w:sz w:val="18"/>
                <w:szCs w:val="18"/>
              </w:rPr>
              <w:t xml:space="preserve"> voor de geldigheidsvlag; bewijsvorming zelf bouwen</w:t>
            </w:r>
          </w:p>
        </w:tc>
        <w:tc>
          <w:tcPr>
            <w:tcW w:type="dxa" w:w="137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Geen consultatienummer/bewijssnapshot native; IAP-afhankelijkheid; alleen partners met land ≠ companyland worden gecheckt</w:t>
            </w:r>
          </w:p>
        </w:tc>
      </w:tr>
      <w:tr>
        <w:trPr>
          <w:tblHeader w:val="false"/>
        </w:trPr>
        <w:tc>
          <w:tcPr>
            <w:tcW w:type="dxa" w:w="75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base (Community)</w:t>
            </w:r>
          </w:p>
        </w:tc>
        <w:tc>
          <w:tcPr>
            <w:tcW w:type="dxa" w:w="137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models/ir_actions_report.py</w:t>
            </w:r>
          </w:p>
        </w:tc>
        <w:tc>
          <w:tcPr>
            <w:tcW w:type="dxa" w:w="137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ir.actions.report</w:t>
            </w:r>
          </w:p>
        </w:tc>
        <w:tc>
          <w:tcPr>
            <w:tcW w:type="dxa" w:w="137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velden </w:t>
            </w:r>
            <w:r>
              <w:rPr>
                <w:rFonts w:ascii="Consolas" w:cs="Consolas" w:eastAsia="Consolas" w:hAnsi="Consolas"/>
                <w:b w:val="false"/>
                <w:bCs w:val="false"/>
                <w:sz w:val="16"/>
                <w:szCs w:val="16"/>
                <w:shd w:fill="F2F2F2" w:val="clear"/>
              </w:rPr>
              <w:t xml:space="preserve">attachment</w:t>
            </w:r>
            <w:r>
              <w:rPr>
                <w:b w:val="false"/>
                <w:bCs w:val="false"/>
                <w:sz w:val="18"/>
                <w:szCs w:val="18"/>
              </w:rPr>
              <w:t xml:space="preserve">, </w:t>
            </w:r>
            <w:r>
              <w:rPr>
                <w:rFonts w:ascii="Consolas" w:cs="Consolas" w:eastAsia="Consolas" w:hAnsi="Consolas"/>
                <w:b w:val="false"/>
                <w:bCs w:val="false"/>
                <w:sz w:val="16"/>
                <w:szCs w:val="16"/>
                <w:shd w:fill="F2F2F2" w:val="clear"/>
              </w:rPr>
              <w:t xml:space="preserve">attachment_use</w:t>
            </w:r>
            <w:r>
              <w:rPr>
                <w:b w:val="false"/>
                <w:bCs w:val="false"/>
                <w:sz w:val="18"/>
                <w:szCs w:val="18"/>
              </w:rPr>
              <w:t xml:space="preserve"> (188-190), </w:t>
            </w:r>
            <w:r>
              <w:rPr>
                <w:rFonts w:ascii="Consolas" w:cs="Consolas" w:eastAsia="Consolas" w:hAnsi="Consolas"/>
                <w:b w:val="false"/>
                <w:bCs w:val="false"/>
                <w:sz w:val="16"/>
                <w:szCs w:val="16"/>
                <w:shd w:fill="F2F2F2" w:val="clear"/>
              </w:rPr>
              <w:t xml:space="preserve">retrieve_attachment</w:t>
            </w:r>
            <w:r>
              <w:rPr>
                <w:b w:val="false"/>
                <w:bCs w:val="false"/>
                <w:sz w:val="18"/>
                <w:szCs w:val="18"/>
              </w:rPr>
              <w:t xml:space="preserve"> (260)</w:t>
            </w:r>
          </w:p>
        </w:tc>
        <w:tc>
          <w:tcPr>
            <w:tcW w:type="dxa" w:w="137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QWeb PDF-generatie met opslaan-als-bijlage en herladen-uit-bijlage</w:t>
            </w:r>
          </w:p>
        </w:tc>
        <w:tc>
          <w:tcPr>
            <w:tcW w:type="dxa" w:w="137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bCs/>
                <w:sz w:val="18"/>
                <w:szCs w:val="18"/>
              </w:rPr>
              <w:t xml:space="preserve">Ja</w:t>
            </w:r>
            <w:r>
              <w:rPr>
                <w:b w:val="false"/>
                <w:bCs w:val="false"/>
                <w:sz w:val="18"/>
                <w:szCs w:val="18"/>
              </w:rPr>
              <w:t xml:space="preserve">: fundament van alle vijf onze rapporten</w:t>
            </w:r>
          </w:p>
        </w:tc>
        <w:tc>
          <w:tcPr>
            <w:tcW w:type="dxa" w:w="137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Bij </w:t>
            </w:r>
            <w:r>
              <w:rPr>
                <w:rFonts w:ascii="Consolas" w:cs="Consolas" w:eastAsia="Consolas" w:hAnsi="Consolas"/>
                <w:b w:val="false"/>
                <w:bCs w:val="false"/>
                <w:sz w:val="16"/>
                <w:szCs w:val="16"/>
                <w:shd w:fill="F2F2F2" w:val="clear"/>
              </w:rPr>
              <w:t xml:space="preserve">attachment_use</w:t>
            </w:r>
            <w:r>
              <w:rPr>
                <w:b w:val="false"/>
                <w:bCs w:val="false"/>
                <w:sz w:val="18"/>
                <w:szCs w:val="18"/>
              </w:rPr>
              <w:t xml:space="preserve"> bewust versiebeheer regelen (hergenereren na correctie)</w:t>
            </w:r>
          </w:p>
        </w:tc>
      </w:tr>
      <w:tr>
        <w:trPr>
          <w:tblHeader w:val="false"/>
        </w:trPr>
        <w:tc>
          <w:tcPr>
            <w:tcW w:type="dxa" w:w="75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iap (Community)</w:t>
            </w:r>
          </w:p>
        </w:tc>
        <w:tc>
          <w:tcPr>
            <w:tcW w:type="dxa" w:w="137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tools/iap_tools.py</w:t>
            </w:r>
          </w:p>
        </w:tc>
        <w:tc>
          <w:tcPr>
            <w:tcW w:type="dxa" w:w="137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iap_tools</w:t>
            </w:r>
          </w:p>
        </w:tc>
        <w:tc>
          <w:tcPr>
            <w:tcW w:type="dxa" w:w="137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iap_jsonrpc</w:t>
            </w:r>
          </w:p>
        </w:tc>
        <w:tc>
          <w:tcPr>
            <w:tcW w:type="dxa" w:w="137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Generieke JSON-RPC-client voor IAP-services</w:t>
            </w:r>
          </w:p>
        </w:tc>
        <w:tc>
          <w:tcPr>
            <w:tcW w:type="dxa" w:w="137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bCs/>
                <w:sz w:val="18"/>
                <w:szCs w:val="18"/>
              </w:rPr>
              <w:t xml:space="preserve">Ja</w:t>
            </w:r>
          </w:p>
        </w:tc>
        <w:tc>
          <w:tcPr>
            <w:tcW w:type="dxa" w:w="137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Netwerktimeouts/AccessError afvangen (patroon in mixin aanwezig)</w:t>
            </w:r>
          </w:p>
        </w:tc>
      </w:tr>
    </w:tbl>
    <w:p>
      <w:pPr>
        <w:spacing w:after="120"/>
      </w:pPr>
    </w:p>
    <w:p>
      <w:pPr>
        <w:spacing w:after="120"/>
      </w:pPr>
      <w:r>
        <w:rPr>
          <w:b/>
          <w:bCs/>
          <w:sz w:val="20"/>
          <w:szCs w:val="20"/>
        </w:rPr>
        <w:t xml:space="preserve">Belangrijkste synthese uit de code-inspectie.</w:t>
      </w:r>
      <w:r>
        <w:rPr>
          <w:sz w:val="20"/>
          <w:szCs w:val="20"/>
        </w:rPr>
        <w:t xml:space="preserve"> De vier consumers verschillen alleen in (1) het endpointpad, (2) </w:t>
      </w:r>
      <w:r>
        <w:rPr>
          <w:rFonts w:ascii="Consolas" w:cs="Consolas" w:eastAsia="Consolas" w:hAnsi="Consolas"/>
          <w:sz w:val="18"/>
          <w:szCs w:val="18"/>
          <w:shd w:fill="F2F2F2" w:val="clear"/>
        </w:rPr>
        <w:t xml:space="preserve">_fill_document_with_results</w:t>
      </w:r>
      <w:r>
        <w:rPr>
          <w:sz w:val="20"/>
          <w:szCs w:val="20"/>
        </w:rPr>
        <w:t xml:space="preserve"> en (3) validatievelden. Alles daarbuiten is gedeeld framework. Een vijfde consumer (ons custom model) is daarmee architecturaal triviaal; de beperkende factor is uitsluitend dat de server geen VAT-warehouse-documenttype kent.</w:t>
      </w:r>
    </w:p>
    <w:p>
      <w:pPr>
        <w:pStyle w:val="Heading1"/>
        <w:pageBreakBefore/>
      </w:pPr>
      <w:r>
        <w:rPr>
          <w:b/>
          <w:bCs/>
          <w:sz w:val="32"/>
          <w:szCs w:val="32"/>
        </w:rPr>
        <w:t xml:space="preserve">6. Public documentation findings</w:t>
      </w:r>
    </w:p>
    <w:p>
      <w:pPr>
        <w:pStyle w:val="Heading2"/>
      </w:pPr>
      <w:r>
        <w:rPr>
          <w:b/>
          <w:bCs/>
          <w:sz w:val="26"/>
          <w:szCs w:val="26"/>
        </w:rPr>
        <w:t xml:space="preserve">6.1 Bevestigd vanuit officiële Odoo-documentatie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8"/>
      </w:tblGrid>
      <w:tr>
        <w:trPr>
          <w:tblHeader/>
        </w:trPr>
        <w:tc>
          <w:tcPr>
            <w:tcW w:type="dxa" w:w="3009"/>
            <w:tcBorders>
              <w:top w:val="single" w:color="CCCCCC" w:sz="1"/>
              <w:left w:val="single" w:color="CCCCCC" w:sz="1"/>
              <w:bottom w:val="single" w:color="CCCCCC" w:sz="1"/>
              <w:right w:val="single" w:color="CCCCCC" w:sz="1"/>
            </w:tcBorders>
            <w:shd w:fill="EFEFEF" w:val="clear"/>
            <w:tcMar>
              <w:top w:type="dxa" w:w="60"/>
              <w:left w:type="dxa" w:w="100"/>
              <w:bottom w:type="dxa" w:w="60"/>
              <w:right w:type="dxa" w:w="100"/>
            </w:tcMar>
          </w:tcPr>
          <w:p>
            <w:pPr>
              <w:spacing w:after="0" w:before="0"/>
            </w:pPr>
            <w:r>
              <w:rPr>
                <w:b/>
                <w:bCs/>
                <w:sz w:val="18"/>
                <w:szCs w:val="18"/>
              </w:rPr>
              <w:t xml:space="preserve">Bron</w:t>
            </w:r>
          </w:p>
        </w:tc>
        <w:tc>
          <w:tcPr>
            <w:tcW w:type="dxa" w:w="3009"/>
            <w:tcBorders>
              <w:top w:val="single" w:color="CCCCCC" w:sz="1"/>
              <w:left w:val="single" w:color="CCCCCC" w:sz="1"/>
              <w:bottom w:val="single" w:color="CCCCCC" w:sz="1"/>
              <w:right w:val="single" w:color="CCCCCC" w:sz="1"/>
            </w:tcBorders>
            <w:shd w:fill="EFEFEF" w:val="clear"/>
            <w:tcMar>
              <w:top w:type="dxa" w:w="60"/>
              <w:left w:type="dxa" w:w="100"/>
              <w:bottom w:type="dxa" w:w="60"/>
              <w:right w:type="dxa" w:w="100"/>
            </w:tcMar>
          </w:tcPr>
          <w:p>
            <w:pPr>
              <w:spacing w:after="0" w:before="0"/>
            </w:pPr>
            <w:r>
              <w:rPr>
                <w:b/>
                <w:bCs/>
                <w:sz w:val="18"/>
                <w:szCs w:val="18"/>
              </w:rPr>
              <w:t xml:space="preserve">Bevinding</w:t>
            </w:r>
          </w:p>
        </w:tc>
        <w:tc>
          <w:tcPr>
            <w:tcW w:type="dxa" w:w="3008"/>
            <w:tcBorders>
              <w:top w:val="single" w:color="CCCCCC" w:sz="1"/>
              <w:left w:val="single" w:color="CCCCCC" w:sz="1"/>
              <w:bottom w:val="single" w:color="CCCCCC" w:sz="1"/>
              <w:right w:val="single" w:color="CCCCCC" w:sz="1"/>
            </w:tcBorders>
            <w:shd w:fill="EFEFEF" w:val="clear"/>
            <w:tcMar>
              <w:top w:type="dxa" w:w="60"/>
              <w:left w:type="dxa" w:w="100"/>
              <w:bottom w:type="dxa" w:w="60"/>
              <w:right w:type="dxa" w:w="100"/>
            </w:tcMar>
          </w:tcPr>
          <w:p>
            <w:pPr>
              <w:spacing w:after="0" w:before="0"/>
            </w:pPr>
            <w:r>
              <w:rPr>
                <w:b/>
                <w:bCs/>
                <w:sz w:val="18"/>
                <w:szCs w:val="18"/>
              </w:rPr>
              <w:t xml:space="preserve">Relevantie</w:t>
            </w:r>
          </w:p>
        </w:tc>
      </w:tr>
      <w:tr>
        <w:trPr>
          <w:tblHeader w:val="false"/>
        </w:trPr>
        <w:tc>
          <w:tcPr>
            <w:tcW w:type="dxa" w:w="300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Odoo 19 developer reference, "Extract API" (</w:t>
            </w:r>
            <w:r>
              <w:rPr>
                <w:rFonts w:ascii="Consolas" w:cs="Consolas" w:eastAsia="Consolas" w:hAnsi="Consolas"/>
                <w:b w:val="false"/>
                <w:bCs w:val="false"/>
                <w:sz w:val="16"/>
                <w:szCs w:val="16"/>
                <w:shd w:fill="F2F2F2" w:val="clear"/>
              </w:rPr>
              <w:t xml:space="preserve">/documentation/19.0/developer/reference/extract_api.html</w:t>
            </w:r>
            <w:r>
              <w:rPr>
                <w:b w:val="false"/>
                <w:bCs w:val="false"/>
                <w:sz w:val="18"/>
                <w:szCs w:val="18"/>
              </w:rPr>
              <w:t xml:space="preserve">)</w:t>
            </w:r>
          </w:p>
        </w:tc>
        <w:tc>
          <w:tcPr>
            <w:tcW w:type="dxa" w:w="300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De Extract API is publiek gedocumenteerd; ondersteunt exact vier documenttypes (invoices, bank statements, expenses, applicants/resumes); JSON-RPC2 op </w:t>
            </w:r>
            <w:r>
              <w:rPr>
                <w:rFonts w:ascii="Consolas" w:cs="Consolas" w:eastAsia="Consolas" w:hAnsi="Consolas"/>
                <w:b w:val="false"/>
                <w:bCs w:val="false"/>
                <w:sz w:val="16"/>
                <w:szCs w:val="16"/>
                <w:shd w:fill="F2F2F2" w:val="clear"/>
              </w:rPr>
              <w:t xml:space="preserve">https://extract.api.odoo.com</w:t>
            </w:r>
            <w:r>
              <w:rPr>
                <w:b w:val="false"/>
                <w:bCs w:val="false"/>
                <w:sz w:val="18"/>
                <w:szCs w:val="18"/>
              </w:rPr>
              <w:t xml:space="preserve">; routes </w:t>
            </w:r>
            <w:r>
              <w:rPr>
                <w:rFonts w:ascii="Consolas" w:cs="Consolas" w:eastAsia="Consolas" w:hAnsi="Consolas"/>
                <w:b w:val="false"/>
                <w:bCs w:val="false"/>
                <w:sz w:val="16"/>
                <w:szCs w:val="16"/>
                <w:shd w:fill="F2F2F2" w:val="clear"/>
              </w:rPr>
              <w:t xml:space="preserve">parse</w:t>
            </w:r>
            <w:r>
              <w:rPr>
                <w:b w:val="false"/>
                <w:bCs w:val="false"/>
                <w:sz w:val="18"/>
                <w:szCs w:val="18"/>
              </w:rPr>
              <w:t xml:space="preserve">, </w:t>
            </w:r>
            <w:r>
              <w:rPr>
                <w:rFonts w:ascii="Consolas" w:cs="Consolas" w:eastAsia="Consolas" w:hAnsi="Consolas"/>
                <w:b w:val="false"/>
                <w:bCs w:val="false"/>
                <w:sz w:val="16"/>
                <w:szCs w:val="16"/>
                <w:shd w:fill="F2F2F2" w:val="clear"/>
              </w:rPr>
              <w:t xml:space="preserve">get_result</w:t>
            </w:r>
            <w:r>
              <w:rPr>
                <w:b w:val="false"/>
                <w:bCs w:val="false"/>
                <w:sz w:val="18"/>
                <w:szCs w:val="18"/>
              </w:rPr>
              <w:t xml:space="preserve">, </w:t>
            </w:r>
            <w:r>
              <w:rPr>
                <w:rFonts w:ascii="Consolas" w:cs="Consolas" w:eastAsia="Consolas" w:hAnsi="Consolas"/>
                <w:b w:val="false"/>
                <w:bCs w:val="false"/>
                <w:sz w:val="16"/>
                <w:szCs w:val="16"/>
                <w:shd w:fill="F2F2F2" w:val="clear"/>
              </w:rPr>
              <w:t xml:space="preserve">validate</w:t>
            </w:r>
            <w:r>
              <w:rPr>
                <w:b w:val="false"/>
                <w:bCs w:val="false"/>
                <w:sz w:val="18"/>
                <w:szCs w:val="18"/>
              </w:rPr>
              <w:t xml:space="preserve">; expliciet: "allows you to integrate our service directly into your own projects"; kost 1 IAP-credit per document; versies per type (invoices 123, bank statements 100, expenses 132, applicants 102)</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Bevestigt zowel de bruikbaarheid vanuit eigen code als de gesloten featureset; de versienummers matchen de </w:t>
            </w:r>
            <w:r>
              <w:rPr>
                <w:rFonts w:ascii="Consolas" w:cs="Consolas" w:eastAsia="Consolas" w:hAnsi="Consolas"/>
                <w:b w:val="false"/>
                <w:bCs w:val="false"/>
                <w:sz w:val="16"/>
                <w:szCs w:val="16"/>
                <w:shd w:fill="F2F2F2" w:val="clear"/>
              </w:rPr>
              <w:t xml:space="preserve">OCR_VERSION</w:t>
            </w:r>
            <w:r>
              <w:rPr>
                <w:b w:val="false"/>
                <w:bCs w:val="false"/>
                <w:sz w:val="18"/>
                <w:szCs w:val="18"/>
              </w:rPr>
              <w:t xml:space="preserve">-constanten in de geïnspecteerde code (invoice 123; expense in code 133, docs vermelden 132: minor drift, geen impact)</w:t>
            </w:r>
          </w:p>
        </w:tc>
      </w:tr>
      <w:tr>
        <w:trPr>
          <w:tblHeader w:val="false"/>
        </w:trPr>
        <w:tc>
          <w:tcPr>
            <w:tcW w:type="dxa" w:w="300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Odoo 19 docs, "Invoice digitization" (</w:t>
            </w:r>
            <w:r>
              <w:rPr>
                <w:rFonts w:ascii="Consolas" w:cs="Consolas" w:eastAsia="Consolas" w:hAnsi="Consolas"/>
                <w:b w:val="false"/>
                <w:bCs w:val="false"/>
                <w:sz w:val="16"/>
                <w:szCs w:val="16"/>
                <w:shd w:fill="F2F2F2" w:val="clear"/>
              </w:rPr>
              <w:t xml:space="preserve">/documentation/19.0/applications/finance/accounting/vendor_bills/invoice_digitization.html</w:t>
            </w:r>
            <w:r>
              <w:rPr>
                <w:b w:val="false"/>
                <w:bCs w:val="false"/>
                <w:sz w:val="18"/>
                <w:szCs w:val="18"/>
              </w:rPr>
              <w:t xml:space="preserve">)</w:t>
            </w:r>
          </w:p>
        </w:tc>
        <w:tc>
          <w:tcPr>
            <w:tcW w:type="dxa" w:w="300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OCR gericht op vendor bills (ook customer invoices/credit notes); digitalization modes (do not digitize / on demand / automatically); upload via drag-and-drop, e-mailalias en Documents-app; "Single Invoice Line Per Tax"-optie; herkende velden opgesomd (vendor, reference, date, due date, lijnen, taxes)</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Bevestigt de functionele scope van native invoice OCR; geen vermelding van custom documenttypes</w:t>
            </w:r>
          </w:p>
        </w:tc>
      </w:tr>
      <w:tr>
        <w:trPr>
          <w:tblHeader w:val="false"/>
        </w:trPr>
        <w:tc>
          <w:tcPr>
            <w:tcW w:type="dxa" w:w="300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Odoo 19 docs, "VAT verification / VIES" (</w:t>
            </w:r>
            <w:r>
              <w:rPr>
                <w:rFonts w:ascii="Consolas" w:cs="Consolas" w:eastAsia="Consolas" w:hAnsi="Consolas"/>
                <w:b w:val="false"/>
                <w:bCs w:val="false"/>
                <w:sz w:val="16"/>
                <w:szCs w:val="16"/>
                <w:shd w:fill="F2F2F2" w:val="clear"/>
              </w:rPr>
              <w:t xml:space="preserve">/documentation/19.0/applications/finance/accounting/taxes/vat_verification.html</w:t>
            </w:r>
            <w:r>
              <w:rPr>
                <w:b w:val="false"/>
                <w:bCs w:val="false"/>
                <w:sz w:val="18"/>
                <w:szCs w:val="18"/>
              </w:rPr>
              <w:t xml:space="preserve">)</w:t>
            </w:r>
          </w:p>
        </w:tc>
        <w:tc>
          <w:tcPr>
            <w:tcW w:type="dxa" w:w="300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Instelling "Verify VAT Numbers"; automatische VIES-controle voor contacten met ander land dan de company; checkbox "Intra-Community Valid" op de partner; manuele override mogelijk, gelogd in chatter</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Bevestigt de native VIES-flow die wij hergebruiken</w:t>
            </w:r>
          </w:p>
        </w:tc>
      </w:tr>
      <w:tr>
        <w:trPr>
          <w:tblHeader w:val="false"/>
        </w:trPr>
        <w:tc>
          <w:tcPr>
            <w:tcW w:type="dxa" w:w="300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Odoo 19 docs, Documents-app</w:t>
            </w:r>
          </w:p>
        </w:tc>
        <w:tc>
          <w:tcPr>
            <w:tcW w:type="dxa" w:w="300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Upload, folders, tags, e-mailalias, acties op documenten</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Bevestigt het uploadportaalpatroon</w:t>
            </w:r>
          </w:p>
        </w:tc>
      </w:tr>
    </w:tbl>
    <w:p>
      <w:pPr>
        <w:spacing w:after="120"/>
      </w:pPr>
    </w:p>
    <w:p>
      <w:pPr>
        <w:pStyle w:val="Heading2"/>
      </w:pPr>
      <w:r>
        <w:rPr>
          <w:b/>
          <w:bCs/>
          <w:sz w:val="26"/>
          <w:szCs w:val="26"/>
        </w:rPr>
        <w:t xml:space="preserve">6.2 Bevestigd vanuit betrouwbare publieke bronnen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8"/>
      </w:tblGrid>
      <w:tr>
        <w:trPr>
          <w:tblHeader/>
        </w:trPr>
        <w:tc>
          <w:tcPr>
            <w:tcW w:type="dxa" w:w="3009"/>
            <w:tcBorders>
              <w:top w:val="single" w:color="CCCCCC" w:sz="1"/>
              <w:left w:val="single" w:color="CCCCCC" w:sz="1"/>
              <w:bottom w:val="single" w:color="CCCCCC" w:sz="1"/>
              <w:right w:val="single" w:color="CCCCCC" w:sz="1"/>
            </w:tcBorders>
            <w:shd w:fill="EFEFEF" w:val="clear"/>
            <w:tcMar>
              <w:top w:type="dxa" w:w="60"/>
              <w:left w:type="dxa" w:w="100"/>
              <w:bottom w:type="dxa" w:w="60"/>
              <w:right w:type="dxa" w:w="100"/>
            </w:tcMar>
          </w:tcPr>
          <w:p>
            <w:pPr>
              <w:spacing w:after="0" w:before="0"/>
            </w:pPr>
            <w:r>
              <w:rPr>
                <w:b/>
                <w:bCs/>
                <w:sz w:val="18"/>
                <w:szCs w:val="18"/>
              </w:rPr>
              <w:t xml:space="preserve">Bron</w:t>
            </w:r>
          </w:p>
        </w:tc>
        <w:tc>
          <w:tcPr>
            <w:tcW w:type="dxa" w:w="3009"/>
            <w:tcBorders>
              <w:top w:val="single" w:color="CCCCCC" w:sz="1"/>
              <w:left w:val="single" w:color="CCCCCC" w:sz="1"/>
              <w:bottom w:val="single" w:color="CCCCCC" w:sz="1"/>
              <w:right w:val="single" w:color="CCCCCC" w:sz="1"/>
            </w:tcBorders>
            <w:shd w:fill="EFEFEF" w:val="clear"/>
            <w:tcMar>
              <w:top w:type="dxa" w:w="60"/>
              <w:left w:type="dxa" w:w="100"/>
              <w:bottom w:type="dxa" w:w="60"/>
              <w:right w:type="dxa" w:w="100"/>
            </w:tcMar>
          </w:tcPr>
          <w:p>
            <w:pPr>
              <w:spacing w:after="0" w:before="0"/>
            </w:pPr>
            <w:r>
              <w:rPr>
                <w:b/>
                <w:bCs/>
                <w:sz w:val="18"/>
                <w:szCs w:val="18"/>
              </w:rPr>
              <w:t xml:space="preserve">Bevinding</w:t>
            </w:r>
          </w:p>
        </w:tc>
        <w:tc>
          <w:tcPr>
            <w:tcW w:type="dxa" w:w="3008"/>
            <w:tcBorders>
              <w:top w:val="single" w:color="CCCCCC" w:sz="1"/>
              <w:left w:val="single" w:color="CCCCCC" w:sz="1"/>
              <w:bottom w:val="single" w:color="CCCCCC" w:sz="1"/>
              <w:right w:val="single" w:color="CCCCCC" w:sz="1"/>
            </w:tcBorders>
            <w:shd w:fill="EFEFEF" w:val="clear"/>
            <w:tcMar>
              <w:top w:type="dxa" w:w="60"/>
              <w:left w:type="dxa" w:w="100"/>
              <w:bottom w:type="dxa" w:w="60"/>
              <w:right w:type="dxa" w:w="100"/>
            </w:tcMar>
          </w:tcPr>
          <w:p>
            <w:pPr>
              <w:spacing w:after="0" w:before="0"/>
            </w:pPr>
            <w:r>
              <w:rPr>
                <w:b/>
                <w:bCs/>
                <w:sz w:val="18"/>
                <w:szCs w:val="18"/>
              </w:rPr>
              <w:t xml:space="preserve">Label</w:t>
            </w:r>
          </w:p>
        </w:tc>
      </w:tr>
      <w:tr>
        <w:trPr>
          <w:tblHeader w:val="false"/>
        </w:trPr>
        <w:tc>
          <w:tcPr>
            <w:tcW w:type="dxa" w:w="300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Europese Commissie, VIES (</w:t>
            </w:r>
            <w:r>
              <w:rPr>
                <w:rFonts w:ascii="Consolas" w:cs="Consolas" w:eastAsia="Consolas" w:hAnsi="Consolas"/>
                <w:b w:val="false"/>
                <w:bCs w:val="false"/>
                <w:sz w:val="16"/>
                <w:szCs w:val="16"/>
                <w:shd w:fill="F2F2F2" w:val="clear"/>
              </w:rPr>
              <w:t xml:space="preserve">https://ec.europa.eu/taxation_customs/vies/</w:t>
            </w:r>
            <w:r>
              <w:rPr>
                <w:b w:val="false"/>
                <w:bCs w:val="false"/>
                <w:sz w:val="18"/>
                <w:szCs w:val="18"/>
              </w:rPr>
              <w:t xml:space="preserve">)</w:t>
            </w:r>
          </w:p>
        </w:tc>
        <w:tc>
          <w:tcPr>
            <w:tcW w:type="dxa" w:w="300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VIES is het EU-systeem om de btw-registratie van intracommunautaire handelspartners te verifiëren; bij bevraging kan een consultatienummer verkregen worden als bewijs van de uitgevoerde controle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[PUB]; de exacte huidige API-vormen (SOAP/REST) en het consultatienummer-mechanisme: te valideren in Phase 0</w:t>
            </w:r>
          </w:p>
        </w:tc>
      </w:tr>
      <w:tr>
        <w:trPr>
          <w:tblHeader w:val="false"/>
        </w:trPr>
        <w:tc>
          <w:tcPr>
            <w:tcW w:type="dxa" w:w="300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Richtlijn 2006/112/EG art. 138 zoals gewijzigd door de "quick fixes" (Richtlijn (EU) 2018/1910) en Uitvoeringsverordening (EU) 2018/1912</w:t>
            </w:r>
          </w:p>
        </w:tc>
        <w:tc>
          <w:tcPr>
            <w:tcW w:type="dxa" w:w="300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Geldig btw-identificatienummer van de afnemer en correcte opname in de opgave intracommunautaire handelingen zijn sinds 2020 materiële voorwaarden voor de vrijstelling van intracommunautaire leveringen; 2018/1912 introduceert bewijsvermoedens voor het vervoer</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[PUB][LEGAL]; verwerking in beslislogica hoofdstuk 11; expertvalidatie vereist</w:t>
            </w:r>
          </w:p>
        </w:tc>
      </w:tr>
      <w:tr>
        <w:trPr>
          <w:tblHeader w:val="false"/>
        </w:trPr>
        <w:tc>
          <w:tcPr>
            <w:tcW w:type="dxa" w:w="300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Belgische btw-entrepotregeling (o.a. art. 39quater WBTW) en Belgische administratieve praktijk rond het "bestemmingsdocument" als alternatief vervoersbewijs</w:t>
            </w:r>
          </w:p>
        </w:tc>
        <w:tc>
          <w:tcPr>
            <w:tcW w:type="dxa" w:w="300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Kader voor Entry/Exit-documentatie en het bestemmingsdocument</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[PUB][LEGAL]; exacte voorwaarden en actuele circulaires te valideren door btw-team</w:t>
            </w:r>
          </w:p>
        </w:tc>
      </w:tr>
    </w:tbl>
    <w:p>
      <w:pPr>
        <w:spacing w:after="120"/>
      </w:pPr>
    </w:p>
    <w:p>
      <w:pPr>
        <w:pStyle w:val="Heading2"/>
      </w:pPr>
      <w:r>
        <w:rPr>
          <w:b/>
          <w:bCs/>
          <w:sz w:val="26"/>
          <w:szCs w:val="26"/>
        </w:rPr>
        <w:t xml:space="preserve">6.3 Expliciet niet geverifieerd</w:t>
      </w:r>
    </w:p>
    <w:p>
      <w:pPr>
        <w:pStyle w:val="ListParagraph"/>
        <w:numPr>
          <w:ilvl w:val="0"/>
          <w:numId w:val="2"/>
        </w:numPr>
        <w:spacing w:after="60"/>
      </w:pPr>
      <w:r>
        <w:rPr>
          <w:sz w:val="20"/>
          <w:szCs w:val="20"/>
        </w:rPr>
        <w:t xml:space="preserve">De precieze aard en structuur van het document "796.6" (douane invoer/uitvoer): Niet geverifieerd; vereist technische validatie met voorbeelddocumenten en douane-expertise. In dit document behandeld als "customs declaration/release document" met de velden uit de opdrachtspecificatie.</w:t>
      </w:r>
    </w:p>
    <w:p>
      <w:pPr>
        <w:pStyle w:val="ListParagraph"/>
        <w:numPr>
          <w:ilvl w:val="0"/>
          <w:numId w:val="2"/>
        </w:numPr>
        <w:spacing w:after="60"/>
      </w:pPr>
      <w:r>
        <w:rPr>
          <w:sz w:val="20"/>
          <w:szCs w:val="20"/>
        </w:rPr>
        <w:t xml:space="preserve">Extractiekwaliteit van welke engine dan ook op echte 796.6-scans en transferdocumenten: Niet geverifieerd; Phase 0 PoC.</w:t>
      </w:r>
    </w:p>
    <w:p>
      <w:pPr>
        <w:pStyle w:val="ListParagraph"/>
        <w:numPr>
          <w:ilvl w:val="0"/>
          <w:numId w:val="2"/>
        </w:numPr>
        <w:spacing w:after="60"/>
      </w:pPr>
      <w:r>
        <w:rPr>
          <w:sz w:val="20"/>
          <w:szCs w:val="20"/>
        </w:rPr>
        <w:t xml:space="preserve">Gedrag van de Extract API wanneer een niet-factuurdocument naar het invoice-endpoint wordt gestuurd (kwaliteit van </w:t>
      </w:r>
      <w:r>
        <w:rPr>
          <w:rFonts w:ascii="Consolas" w:cs="Consolas" w:eastAsia="Consolas" w:hAnsi="Consolas"/>
          <w:sz w:val="18"/>
          <w:szCs w:val="18"/>
          <w:shd w:fill="F2F2F2" w:val="clear"/>
        </w:rPr>
        <w:t xml:space="preserve">full_text_annotation</w:t>
      </w:r>
      <w:r>
        <w:rPr>
          <w:sz w:val="20"/>
          <w:szCs w:val="20"/>
        </w:rPr>
        <w:t xml:space="preserve"> en words-boxen op zo'n document): Niet geverifieerd; vereist technische validatie.</w:t>
      </w:r>
    </w:p>
    <w:p>
      <w:pPr>
        <w:pStyle w:val="ListParagraph"/>
        <w:numPr>
          <w:ilvl w:val="0"/>
          <w:numId w:val="2"/>
        </w:numPr>
        <w:spacing w:after="60"/>
      </w:pPr>
      <w:r>
        <w:rPr>
          <w:sz w:val="20"/>
          <w:szCs w:val="20"/>
        </w:rPr>
        <w:t xml:space="preserve">Interne leeralgoritmes van de Odoo OCR-service (layout-clustering, effect van validate-feedback): server-side black box, niet inspecteerbaar.</w:t>
      </w:r>
    </w:p>
    <w:p>
      <w:pPr>
        <w:pStyle w:val="Heading1"/>
        <w:pageBreakBefore/>
      </w:pPr>
      <w:r>
        <w:rPr>
          <w:b/>
          <w:bCs/>
          <w:sz w:val="32"/>
          <w:szCs w:val="32"/>
        </w:rPr>
        <w:t xml:space="preserve">7. OCR and document extraction design</w:t>
      </w:r>
    </w:p>
    <w:p>
      <w:pPr>
        <w:pStyle w:val="Heading2"/>
      </w:pPr>
      <w:r>
        <w:rPr>
          <w:b/>
          <w:bCs/>
          <w:sz w:val="26"/>
          <w:szCs w:val="26"/>
        </w:rPr>
        <w:t xml:space="preserve">7.1 Ontwerpprincipe: één pipeline, pluggable engines</w:t>
      </w:r>
    </w:p>
    <w:p>
      <w:pPr>
        <w:spacing w:after="120"/>
      </w:pPr>
      <w:r>
        <w:rPr>
          <w:sz w:val="20"/>
          <w:szCs w:val="20"/>
        </w:rPr>
        <w:t xml:space="preserve">Alle documenten doorlopen dezelfde pipeline; alleen de extractie-engine verschilt per documenttype en fase:</w:t>
      </w:r>
    </w:p>
    <w:p>
      <w:pPr>
        <w:shd w:fill="F7F7F7" w:val="clear"/>
        <w:spacing w:after="0" w:before="120"/>
        <w:ind w:left="240" w:right="240"/>
      </w:pPr>
      <w:r>
        <w:rPr>
          <w:rFonts w:ascii="Consolas" w:cs="Consolas" w:eastAsia="Consolas" w:hAnsi="Consolas"/>
          <w:sz w:val="17"/>
          <w:szCs w:val="17"/>
        </w:rPr>
        <w:t xml:space="preserve">upload --&gt; registratie (ir.attachment + documents.document)</w:t>
      </w:r>
    </w:p>
    <w:p>
      <w:pPr>
        <w:shd w:fill="F7F7F7" w:val="clear"/>
        <w:spacing w:after="0" w:before="0"/>
        <w:ind w:left="240" w:right="240"/>
      </w:pPr>
      <w:r>
        <w:rPr>
          <w:rFonts w:ascii="Consolas" w:cs="Consolas" w:eastAsia="Consolas" w:hAnsi="Consolas"/>
          <w:sz w:val="17"/>
          <w:szCs w:val="17"/>
        </w:rPr>
        <w:t xml:space="preserve">      --&gt; classificatie (documenttype bepalen)</w:t>
      </w:r>
    </w:p>
    <w:p>
      <w:pPr>
        <w:shd w:fill="F7F7F7" w:val="clear"/>
        <w:spacing w:after="0" w:before="0"/>
        <w:ind w:left="240" w:right="240"/>
      </w:pPr>
      <w:r>
        <w:rPr>
          <w:rFonts w:ascii="Consolas" w:cs="Consolas" w:eastAsia="Consolas" w:hAnsi="Consolas"/>
          <w:sz w:val="17"/>
          <w:szCs w:val="17"/>
        </w:rPr>
        <w:t xml:space="preserve">      --&gt; extractie (engine per documenttype)</w:t>
      </w:r>
    </w:p>
    <w:p>
      <w:pPr>
        <w:shd w:fill="F7F7F7" w:val="clear"/>
        <w:spacing w:after="0" w:before="0"/>
        <w:ind w:left="240" w:right="240"/>
      </w:pPr>
      <w:r>
        <w:rPr>
          <w:rFonts w:ascii="Consolas" w:cs="Consolas" w:eastAsia="Consolas" w:hAnsi="Consolas"/>
          <w:sz w:val="17"/>
          <w:szCs w:val="17"/>
        </w:rPr>
        <w:t xml:space="preserve">      --&gt; normalisatie (types, formaten, landcodes, btw-nummers)</w:t>
      </w:r>
    </w:p>
    <w:p>
      <w:pPr>
        <w:shd w:fill="F7F7F7" w:val="clear"/>
        <w:spacing w:after="0" w:before="0"/>
        <w:ind w:left="240" w:right="240"/>
      </w:pPr>
      <w:r>
        <w:rPr>
          <w:rFonts w:ascii="Consolas" w:cs="Consolas" w:eastAsia="Consolas" w:hAnsi="Consolas"/>
          <w:sz w:val="17"/>
          <w:szCs w:val="17"/>
        </w:rPr>
        <w:t xml:space="preserve">      --&gt; mapping (layout-template of veldheuristiek)</w:t>
      </w:r>
    </w:p>
    <w:p>
      <w:pPr>
        <w:shd w:fill="F7F7F7" w:val="clear"/>
        <w:spacing w:after="0" w:before="0"/>
        <w:ind w:left="240" w:right="240"/>
      </w:pPr>
      <w:r>
        <w:rPr>
          <w:rFonts w:ascii="Consolas" w:cs="Consolas" w:eastAsia="Consolas" w:hAnsi="Consolas"/>
          <w:sz w:val="17"/>
          <w:szCs w:val="17"/>
        </w:rPr>
        <w:t xml:space="preserve">      --&gt; matching (partners, producten, licenties uit masterdata)</w:t>
      </w:r>
    </w:p>
    <w:p>
      <w:pPr>
        <w:shd w:fill="F7F7F7" w:val="clear"/>
        <w:spacing w:after="0" w:before="0"/>
        <w:ind w:left="240" w:right="240"/>
      </w:pPr>
      <w:r>
        <w:rPr>
          <w:rFonts w:ascii="Consolas" w:cs="Consolas" w:eastAsia="Consolas" w:hAnsi="Consolas"/>
          <w:sz w:val="17"/>
          <w:szCs w:val="17"/>
        </w:rPr>
        <w:t xml:space="preserve">      --&gt; review &amp; validatie (mens, tenzij confidence hoog en regels groen)</w:t>
      </w:r>
    </w:p>
    <w:p>
      <w:pPr>
        <w:shd w:fill="F7F7F7" w:val="clear"/>
        <w:spacing w:after="120" w:before="0"/>
        <w:ind w:left="240" w:right="240"/>
      </w:pPr>
      <w:r>
        <w:rPr>
          <w:rFonts w:ascii="Consolas" w:cs="Consolas" w:eastAsia="Consolas" w:hAnsi="Consolas"/>
          <w:sz w:val="17"/>
          <w:szCs w:val="17"/>
        </w:rPr>
        <w:t xml:space="preserve">      --&gt; documentgeneratie (QWeb PDF) --&gt; archivering + audit</w:t>
      </w:r>
    </w:p>
    <w:p>
      <w:pPr>
        <w:spacing w:after="120"/>
      </w:pPr>
      <w:r>
        <w:rPr>
          <w:sz w:val="20"/>
          <w:szCs w:val="20"/>
        </w:rPr>
        <w:t xml:space="preserve">De engine-keuze zit achter één interne interface op </w:t>
      </w:r>
      <w:r>
        <w:rPr>
          <w:rFonts w:ascii="Consolas" w:cs="Consolas" w:eastAsia="Consolas" w:hAnsi="Consolas"/>
          <w:sz w:val="18"/>
          <w:szCs w:val="18"/>
          <w:shd w:fill="F2F2F2" w:val="clear"/>
        </w:rPr>
        <w:t xml:space="preserve">vat.warehouse.ocr.extraction</w:t>
      </w:r>
      <w:r>
        <w:rPr>
          <w:sz w:val="20"/>
          <w:szCs w:val="20"/>
        </w:rPr>
        <w:t xml:space="preserve">:</w:t>
      </w:r>
    </w:p>
    <w:p>
      <w:pPr>
        <w:shd w:fill="F7F7F7" w:val="clear"/>
        <w:spacing w:after="0" w:before="120"/>
        <w:ind w:left="240" w:right="240"/>
      </w:pPr>
      <w:r>
        <w:rPr>
          <w:rFonts w:ascii="Consolas" w:cs="Consolas" w:eastAsia="Consolas" w:hAnsi="Consolas"/>
          <w:sz w:val="17"/>
          <w:szCs w:val="17"/>
        </w:rPr>
        <w:t xml:space="preserve">def _run_extraction(self):</w:t>
      </w:r>
    </w:p>
    <w:p>
      <w:pPr>
        <w:shd w:fill="F7F7F7" w:val="clear"/>
        <w:spacing w:after="0" w:before="0"/>
        <w:ind w:left="240" w:right="240"/>
      </w:pPr>
      <w:r>
        <w:rPr>
          <w:rFonts w:ascii="Consolas" w:cs="Consolas" w:eastAsia="Consolas" w:hAnsi="Consolas"/>
          <w:sz w:val="17"/>
          <w:szCs w:val="17"/>
        </w:rPr>
        <w:t xml:space="preserve">    """Dispatch to the configured engine; store raw results + normalized lines."""</w:t>
      </w:r>
    </w:p>
    <w:p>
      <w:pPr>
        <w:shd w:fill="F7F7F7" w:val="clear"/>
        <w:spacing w:after="0" w:before="0"/>
        <w:ind w:left="240" w:right="240"/>
      </w:pPr>
      <w:r>
        <w:rPr>
          <w:rFonts w:ascii="Consolas" w:cs="Consolas" w:eastAsia="Consolas" w:hAnsi="Consolas"/>
          <w:sz w:val="17"/>
          <w:szCs w:val="17"/>
        </w:rPr>
        <w:t xml:space="preserve">    self.ensure_one()</w:t>
      </w:r>
    </w:p>
    <w:p>
      <w:pPr>
        <w:shd w:fill="F7F7F7" w:val="clear"/>
        <w:spacing w:after="0" w:before="0"/>
        <w:ind w:left="240" w:right="240"/>
      </w:pPr>
      <w:r>
        <w:rPr>
          <w:rFonts w:ascii="Consolas" w:cs="Consolas" w:eastAsia="Consolas" w:hAnsi="Consolas"/>
          <w:sz w:val="17"/>
          <w:szCs w:val="17"/>
        </w:rPr>
        <w:t xml:space="preserve">    engine = self.document_type_id.extraction_engine</w:t>
      </w:r>
    </w:p>
    <w:p>
      <w:pPr>
        <w:shd w:fill="F7F7F7" w:val="clear"/>
        <w:spacing w:after="0" w:before="0"/>
        <w:ind w:left="240" w:right="240"/>
      </w:pPr>
      <w:r>
        <w:rPr>
          <w:rFonts w:ascii="Consolas" w:cs="Consolas" w:eastAsia="Consolas" w:hAnsi="Consolas"/>
          <w:sz w:val="17"/>
          <w:szCs w:val="17"/>
        </w:rPr>
        <w:t xml:space="preserve">    handler = getattr(self, f"_extract_with_{engine}")</w:t>
      </w:r>
    </w:p>
    <w:p>
      <w:pPr>
        <w:shd w:fill="F7F7F7" w:val="clear"/>
        <w:spacing w:after="120" w:before="0"/>
        <w:ind w:left="240" w:right="240"/>
      </w:pPr>
      <w:r>
        <w:rPr>
          <w:rFonts w:ascii="Consolas" w:cs="Consolas" w:eastAsia="Consolas" w:hAnsi="Consolas"/>
          <w:sz w:val="17"/>
          <w:szCs w:val="17"/>
        </w:rPr>
        <w:t xml:space="preserve">    return handler()</w:t>
      </w:r>
    </w:p>
    <w:p>
      <w:pPr>
        <w:spacing w:after="120"/>
      </w:pPr>
      <w:r>
        <w:rPr>
          <w:sz w:val="20"/>
          <w:szCs w:val="20"/>
        </w:rPr>
        <w:t xml:space="preserve">met engines: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89"/>
        <w:gridCol w:w="3819"/>
        <w:gridCol w:w="3818"/>
      </w:tblGrid>
      <w:tr>
        <w:trPr>
          <w:tblHeader/>
        </w:trPr>
        <w:tc>
          <w:tcPr>
            <w:tcW w:type="dxa" w:w="1389"/>
            <w:tcBorders>
              <w:top w:val="single" w:color="CCCCCC" w:sz="1"/>
              <w:left w:val="single" w:color="CCCCCC" w:sz="1"/>
              <w:bottom w:val="single" w:color="CCCCCC" w:sz="1"/>
              <w:right w:val="single" w:color="CCCCCC" w:sz="1"/>
            </w:tcBorders>
            <w:shd w:fill="EFEFEF" w:val="clear"/>
            <w:tcMar>
              <w:top w:type="dxa" w:w="60"/>
              <w:left w:type="dxa" w:w="100"/>
              <w:bottom w:type="dxa" w:w="60"/>
              <w:right w:type="dxa" w:w="100"/>
            </w:tcMar>
          </w:tcPr>
          <w:p>
            <w:pPr>
              <w:spacing w:after="0" w:before="0"/>
            </w:pPr>
            <w:r>
              <w:rPr>
                <w:b/>
                <w:bCs/>
                <w:sz w:val="18"/>
                <w:szCs w:val="18"/>
              </w:rPr>
              <w:t xml:space="preserve">Engine (selection)</w:t>
            </w:r>
          </w:p>
        </w:tc>
        <w:tc>
          <w:tcPr>
            <w:tcW w:type="dxa" w:w="3819"/>
            <w:tcBorders>
              <w:top w:val="single" w:color="CCCCCC" w:sz="1"/>
              <w:left w:val="single" w:color="CCCCCC" w:sz="1"/>
              <w:bottom w:val="single" w:color="CCCCCC" w:sz="1"/>
              <w:right w:val="single" w:color="CCCCCC" w:sz="1"/>
            </w:tcBorders>
            <w:shd w:fill="EFEFEF" w:val="clear"/>
            <w:tcMar>
              <w:top w:type="dxa" w:w="60"/>
              <w:left w:type="dxa" w:w="100"/>
              <w:bottom w:type="dxa" w:w="60"/>
              <w:right w:type="dxa" w:w="100"/>
            </w:tcMar>
          </w:tcPr>
          <w:p>
            <w:pPr>
              <w:spacing w:after="0" w:before="0"/>
            </w:pPr>
            <w:r>
              <w:rPr>
                <w:b/>
                <w:bCs/>
                <w:sz w:val="18"/>
                <w:szCs w:val="18"/>
              </w:rPr>
              <w:t xml:space="preserve">Implementatie</w:t>
            </w:r>
          </w:p>
        </w:tc>
        <w:tc>
          <w:tcPr>
            <w:tcW w:type="dxa" w:w="3818"/>
            <w:tcBorders>
              <w:top w:val="single" w:color="CCCCCC" w:sz="1"/>
              <w:left w:val="single" w:color="CCCCCC" w:sz="1"/>
              <w:bottom w:val="single" w:color="CCCCCC" w:sz="1"/>
              <w:right w:val="single" w:color="CCCCCC" w:sz="1"/>
            </w:tcBorders>
            <w:shd w:fill="EFEFEF" w:val="clear"/>
            <w:tcMar>
              <w:top w:type="dxa" w:w="60"/>
              <w:left w:type="dxa" w:w="100"/>
              <w:bottom w:type="dxa" w:w="60"/>
              <w:right w:type="dxa" w:w="100"/>
            </w:tcMar>
          </w:tcPr>
          <w:p>
            <w:pPr>
              <w:spacing w:after="0" w:before="0"/>
            </w:pPr>
            <w:r>
              <w:rPr>
                <w:b/>
                <w:bCs/>
                <w:sz w:val="18"/>
                <w:szCs w:val="18"/>
              </w:rPr>
              <w:t xml:space="preserve">Gebruik</w:t>
            </w:r>
          </w:p>
        </w:tc>
      </w:tr>
      <w:tr>
        <w:trPr>
          <w:tblHeader w:val="false"/>
        </w:trPr>
        <w:tc>
          <w:tcPr>
            <w:tcW w:type="dxa" w:w="138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native_invoice_ocr</w:t>
            </w:r>
          </w:p>
        </w:tc>
        <w:tc>
          <w:tcPr>
            <w:tcW w:type="dxa" w:w="381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Geen eigen call: het brondocument is een factuur en wordt als </w:t>
            </w:r>
            <w:r>
              <w:rPr>
                <w:rFonts w:ascii="Consolas" w:cs="Consolas" w:eastAsia="Consolas" w:hAnsi="Consolas"/>
                <w:b w:val="false"/>
                <w:bCs w:val="false"/>
                <w:sz w:val="16"/>
                <w:szCs w:val="16"/>
                <w:shd w:fill="F2F2F2" w:val="clear"/>
              </w:rPr>
              <w:t xml:space="preserve">account.move</w:t>
            </w:r>
            <w:r>
              <w:rPr>
                <w:b w:val="false"/>
                <w:bCs w:val="false"/>
                <w:sz w:val="18"/>
                <w:szCs w:val="18"/>
              </w:rPr>
              <w:t xml:space="preserve"> gedigitaliseerd door native OCR; onze extractie leest de resultaatvelden van de move</w:t>
            </w:r>
          </w:p>
        </w:tc>
        <w:tc>
          <w:tcPr>
            <w:tcW w:type="dxa" w:w="381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Leveranciersfactuur (input) en verkoopfactuur (output-trigger)</w:t>
            </w:r>
          </w:p>
        </w:tc>
      </w:tr>
      <w:tr>
        <w:trPr>
          <w:tblHeader w:val="false"/>
        </w:trPr>
        <w:tc>
          <w:tcPr>
            <w:tcW w:type="dxa" w:w="138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ai_framework</w:t>
            </w:r>
          </w:p>
        </w:tc>
        <w:tc>
          <w:tcPr>
            <w:tcW w:type="dxa" w:w="381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Prompt met documentbijlage via het native Odoo 19 AI-framework; gestructureerde JSON-output geparst naar extractielijnen</w:t>
            </w:r>
          </w:p>
        </w:tc>
        <w:tc>
          <w:tcPr>
            <w:tcW w:type="dxa" w:w="381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796.6, transferdocumenten, overige warehouse-documenten</w:t>
            </w:r>
          </w:p>
        </w:tc>
      </w:tr>
      <w:tr>
        <w:trPr>
          <w:tblHeader w:val="false"/>
        </w:trPr>
        <w:tc>
          <w:tcPr>
            <w:tcW w:type="dxa" w:w="138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regex_template</w:t>
            </w:r>
          </w:p>
        </w:tc>
        <w:tc>
          <w:tcPr>
            <w:tcW w:type="dxa" w:w="381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Deterministische extractie: regex/anker-regels uit de mapping-template toegepast op de tekstlaag (</w:t>
            </w:r>
            <w:r>
              <w:rPr>
                <w:rFonts w:ascii="Consolas" w:cs="Consolas" w:eastAsia="Consolas" w:hAnsi="Consolas"/>
                <w:b w:val="false"/>
                <w:bCs w:val="false"/>
                <w:sz w:val="16"/>
                <w:szCs w:val="16"/>
                <w:shd w:fill="F2F2F2" w:val="clear"/>
              </w:rPr>
              <w:t xml:space="preserve">ir.attachment.index_content</w:t>
            </w:r>
            <w:r>
              <w:rPr>
                <w:b w:val="false"/>
                <w:bCs w:val="false"/>
                <w:sz w:val="18"/>
                <w:szCs w:val="18"/>
              </w:rPr>
              <w:t xml:space="preserve"> of eigen pdf-to-text)</w:t>
            </w:r>
          </w:p>
        </w:tc>
        <w:tc>
          <w:tcPr>
            <w:tcW w:type="dxa" w:w="381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Stabiele, digitale PDF-layouts; goedkoop en reproduceerbaar</w:t>
            </w:r>
          </w:p>
        </w:tc>
      </w:tr>
      <w:tr>
        <w:trPr>
          <w:tblHeader w:val="false"/>
        </w:trPr>
        <w:tc>
          <w:tcPr>
            <w:tcW w:type="dxa" w:w="138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manual</w:t>
            </w:r>
          </w:p>
        </w:tc>
        <w:tc>
          <w:tcPr>
            <w:tcW w:type="dxa" w:w="381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Geen automatische extractie; gebruiker vult velden, systeem leert er een template van</w:t>
            </w:r>
          </w:p>
        </w:tc>
        <w:tc>
          <w:tcPr>
            <w:tcW w:type="dxa" w:w="381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Onbekende layouts, fallback</w:t>
            </w:r>
          </w:p>
        </w:tc>
      </w:tr>
      <w:tr>
        <w:trPr>
          <w:tblHeader w:val="false"/>
        </w:trPr>
        <w:tc>
          <w:tcPr>
            <w:tcW w:type="dxa" w:w="138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mock</w:t>
            </w:r>
          </w:p>
        </w:tc>
        <w:tc>
          <w:tcPr>
            <w:tcW w:type="dxa" w:w="381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Vooraf gedefinieerde demowaarden per voorbeelddocument</w:t>
            </w:r>
          </w:p>
        </w:tc>
        <w:tc>
          <w:tcPr>
            <w:tcW w:type="dxa" w:w="381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Demo (Phase 1) en tests</w:t>
            </w:r>
          </w:p>
        </w:tc>
      </w:tr>
    </w:tbl>
    <w:p>
      <w:pPr>
        <w:spacing w:after="120"/>
      </w:pPr>
    </w:p>
    <w:p>
      <w:pPr>
        <w:spacing w:after="120"/>
      </w:pPr>
      <w:r>
        <w:rPr>
          <w:b/>
          <w:bCs/>
          <w:sz w:val="20"/>
          <w:szCs w:val="20"/>
        </w:rPr>
        <w:t xml:space="preserve">[REC]</w:t>
      </w:r>
      <w:r>
        <w:rPr>
          <w:sz w:val="20"/>
          <w:szCs w:val="20"/>
        </w:rPr>
        <w:t xml:space="preserve"> De </w:t>
      </w:r>
      <w:r>
        <w:rPr>
          <w:rFonts w:ascii="Consolas" w:cs="Consolas" w:eastAsia="Consolas" w:hAnsi="Consolas"/>
          <w:sz w:val="18"/>
          <w:szCs w:val="18"/>
          <w:shd w:fill="F2F2F2" w:val="clear"/>
        </w:rPr>
        <w:t xml:space="preserve">ai_framework</w:t>
      </w:r>
      <w:r>
        <w:rPr>
          <w:sz w:val="20"/>
          <w:szCs w:val="20"/>
        </w:rPr>
        <w:t xml:space="preserve">-engine roept de extern geconfigureerde provider aan; welk model dat is, is een beheerderskeuze binnen corporate tooling en staat buiten dit ontwerp. Voor productie kan dezelfde interface ook een corporate extraction service aanspreken zonder dat de rest van de module wijzigt.</w:t>
      </w:r>
    </w:p>
    <w:p>
      <w:pPr>
        <w:pStyle w:val="Heading2"/>
      </w:pPr>
      <w:r>
        <w:rPr>
          <w:b/>
          <w:bCs/>
          <w:sz w:val="26"/>
          <w:szCs w:val="26"/>
        </w:rPr>
        <w:t xml:space="preserve">7.2 Classificatie (documenttype bepalen)</w:t>
      </w:r>
    </w:p>
    <w:p>
      <w:pPr>
        <w:spacing w:after="120"/>
      </w:pPr>
      <w:r>
        <w:rPr>
          <w:sz w:val="20"/>
          <w:szCs w:val="20"/>
        </w:rPr>
        <w:t xml:space="preserve">Volgorde van beslisregels (eerste treffer wint):</w:t>
      </w:r>
    </w:p>
    <w:p>
      <w:pPr>
        <w:pStyle w:val="ListParagraph"/>
        <w:numPr>
          <w:ilvl w:val="0"/>
          <w:numId w:val="10"/>
        </w:numPr>
        <w:spacing w:after="60"/>
      </w:pPr>
      <w:r>
        <w:rPr>
          <w:b/>
          <w:bCs/>
          <w:sz w:val="20"/>
          <w:szCs w:val="20"/>
        </w:rPr>
        <w:t xml:space="preserve">Contextuele classificatie</w:t>
      </w:r>
      <w:r>
        <w:rPr>
          <w:sz w:val="20"/>
          <w:szCs w:val="20"/>
        </w:rPr>
        <w:t xml:space="preserve">: upload gebeurt in een specifieke folder/menu ("Inslag 796.6") of via een documenttype-specifieke e-mailalias; dan staat het type vast. Goedkoop en betrouwbaar; aanbevolen als primair kanaal voor de eerste versie.</w:t>
      </w:r>
    </w:p>
    <w:p>
      <w:pPr>
        <w:pStyle w:val="ListParagraph"/>
        <w:numPr>
          <w:ilvl w:val="0"/>
          <w:numId w:val="10"/>
        </w:numPr>
        <w:spacing w:after="60"/>
      </w:pPr>
      <w:r>
        <w:rPr>
          <w:b/>
          <w:bCs/>
          <w:sz w:val="20"/>
          <w:szCs w:val="20"/>
        </w:rPr>
        <w:t xml:space="preserve">Deterministische kenmerken</w:t>
      </w:r>
      <w:r>
        <w:rPr>
          <w:sz w:val="20"/>
          <w:szCs w:val="20"/>
        </w:rPr>
        <w:t xml:space="preserve">: regexes op de tekstlaag (bv. voorkomen van "796", MRN-formaat </w:t>
      </w:r>
      <w:r>
        <w:rPr>
          <w:rFonts w:ascii="Consolas" w:cs="Consolas" w:eastAsia="Consolas" w:hAnsi="Consolas"/>
          <w:sz w:val="18"/>
          <w:szCs w:val="18"/>
          <w:shd w:fill="F2F2F2" w:val="clear"/>
        </w:rPr>
        <w:t xml:space="preserve">\d{2}[A-Z]{2}[A-Z0-9]{14}</w:t>
      </w:r>
      <w:r>
        <w:rPr>
          <w:sz w:val="20"/>
          <w:szCs w:val="20"/>
        </w:rPr>
        <w:t xml:space="preserve">, het woord "transfer", factuurkenmerken). Configureerbaar per </w:t>
      </w:r>
      <w:r>
        <w:rPr>
          <w:rFonts w:ascii="Consolas" w:cs="Consolas" w:eastAsia="Consolas" w:hAnsi="Consolas"/>
          <w:sz w:val="18"/>
          <w:szCs w:val="18"/>
          <w:shd w:fill="F2F2F2" w:val="clear"/>
        </w:rPr>
        <w:t xml:space="preserve">vat.warehouse.document.type</w:t>
      </w:r>
      <w:r>
        <w:rPr>
          <w:sz w:val="20"/>
          <w:szCs w:val="20"/>
        </w:rPr>
        <w:t xml:space="preserve"> (veld </w:t>
      </w:r>
      <w:r>
        <w:rPr>
          <w:rFonts w:ascii="Consolas" w:cs="Consolas" w:eastAsia="Consolas" w:hAnsi="Consolas"/>
          <w:sz w:val="18"/>
          <w:szCs w:val="18"/>
          <w:shd w:fill="F2F2F2" w:val="clear"/>
        </w:rPr>
        <w:t xml:space="preserve">classification_regex</w:t>
      </w:r>
      <w:r>
        <w:rPr>
          <w:sz w:val="20"/>
          <w:szCs w:val="20"/>
        </w:rPr>
        <w:t xml:space="preserve">).</w:t>
      </w:r>
    </w:p>
    <w:p>
      <w:pPr>
        <w:pStyle w:val="ListParagraph"/>
        <w:numPr>
          <w:ilvl w:val="0"/>
          <w:numId w:val="10"/>
        </w:numPr>
        <w:spacing w:after="60"/>
      </w:pPr>
      <w:r>
        <w:rPr>
          <w:b/>
          <w:bCs/>
          <w:sz w:val="20"/>
          <w:szCs w:val="20"/>
        </w:rPr>
        <w:t xml:space="preserve">AI-classificatie</w:t>
      </w:r>
      <w:r>
        <w:rPr>
          <w:sz w:val="20"/>
          <w:szCs w:val="20"/>
        </w:rPr>
        <w:t xml:space="preserve">: prompt "classificeer dit document in een van: ..." via dezelfde AI-route, of hergebruik van het </w:t>
      </w:r>
      <w:r>
        <w:rPr>
          <w:rFonts w:ascii="Consolas" w:cs="Consolas" w:eastAsia="Consolas" w:hAnsi="Consolas"/>
          <w:sz w:val="18"/>
          <w:szCs w:val="18"/>
          <w:shd w:fill="F2F2F2" w:val="clear"/>
        </w:rPr>
        <w:t xml:space="preserve">ai_documents</w:t>
      </w:r>
      <w:r>
        <w:rPr>
          <w:sz w:val="20"/>
          <w:szCs w:val="20"/>
        </w:rPr>
        <w:t xml:space="preserve">-autosorteerpatroon wanneer de Documents-app als uploadportaal dient.</w:t>
      </w:r>
    </w:p>
    <w:p>
      <w:pPr>
        <w:pStyle w:val="ListParagraph"/>
        <w:numPr>
          <w:ilvl w:val="0"/>
          <w:numId w:val="10"/>
        </w:numPr>
        <w:spacing w:after="60"/>
      </w:pPr>
      <w:r>
        <w:rPr>
          <w:b/>
          <w:bCs/>
          <w:sz w:val="20"/>
          <w:szCs w:val="20"/>
        </w:rPr>
        <w:t xml:space="preserve">Onbekend</w:t>
      </w:r>
      <w:r>
        <w:rPr>
          <w:sz w:val="20"/>
          <w:szCs w:val="20"/>
        </w:rPr>
        <w:t xml:space="preserve">: status </w:t>
      </w:r>
      <w:r>
        <w:rPr>
          <w:rFonts w:ascii="Consolas" w:cs="Consolas" w:eastAsia="Consolas" w:hAnsi="Consolas"/>
          <w:sz w:val="18"/>
          <w:szCs w:val="18"/>
          <w:shd w:fill="F2F2F2" w:val="clear"/>
        </w:rPr>
        <w:t xml:space="preserve">needs_classification</w:t>
      </w:r>
      <w:r>
        <w:rPr>
          <w:sz w:val="20"/>
          <w:szCs w:val="20"/>
        </w:rPr>
        <w:t xml:space="preserve">; activity voor de gebruiker.</w:t>
      </w:r>
    </w:p>
    <w:p>
      <w:pPr>
        <w:spacing w:after="120"/>
      </w:pPr>
      <w:r>
        <w:rPr>
          <w:sz w:val="20"/>
          <w:szCs w:val="20"/>
        </w:rPr>
        <w:t xml:space="preserve">Confidence en beslissing worden altijd op de extractierecord gelogd (</w:t>
      </w:r>
      <w:r>
        <w:rPr>
          <w:rFonts w:ascii="Consolas" w:cs="Consolas" w:eastAsia="Consolas" w:hAnsi="Consolas"/>
          <w:sz w:val="18"/>
          <w:szCs w:val="18"/>
          <w:shd w:fill="F2F2F2" w:val="clear"/>
        </w:rPr>
        <w:t xml:space="preserve">classification_method</w:t>
      </w:r>
      <w:r>
        <w:rPr>
          <w:sz w:val="20"/>
          <w:szCs w:val="20"/>
        </w:rPr>
        <w:t xml:space="preserve">, </w:t>
      </w:r>
      <w:r>
        <w:rPr>
          <w:rFonts w:ascii="Consolas" w:cs="Consolas" w:eastAsia="Consolas" w:hAnsi="Consolas"/>
          <w:sz w:val="18"/>
          <w:szCs w:val="18"/>
          <w:shd w:fill="F2F2F2" w:val="clear"/>
        </w:rPr>
        <w:t xml:space="preserve">classification_confidence</w:t>
      </w:r>
      <w:r>
        <w:rPr>
          <w:sz w:val="20"/>
          <w:szCs w:val="20"/>
        </w:rPr>
        <w:t xml:space="preserve">).</w:t>
      </w:r>
    </w:p>
    <w:p>
      <w:pPr>
        <w:pStyle w:val="Heading2"/>
      </w:pPr>
      <w:r>
        <w:rPr>
          <w:b/>
          <w:bCs/>
          <w:sz w:val="26"/>
          <w:szCs w:val="26"/>
        </w:rPr>
        <w:t xml:space="preserve">7.3 Extractie-output: genormaliseerd tussenformaat</w:t>
      </w:r>
    </w:p>
    <w:p>
      <w:pPr>
        <w:spacing w:after="120"/>
      </w:pPr>
      <w:r>
        <w:rPr>
          <w:sz w:val="20"/>
          <w:szCs w:val="20"/>
        </w:rPr>
        <w:t xml:space="preserve">Elke engine levert hetzelfde tussenformaat af, opgeslagen op </w:t>
      </w:r>
      <w:r>
        <w:rPr>
          <w:rFonts w:ascii="Consolas" w:cs="Consolas" w:eastAsia="Consolas" w:hAnsi="Consolas"/>
          <w:sz w:val="18"/>
          <w:szCs w:val="18"/>
          <w:shd w:fill="F2F2F2" w:val="clear"/>
        </w:rPr>
        <w:t xml:space="preserve">vat.warehouse.ocr.extraction</w:t>
      </w:r>
      <w:r>
        <w:rPr>
          <w:sz w:val="20"/>
          <w:szCs w:val="20"/>
        </w:rPr>
        <w:t xml:space="preserve">:</w:t>
      </w:r>
    </w:p>
    <w:p>
      <w:pPr>
        <w:shd w:fill="F7F7F7" w:val="clear"/>
        <w:spacing w:after="0" w:before="120"/>
        <w:ind w:left="240" w:right="240"/>
      </w:pPr>
      <w:r>
        <w:rPr>
          <w:rFonts w:ascii="Consolas" w:cs="Consolas" w:eastAsia="Consolas" w:hAnsi="Consolas"/>
          <w:sz w:val="17"/>
          <w:szCs w:val="17"/>
        </w:rPr>
        <w:t xml:space="preserve">{</w:t>
      </w:r>
    </w:p>
    <w:p>
      <w:pPr>
        <w:shd w:fill="F7F7F7" w:val="clear"/>
        <w:spacing w:after="0" w:before="0"/>
        <w:ind w:left="240" w:right="240"/>
      </w:pPr>
      <w:r>
        <w:rPr>
          <w:rFonts w:ascii="Consolas" w:cs="Consolas" w:eastAsia="Consolas" w:hAnsi="Consolas"/>
          <w:sz w:val="17"/>
          <w:szCs w:val="17"/>
        </w:rPr>
        <w:t xml:space="preserve">  "document_type": "customs_import_796_6",</w:t>
      </w:r>
    </w:p>
    <w:p>
      <w:pPr>
        <w:shd w:fill="F7F7F7" w:val="clear"/>
        <w:spacing w:after="0" w:before="0"/>
        <w:ind w:left="240" w:right="240"/>
      </w:pPr>
      <w:r>
        <w:rPr>
          <w:rFonts w:ascii="Consolas" w:cs="Consolas" w:eastAsia="Consolas" w:hAnsi="Consolas"/>
          <w:sz w:val="17"/>
          <w:szCs w:val="17"/>
        </w:rPr>
        <w:t xml:space="preserve">  "header": {</w:t>
      </w:r>
    </w:p>
    <w:p>
      <w:pPr>
        <w:shd w:fill="F7F7F7" w:val="clear"/>
        <w:spacing w:after="0" w:before="0"/>
        <w:ind w:left="240" w:right="240"/>
      </w:pPr>
      <w:r>
        <w:rPr>
          <w:rFonts w:ascii="Consolas" w:cs="Consolas" w:eastAsia="Consolas" w:hAnsi="Consolas"/>
          <w:sz w:val="17"/>
          <w:szCs w:val="17"/>
        </w:rPr>
        <w:t xml:space="preserve">    "supplier_name":   {"value": "Acme GmbH", "confidence": 0.94, "source": "ai", "page": 1},</w:t>
      </w:r>
    </w:p>
    <w:p>
      <w:pPr>
        <w:shd w:fill="F7F7F7" w:val="clear"/>
        <w:spacing w:after="0" w:before="0"/>
        <w:ind w:left="240" w:right="240"/>
      </w:pPr>
      <w:r>
        <w:rPr>
          <w:rFonts w:ascii="Consolas" w:cs="Consolas" w:eastAsia="Consolas" w:hAnsi="Consolas"/>
          <w:sz w:val="17"/>
          <w:szCs w:val="17"/>
        </w:rPr>
        <w:t xml:space="preserve">    "vat_number":      {"value": "DE812345678", "confidence": 0.91, "source": "ai"},</w:t>
      </w:r>
    </w:p>
    <w:p>
      <w:pPr>
        <w:shd w:fill="F7F7F7" w:val="clear"/>
        <w:spacing w:after="0" w:before="0"/>
        <w:ind w:left="240" w:right="240"/>
      </w:pPr>
      <w:r>
        <w:rPr>
          <w:rFonts w:ascii="Consolas" w:cs="Consolas" w:eastAsia="Consolas" w:hAnsi="Consolas"/>
          <w:sz w:val="17"/>
          <w:szCs w:val="17"/>
        </w:rPr>
        <w:t xml:space="preserve">    "document_date":   {"value": "2026-06-28", "confidence": 0.97, "source": "ai"},</w:t>
      </w:r>
    </w:p>
    <w:p>
      <w:pPr>
        <w:shd w:fill="F7F7F7" w:val="clear"/>
        <w:spacing w:after="0" w:before="0"/>
        <w:ind w:left="240" w:right="240"/>
      </w:pPr>
      <w:r>
        <w:rPr>
          <w:rFonts w:ascii="Consolas" w:cs="Consolas" w:eastAsia="Consolas" w:hAnsi="Consolas"/>
          <w:sz w:val="17"/>
          <w:szCs w:val="17"/>
        </w:rPr>
        <w:t xml:space="preserve">    "file_number":     {"value": "26BE12345678901234", "confidence": 0.88, "source": "regex"}</w:t>
      </w:r>
    </w:p>
    <w:p>
      <w:pPr>
        <w:shd w:fill="F7F7F7" w:val="clear"/>
        <w:spacing w:after="0" w:before="0"/>
        <w:ind w:left="240" w:right="240"/>
      </w:pPr>
      <w:r>
        <w:rPr>
          <w:rFonts w:ascii="Consolas" w:cs="Consolas" w:eastAsia="Consolas" w:hAnsi="Consolas"/>
          <w:sz w:val="17"/>
          <w:szCs w:val="17"/>
        </w:rPr>
        <w:t xml:space="preserve">  },</w:t>
      </w:r>
    </w:p>
    <w:p>
      <w:pPr>
        <w:shd w:fill="F7F7F7" w:val="clear"/>
        <w:spacing w:after="0" w:before="0"/>
        <w:ind w:left="240" w:right="240"/>
      </w:pPr>
      <w:r>
        <w:rPr>
          <w:rFonts w:ascii="Consolas" w:cs="Consolas" w:eastAsia="Consolas" w:hAnsi="Consolas"/>
          <w:sz w:val="17"/>
          <w:szCs w:val="17"/>
        </w:rPr>
        <w:t xml:space="preserve">  "lines": [</w:t>
      </w:r>
    </w:p>
    <w:p>
      <w:pPr>
        <w:shd w:fill="F7F7F7" w:val="clear"/>
        <w:spacing w:after="0" w:before="0"/>
        <w:ind w:left="240" w:right="240"/>
      </w:pPr>
      <w:r>
        <w:rPr>
          <w:rFonts w:ascii="Consolas" w:cs="Consolas" w:eastAsia="Consolas" w:hAnsi="Consolas"/>
          <w:sz w:val="17"/>
          <w:szCs w:val="17"/>
        </w:rPr>
        <w:t xml:space="preserve">    {"description": {"value": "Aluminium sheets"}, "commodity_code": {"value": "76061190"},</w:t>
      </w:r>
    </w:p>
    <w:p>
      <w:pPr>
        <w:shd w:fill="F7F7F7" w:val="clear"/>
        <w:spacing w:after="0" w:before="0"/>
        <w:ind w:left="240" w:right="240"/>
      </w:pPr>
      <w:r>
        <w:rPr>
          <w:rFonts w:ascii="Consolas" w:cs="Consolas" w:eastAsia="Consolas" w:hAnsi="Consolas"/>
          <w:sz w:val="17"/>
          <w:szCs w:val="17"/>
        </w:rPr>
        <w:t xml:space="preserve">     "gross_weight_kg": {"value": 1250.0}, "amount": {"value": 18400.0},</w:t>
      </w:r>
    </w:p>
    <w:p>
      <w:pPr>
        <w:shd w:fill="F7F7F7" w:val="clear"/>
        <w:spacing w:after="0" w:before="0"/>
        <w:ind w:left="240" w:right="240"/>
      </w:pPr>
      <w:r>
        <w:rPr>
          <w:rFonts w:ascii="Consolas" w:cs="Consolas" w:eastAsia="Consolas" w:hAnsi="Consolas"/>
          <w:sz w:val="17"/>
          <w:szCs w:val="17"/>
        </w:rPr>
        <w:t xml:space="preserve">     "country_of_origin": {"value": "CN"}}</w:t>
      </w:r>
    </w:p>
    <w:p>
      <w:pPr>
        <w:shd w:fill="F7F7F7" w:val="clear"/>
        <w:spacing w:after="0" w:before="0"/>
        <w:ind w:left="240" w:right="240"/>
      </w:pPr>
      <w:r>
        <w:rPr>
          <w:rFonts w:ascii="Consolas" w:cs="Consolas" w:eastAsia="Consolas" w:hAnsi="Consolas"/>
          <w:sz w:val="17"/>
          <w:szCs w:val="17"/>
        </w:rPr>
        <w:t xml:space="preserve">  ]</w:t>
      </w:r>
    </w:p>
    <w:p>
      <w:pPr>
        <w:shd w:fill="F7F7F7" w:val="clear"/>
        <w:spacing w:after="120" w:before="0"/>
        <w:ind w:left="240" w:right="240"/>
      </w:pPr>
      <w:r>
        <w:rPr>
          <w:rFonts w:ascii="Consolas" w:cs="Consolas" w:eastAsia="Consolas" w:hAnsi="Consolas"/>
          <w:sz w:val="17"/>
          <w:szCs w:val="17"/>
        </w:rPr>
        <w:t xml:space="preserve">}</w:t>
      </w:r>
    </w:p>
    <w:p>
      <w:pPr>
        <w:pStyle w:val="ListParagraph"/>
        <w:numPr>
          <w:ilvl w:val="0"/>
          <w:numId w:val="2"/>
        </w:numPr>
        <w:spacing w:after="60"/>
      </w:pPr>
      <w:r>
        <w:rPr>
          <w:rFonts w:ascii="Consolas" w:cs="Consolas" w:eastAsia="Consolas" w:hAnsi="Consolas"/>
          <w:sz w:val="18"/>
          <w:szCs w:val="18"/>
          <w:shd w:fill="F2F2F2" w:val="clear"/>
        </w:rPr>
        <w:t xml:space="preserve">source</w:t>
      </w:r>
      <w:r>
        <w:rPr>
          <w:sz w:val="20"/>
          <w:szCs w:val="20"/>
        </w:rPr>
        <w:t xml:space="preserve"> maakt per veld traceerbaar welke engine/regel de waarde leverde.</w:t>
      </w:r>
    </w:p>
    <w:p>
      <w:pPr>
        <w:pStyle w:val="ListParagraph"/>
        <w:numPr>
          <w:ilvl w:val="0"/>
          <w:numId w:val="2"/>
        </w:numPr>
        <w:spacing w:after="60"/>
      </w:pPr>
      <w:r>
        <w:rPr>
          <w:sz w:val="20"/>
          <w:szCs w:val="20"/>
        </w:rPr>
        <w:t xml:space="preserve">Confidence is engine-afhankelijk; voor </w:t>
      </w:r>
      <w:r>
        <w:rPr>
          <w:rFonts w:ascii="Consolas" w:cs="Consolas" w:eastAsia="Consolas" w:hAnsi="Consolas"/>
          <w:sz w:val="18"/>
          <w:szCs w:val="18"/>
          <w:shd w:fill="F2F2F2" w:val="clear"/>
        </w:rPr>
        <w:t xml:space="preserve">regex_template</w:t>
      </w:r>
      <w:r>
        <w:rPr>
          <w:sz w:val="20"/>
          <w:szCs w:val="20"/>
        </w:rPr>
        <w:t xml:space="preserve"> geldt 1.0 bij match; voor </w:t>
      </w:r>
      <w:r>
        <w:rPr>
          <w:rFonts w:ascii="Consolas" w:cs="Consolas" w:eastAsia="Consolas" w:hAnsi="Consolas"/>
          <w:sz w:val="18"/>
          <w:szCs w:val="18"/>
          <w:shd w:fill="F2F2F2" w:val="clear"/>
        </w:rPr>
        <w:t xml:space="preserve">ai_framework</w:t>
      </w:r>
      <w:r>
        <w:rPr>
          <w:sz w:val="20"/>
          <w:szCs w:val="20"/>
        </w:rPr>
        <w:t xml:space="preserve"> levert de prompt een self-reported confidence die conservatief behandeld wordt (</w:t>
      </w:r>
      <w:r>
        <w:rPr>
          <w:b/>
          <w:bCs/>
          <w:sz w:val="20"/>
          <w:szCs w:val="20"/>
        </w:rPr>
        <w:t xml:space="preserve">[ASSUMPTIE]</w:t>
      </w:r>
      <w:r>
        <w:rPr>
          <w:sz w:val="20"/>
          <w:szCs w:val="20"/>
        </w:rPr>
        <w:t xml:space="preserve">: self-reported confidence is indicatief, geen statistische garantie; drempels kalibreren in Phase 2).</w:t>
      </w:r>
    </w:p>
    <w:p>
      <w:pPr>
        <w:pStyle w:val="ListParagraph"/>
        <w:numPr>
          <w:ilvl w:val="0"/>
          <w:numId w:val="2"/>
        </w:numPr>
        <w:spacing w:after="60"/>
      </w:pPr>
      <w:r>
        <w:rPr>
          <w:sz w:val="20"/>
          <w:szCs w:val="20"/>
        </w:rPr>
        <w:t xml:space="preserve">Normalisatie vóór opslag: datums naar ISO, decimalen naar float met locale-detectie, landnamen naar </w:t>
      </w:r>
      <w:r>
        <w:rPr>
          <w:rFonts w:ascii="Consolas" w:cs="Consolas" w:eastAsia="Consolas" w:hAnsi="Consolas"/>
          <w:sz w:val="18"/>
          <w:szCs w:val="18"/>
          <w:shd w:fill="F2F2F2" w:val="clear"/>
        </w:rPr>
        <w:t xml:space="preserve">res.country</w:t>
      </w:r>
      <w:r>
        <w:rPr>
          <w:sz w:val="20"/>
          <w:szCs w:val="20"/>
        </w:rPr>
        <w:t xml:space="preserve">-codes, btw-nummers naar </w:t>
      </w:r>
      <w:r>
        <w:rPr>
          <w:rFonts w:ascii="Consolas" w:cs="Consolas" w:eastAsia="Consolas" w:hAnsi="Consolas"/>
          <w:sz w:val="18"/>
          <w:szCs w:val="18"/>
          <w:shd w:fill="F2F2F2" w:val="clear"/>
        </w:rPr>
        <w:t xml:space="preserve">landcode+cijfers</w:t>
      </w:r>
      <w:r>
        <w:rPr>
          <w:sz w:val="20"/>
          <w:szCs w:val="20"/>
        </w:rPr>
        <w:t xml:space="preserve"> (met </w:t>
      </w:r>
      <w:r>
        <w:rPr>
          <w:rFonts w:ascii="Consolas" w:cs="Consolas" w:eastAsia="Consolas" w:hAnsi="Consolas"/>
          <w:sz w:val="18"/>
          <w:szCs w:val="18"/>
          <w:shd w:fill="F2F2F2" w:val="clear"/>
        </w:rPr>
        <w:t xml:space="preserve">stdnum</w:t>
      </w:r>
      <w:r>
        <w:rPr>
          <w:sz w:val="20"/>
          <w:szCs w:val="20"/>
        </w:rPr>
        <w:t xml:space="preserve">-formaatcheck zoals </w:t>
      </w:r>
      <w:r>
        <w:rPr>
          <w:rFonts w:ascii="Consolas" w:cs="Consolas" w:eastAsia="Consolas" w:hAnsi="Consolas"/>
          <w:sz w:val="18"/>
          <w:szCs w:val="18"/>
          <w:shd w:fill="F2F2F2" w:val="clear"/>
        </w:rPr>
        <w:t xml:space="preserve">base_vat</w:t>
      </w:r>
      <w:r>
        <w:rPr>
          <w:sz w:val="20"/>
          <w:szCs w:val="20"/>
        </w:rPr>
        <w:t xml:space="preserve"> die native al doet).</w:t>
      </w:r>
    </w:p>
    <w:p>
      <w:pPr>
        <w:pStyle w:val="Heading2"/>
      </w:pPr>
      <w:r>
        <w:rPr>
          <w:b/>
          <w:bCs/>
          <w:sz w:val="26"/>
          <w:szCs w:val="26"/>
        </w:rPr>
        <w:t xml:space="preserve">7.4 Review en correctie</w:t>
      </w:r>
    </w:p>
    <w:p>
      <w:pPr>
        <w:pStyle w:val="ListParagraph"/>
        <w:numPr>
          <w:ilvl w:val="0"/>
          <w:numId w:val="2"/>
        </w:numPr>
        <w:spacing w:after="60"/>
      </w:pPr>
      <w:r>
        <w:rPr>
          <w:sz w:val="20"/>
          <w:szCs w:val="20"/>
        </w:rPr>
        <w:t xml:space="preserve">Reviewscherm: PDF-preview links (native via </w:t>
      </w:r>
      <w:r>
        <w:rPr>
          <w:rFonts w:ascii="Consolas" w:cs="Consolas" w:eastAsia="Consolas" w:hAnsi="Consolas"/>
          <w:sz w:val="18"/>
          <w:szCs w:val="18"/>
          <w:shd w:fill="F2F2F2" w:val="clear"/>
        </w:rPr>
        <w:t xml:space="preserve">mail.thread.main.attachment</w:t>
      </w:r>
      <w:r>
        <w:rPr>
          <w:sz w:val="20"/>
          <w:szCs w:val="20"/>
        </w:rPr>
        <w:t xml:space="preserve">), extractievelden rechts, per veld confidence-badge en bronindicator; velden onder de drempel krijgen een warning-decoratie.</w:t>
      </w:r>
    </w:p>
    <w:p>
      <w:pPr>
        <w:pStyle w:val="ListParagraph"/>
        <w:numPr>
          <w:ilvl w:val="0"/>
          <w:numId w:val="2"/>
        </w:numPr>
        <w:spacing w:after="60"/>
      </w:pPr>
      <w:r>
        <w:rPr>
          <w:sz w:val="20"/>
          <w:szCs w:val="20"/>
        </w:rPr>
        <w:t xml:space="preserve">Correcties schrijven naar de extractieregels (</w:t>
      </w:r>
      <w:r>
        <w:rPr>
          <w:rFonts w:ascii="Consolas" w:cs="Consolas" w:eastAsia="Consolas" w:hAnsi="Consolas"/>
          <w:sz w:val="18"/>
          <w:szCs w:val="18"/>
          <w:shd w:fill="F2F2F2" w:val="clear"/>
        </w:rPr>
        <w:t xml:space="preserve">corrected_value</w:t>
      </w:r>
      <w:r>
        <w:rPr>
          <w:sz w:val="20"/>
          <w:szCs w:val="20"/>
        </w:rPr>
        <w:t xml:space="preserve"> naast </w:t>
      </w:r>
      <w:r>
        <w:rPr>
          <w:rFonts w:ascii="Consolas" w:cs="Consolas" w:eastAsia="Consolas" w:hAnsi="Consolas"/>
          <w:sz w:val="18"/>
          <w:szCs w:val="18"/>
          <w:shd w:fill="F2F2F2" w:val="clear"/>
        </w:rPr>
        <w:t xml:space="preserve">raw_value</w:t>
      </w:r>
      <w:r>
        <w:rPr>
          <w:sz w:val="20"/>
          <w:szCs w:val="20"/>
        </w:rPr>
        <w:t xml:space="preserve">), nooit destructief over de ruwe extractie heen: audit trail per veld.</w:t>
      </w:r>
    </w:p>
    <w:p>
      <w:pPr>
        <w:pStyle w:val="ListParagraph"/>
        <w:numPr>
          <w:ilvl w:val="0"/>
          <w:numId w:val="2"/>
        </w:numPr>
        <w:spacing w:after="60"/>
      </w:pPr>
      <w:r>
        <w:rPr>
          <w:sz w:val="20"/>
          <w:szCs w:val="20"/>
        </w:rPr>
        <w:t xml:space="preserve">Bij validatie worden de gecorrigeerde waarden doorgeschreven naar het businessdocument (Entry/Exit Document) en optioneel teruggevoerd naar de mapping-template (hoofdstuk 8.4).</w:t>
      </w:r>
    </w:p>
    <w:p>
      <w:pPr>
        <w:pStyle w:val="ListParagraph"/>
        <w:numPr>
          <w:ilvl w:val="0"/>
          <w:numId w:val="2"/>
        </w:numPr>
        <w:spacing w:after="60"/>
      </w:pPr>
      <w:r>
        <w:rPr>
          <w:sz w:val="20"/>
          <w:szCs w:val="20"/>
        </w:rPr>
        <w:t xml:space="preserve">De klik-op-box-UX van </w:t>
      </w:r>
      <w:r>
        <w:rPr>
          <w:rFonts w:ascii="Consolas" w:cs="Consolas" w:eastAsia="Consolas" w:hAnsi="Consolas"/>
          <w:sz w:val="18"/>
          <w:szCs w:val="18"/>
          <w:shd w:fill="F2F2F2" w:val="clear"/>
        </w:rPr>
        <w:t xml:space="preserve">iap_extract</w:t>
      </w:r>
      <w:r>
        <w:rPr>
          <w:sz w:val="20"/>
          <w:szCs w:val="20"/>
        </w:rPr>
        <w:t xml:space="preserve"> wordt in fase 2 níet nagebouwd (kost/baat); wel voorzien we de datastructuur (coördinaten per veld indien de engine ze levert) zodat een BoxLayer-achtige widget later toegevoegd kan worden zonder datamodelwijziging. </w:t>
      </w:r>
      <w:r>
        <w:rPr>
          <w:b/>
          <w:bCs/>
          <w:sz w:val="20"/>
          <w:szCs w:val="20"/>
        </w:rPr>
        <w:t xml:space="preserve">[REC]</w:t>
      </w:r>
    </w:p>
    <w:p>
      <w:pPr>
        <w:pStyle w:val="Heading2"/>
      </w:pPr>
      <w:r>
        <w:rPr>
          <w:b/>
          <w:bCs/>
          <w:sz w:val="26"/>
          <w:szCs w:val="26"/>
        </w:rPr>
        <w:t xml:space="preserve">7.5 Reprocessing</w:t>
      </w:r>
    </w:p>
    <w:p>
      <w:pPr>
        <w:pStyle w:val="ListParagraph"/>
        <w:numPr>
          <w:ilvl w:val="0"/>
          <w:numId w:val="2"/>
        </w:numPr>
        <w:spacing w:after="60"/>
      </w:pPr>
      <w:r>
        <w:rPr>
          <w:rFonts w:ascii="Consolas" w:cs="Consolas" w:eastAsia="Consolas" w:hAnsi="Consolas"/>
          <w:sz w:val="18"/>
          <w:szCs w:val="18"/>
          <w:shd w:fill="F2F2F2" w:val="clear"/>
        </w:rPr>
        <w:t xml:space="preserve">action_reprocess()</w:t>
      </w:r>
      <w:r>
        <w:rPr>
          <w:sz w:val="20"/>
          <w:szCs w:val="20"/>
        </w:rPr>
        <w:t xml:space="preserve"> op de extractie: draait de engine opnieuw (bv. na mappingwijziging), maakt een nieuwe extractieversie (</w:t>
      </w:r>
      <w:r>
        <w:rPr>
          <w:rFonts w:ascii="Consolas" w:cs="Consolas" w:eastAsia="Consolas" w:hAnsi="Consolas"/>
          <w:sz w:val="18"/>
          <w:szCs w:val="18"/>
          <w:shd w:fill="F2F2F2" w:val="clear"/>
        </w:rPr>
        <w:t xml:space="preserve">version</w:t>
      </w:r>
      <w:r>
        <w:rPr>
          <w:sz w:val="20"/>
          <w:szCs w:val="20"/>
        </w:rPr>
        <w:t xml:space="preserve"> + relatie </w:t>
      </w:r>
      <w:r>
        <w:rPr>
          <w:rFonts w:ascii="Consolas" w:cs="Consolas" w:eastAsia="Consolas" w:hAnsi="Consolas"/>
          <w:sz w:val="18"/>
          <w:szCs w:val="18"/>
          <w:shd w:fill="F2F2F2" w:val="clear"/>
        </w:rPr>
        <w:t xml:space="preserve">previous_extraction_id</w:t>
      </w:r>
      <w:r>
        <w:rPr>
          <w:sz w:val="20"/>
          <w:szCs w:val="20"/>
        </w:rPr>
        <w:t xml:space="preserve">), en toont een diff in de chatter.</w:t>
      </w:r>
    </w:p>
    <w:p>
      <w:pPr>
        <w:pStyle w:val="ListParagraph"/>
        <w:numPr>
          <w:ilvl w:val="0"/>
          <w:numId w:val="2"/>
        </w:numPr>
        <w:spacing w:after="60"/>
      </w:pPr>
      <w:r>
        <w:rPr>
          <w:sz w:val="20"/>
          <w:szCs w:val="20"/>
        </w:rPr>
        <w:t xml:space="preserve">Het patroon volgt </w:t>
      </w:r>
      <w:r>
        <w:rPr>
          <w:rFonts w:ascii="Consolas" w:cs="Consolas" w:eastAsia="Consolas" w:hAnsi="Consolas"/>
          <w:sz w:val="18"/>
          <w:szCs w:val="18"/>
          <w:shd w:fill="F2F2F2" w:val="clear"/>
        </w:rPr>
        <w:t xml:space="preserve">account.move.action_reload_ai_data</w:t>
      </w:r>
      <w:r>
        <w:rPr>
          <w:sz w:val="20"/>
          <w:szCs w:val="20"/>
        </w:rPr>
        <w:t xml:space="preserve"> (account_invoice.py regel 54-75): velden eerst leegmaken, dan opnieuw vullen, met </w:t>
      </w:r>
      <w:r>
        <w:rPr>
          <w:rFonts w:ascii="Consolas" w:cs="Consolas" w:eastAsia="Consolas" w:hAnsi="Consolas"/>
          <w:sz w:val="18"/>
          <w:szCs w:val="18"/>
          <w:shd w:fill="F2F2F2" w:val="clear"/>
        </w:rPr>
        <w:t xml:space="preserve">from_ocr</w:t>
      </w:r>
      <w:r>
        <w:rPr>
          <w:sz w:val="20"/>
          <w:szCs w:val="20"/>
        </w:rPr>
        <w:t xml:space="preserve">-achtige contextvlag zodat automatische herberekeningen de audit niet vervuilen. </w:t>
      </w:r>
      <w:r>
        <w:rPr>
          <w:b/>
          <w:bCs/>
          <w:sz w:val="20"/>
          <w:szCs w:val="20"/>
        </w:rPr>
        <w:t xml:space="preserve">[CODE-patroon]</w:t>
      </w:r>
    </w:p>
    <w:p>
      <w:pPr>
        <w:pStyle w:val="Heading1"/>
        <w:pageBreakBefore/>
      </w:pPr>
      <w:r>
        <w:rPr>
          <w:b/>
          <w:bCs/>
          <w:sz w:val="32"/>
          <w:szCs w:val="32"/>
        </w:rPr>
        <w:t xml:space="preserve">8. Mapping-template strategy</w:t>
      </w:r>
    </w:p>
    <w:p>
      <w:pPr>
        <w:pStyle w:val="Heading2"/>
      </w:pPr>
      <w:r>
        <w:rPr>
          <w:b/>
          <w:bCs/>
          <w:sz w:val="26"/>
          <w:szCs w:val="26"/>
        </w:rPr>
        <w:t xml:space="preserve">8.1 Vergelijking van de acht onderzochte benaderingen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216"/>
        <w:gridCol w:w="2216"/>
        <w:gridCol w:w="2216"/>
        <w:gridCol w:w="1678"/>
      </w:tblGrid>
      <w:tr>
        <w:trPr>
          <w:tblHeader/>
        </w:trPr>
        <w:tc>
          <w:tcPr>
            <w:tcW w:type="dxa" w:w="700"/>
            <w:tcBorders>
              <w:top w:val="single" w:color="CCCCCC" w:sz="1"/>
              <w:left w:val="single" w:color="CCCCCC" w:sz="1"/>
              <w:bottom w:val="single" w:color="CCCCCC" w:sz="1"/>
              <w:right w:val="single" w:color="CCCCCC" w:sz="1"/>
            </w:tcBorders>
            <w:shd w:fill="EFEFEF" w:val="clear"/>
            <w:tcMar>
              <w:top w:type="dxa" w:w="60"/>
              <w:left w:type="dxa" w:w="100"/>
              <w:bottom w:type="dxa" w:w="60"/>
              <w:right w:type="dxa" w:w="100"/>
            </w:tcMar>
          </w:tcPr>
          <w:p>
            <w:pPr>
              <w:spacing w:after="0" w:before="0"/>
            </w:pPr>
            <w:r>
              <w:rPr>
                <w:b/>
                <w:bCs/>
                <w:sz w:val="18"/>
                <w:szCs w:val="18"/>
              </w:rPr>
              <w:t xml:space="preserve">#</w:t>
            </w:r>
          </w:p>
        </w:tc>
        <w:tc>
          <w:tcPr>
            <w:tcW w:type="dxa" w:w="2216"/>
            <w:tcBorders>
              <w:top w:val="single" w:color="CCCCCC" w:sz="1"/>
              <w:left w:val="single" w:color="CCCCCC" w:sz="1"/>
              <w:bottom w:val="single" w:color="CCCCCC" w:sz="1"/>
              <w:right w:val="single" w:color="CCCCCC" w:sz="1"/>
            </w:tcBorders>
            <w:shd w:fill="EFEFEF" w:val="clear"/>
            <w:tcMar>
              <w:top w:type="dxa" w:w="60"/>
              <w:left w:type="dxa" w:w="100"/>
              <w:bottom w:type="dxa" w:w="60"/>
              <w:right w:type="dxa" w:w="100"/>
            </w:tcMar>
          </w:tcPr>
          <w:p>
            <w:pPr>
              <w:spacing w:after="0" w:before="0"/>
            </w:pPr>
            <w:r>
              <w:rPr>
                <w:b/>
                <w:bCs/>
                <w:sz w:val="18"/>
                <w:szCs w:val="18"/>
              </w:rPr>
              <w:t xml:space="preserve">Benadering</w:t>
            </w:r>
          </w:p>
        </w:tc>
        <w:tc>
          <w:tcPr>
            <w:tcW w:type="dxa" w:w="2216"/>
            <w:tcBorders>
              <w:top w:val="single" w:color="CCCCCC" w:sz="1"/>
              <w:left w:val="single" w:color="CCCCCC" w:sz="1"/>
              <w:bottom w:val="single" w:color="CCCCCC" w:sz="1"/>
              <w:right w:val="single" w:color="CCCCCC" w:sz="1"/>
            </w:tcBorders>
            <w:shd w:fill="EFEFEF" w:val="clear"/>
            <w:tcMar>
              <w:top w:type="dxa" w:w="60"/>
              <w:left w:type="dxa" w:w="100"/>
              <w:bottom w:type="dxa" w:w="60"/>
              <w:right w:type="dxa" w:w="100"/>
            </w:tcMar>
          </w:tcPr>
          <w:p>
            <w:pPr>
              <w:spacing w:after="0" w:before="0"/>
            </w:pPr>
            <w:r>
              <w:rPr>
                <w:b/>
                <w:bCs/>
                <w:sz w:val="18"/>
                <w:szCs w:val="18"/>
              </w:rPr>
              <w:t xml:space="preserve">Sterkte</w:t>
            </w:r>
          </w:p>
        </w:tc>
        <w:tc>
          <w:tcPr>
            <w:tcW w:type="dxa" w:w="2216"/>
            <w:tcBorders>
              <w:top w:val="single" w:color="CCCCCC" w:sz="1"/>
              <w:left w:val="single" w:color="CCCCCC" w:sz="1"/>
              <w:bottom w:val="single" w:color="CCCCCC" w:sz="1"/>
              <w:right w:val="single" w:color="CCCCCC" w:sz="1"/>
            </w:tcBorders>
            <w:shd w:fill="EFEFEF" w:val="clear"/>
            <w:tcMar>
              <w:top w:type="dxa" w:w="60"/>
              <w:left w:type="dxa" w:w="100"/>
              <w:bottom w:type="dxa" w:w="60"/>
              <w:right w:type="dxa" w:w="100"/>
            </w:tcMar>
          </w:tcPr>
          <w:p>
            <w:pPr>
              <w:spacing w:after="0" w:before="0"/>
            </w:pPr>
            <w:r>
              <w:rPr>
                <w:b/>
                <w:bCs/>
                <w:sz w:val="18"/>
                <w:szCs w:val="18"/>
              </w:rPr>
              <w:t xml:space="preserve">Zwakte</w:t>
            </w:r>
          </w:p>
        </w:tc>
        <w:tc>
          <w:tcPr>
            <w:tcW w:type="dxa" w:w="1678"/>
            <w:tcBorders>
              <w:top w:val="single" w:color="CCCCCC" w:sz="1"/>
              <w:left w:val="single" w:color="CCCCCC" w:sz="1"/>
              <w:bottom w:val="single" w:color="CCCCCC" w:sz="1"/>
              <w:right w:val="single" w:color="CCCCCC" w:sz="1"/>
            </w:tcBorders>
            <w:shd w:fill="EFEFEF" w:val="clear"/>
            <w:tcMar>
              <w:top w:type="dxa" w:w="60"/>
              <w:left w:type="dxa" w:w="100"/>
              <w:bottom w:type="dxa" w:w="60"/>
              <w:right w:type="dxa" w:w="100"/>
            </w:tcMar>
          </w:tcPr>
          <w:p>
            <w:pPr>
              <w:spacing w:after="0" w:before="0"/>
            </w:pPr>
            <w:r>
              <w:rPr>
                <w:b/>
                <w:bCs/>
                <w:sz w:val="18"/>
                <w:szCs w:val="18"/>
              </w:rPr>
              <w:t xml:space="preserve">Rol in ontwerp</w:t>
            </w:r>
          </w:p>
        </w:tc>
      </w:tr>
      <w:tr>
        <w:trPr>
          <w:tblHeader w:val="false"/>
        </w:trP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1</w:t>
            </w:r>
          </w:p>
        </w:tc>
        <w:tc>
          <w:tcPr>
            <w:tcW w:type="dxa" w:w="221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Native Odoo OCR-learning (detected_layout + validate-feedback)</w:t>
            </w:r>
          </w:p>
        </w:tc>
        <w:tc>
          <w:tcPr>
            <w:tcW w:type="dxa" w:w="221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Gratis, bewezen voor facturen</w:t>
            </w:r>
          </w:p>
        </w:tc>
        <w:tc>
          <w:tcPr>
            <w:tcW w:type="dxa" w:w="221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Server-side black box, alleen invoice-endpoints, niet stuurbaar, geen custom velden</w:t>
            </w:r>
          </w:p>
        </w:tc>
        <w:tc>
          <w:tcPr>
            <w:tcW w:type="dxa" w:w="167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Alleen impliciet meegenieten op het factuurkanaal</w:t>
            </w:r>
          </w:p>
        </w:tc>
      </w:tr>
      <w:tr>
        <w:trPr>
          <w:tblHeader w:val="false"/>
        </w:trP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2</w:t>
            </w:r>
          </w:p>
        </w:tc>
        <w:tc>
          <w:tcPr>
            <w:tcW w:type="dxa" w:w="221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Hergebruik invoice digitization-logica (mixin + endpoint) op onze documenten</w:t>
            </w:r>
          </w:p>
        </w:tc>
        <w:tc>
          <w:tcPr>
            <w:tcW w:type="dxa" w:w="221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Volwassen flow-framework</w:t>
            </w:r>
          </w:p>
        </w:tc>
        <w:tc>
          <w:tcPr>
            <w:tcW w:type="dxa" w:w="221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Endpoint-semantiek fout voor douanedocumenten; featureset gesloten</w:t>
            </w:r>
          </w:p>
        </w:tc>
        <w:tc>
          <w:tcPr>
            <w:tcW w:type="dxa" w:w="167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Flow-patroon hergebruiken; endpoint niet</w:t>
            </w:r>
          </w:p>
        </w:tc>
      </w:tr>
      <w:tr>
        <w:trPr>
          <w:tblHeader w:val="false"/>
        </w:trP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3</w:t>
            </w:r>
          </w:p>
        </w:tc>
        <w:tc>
          <w:tcPr>
            <w:tcW w:type="dxa" w:w="221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Custom layout mapping templates</w:t>
            </w:r>
          </w:p>
        </w:tc>
        <w:tc>
          <w:tcPr>
            <w:tcW w:type="dxa" w:w="221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Expliciet, auditeerbaar, "éénmalig per klant" letterlijk implementeerbaar, reprocessing mogelijk</w:t>
            </w:r>
          </w:p>
        </w:tc>
        <w:tc>
          <w:tcPr>
            <w:tcW w:type="dxa" w:w="221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Setup-inspanning per layout</w:t>
            </w:r>
          </w:p>
        </w:tc>
        <w:tc>
          <w:tcPr>
            <w:tcW w:type="dxa" w:w="167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bCs/>
                <w:sz w:val="18"/>
                <w:szCs w:val="18"/>
              </w:rPr>
              <w:t xml:space="preserve">Kern van het ontwerp</w:t>
            </w:r>
          </w:p>
        </w:tc>
      </w:tr>
      <w:tr>
        <w:trPr>
          <w:tblHeader w:val="false"/>
        </w:trP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4</w:t>
            </w:r>
          </w:p>
        </w:tc>
        <w:tc>
          <w:tcPr>
            <w:tcW w:type="dxa" w:w="221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Regex-based extraction</w:t>
            </w:r>
          </w:p>
        </w:tc>
        <w:tc>
          <w:tcPr>
            <w:tcW w:type="dxa" w:w="221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Deterministisch, goedkoop, offline</w:t>
            </w:r>
          </w:p>
        </w:tc>
        <w:tc>
          <w:tcPr>
            <w:tcW w:type="dxa" w:w="221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Breekbaar bij layoutdrift; slecht op scans zonder tekstlaag</w:t>
            </w:r>
          </w:p>
        </w:tc>
        <w:tc>
          <w:tcPr>
            <w:tcW w:type="dxa" w:w="167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Engine voor stabiele digitale PDF's; bouwsteen binnen templates</w:t>
            </w:r>
          </w:p>
        </w:tc>
      </w:tr>
      <w:tr>
        <w:trPr>
          <w:tblHeader w:val="false"/>
        </w:trP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5</w:t>
            </w:r>
          </w:p>
        </w:tc>
        <w:tc>
          <w:tcPr>
            <w:tcW w:type="dxa" w:w="221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Coordinate-based extraction (vaste zones per layout)</w:t>
            </w:r>
          </w:p>
        </w:tc>
        <w:tc>
          <w:tcPr>
            <w:tcW w:type="dxa" w:w="221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Zeer betrouwbaar bij pixelvaste formulieren (typisch voor douaneformulieren)</w:t>
            </w:r>
          </w:p>
        </w:tc>
        <w:tc>
          <w:tcPr>
            <w:tcW w:type="dxa" w:w="221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Vereist OCR met coördinaten; gevoelig voor scan-skew</w:t>
            </w:r>
          </w:p>
        </w:tc>
        <w:tc>
          <w:tcPr>
            <w:tcW w:type="dxa" w:w="167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Optionele regel-soort binnen de template (</w:t>
            </w:r>
            <w:r>
              <w:rPr>
                <w:rFonts w:ascii="Consolas" w:cs="Consolas" w:eastAsia="Consolas" w:hAnsi="Consolas"/>
                <w:b w:val="false"/>
                <w:bCs w:val="false"/>
                <w:sz w:val="16"/>
                <w:szCs w:val="16"/>
                <w:shd w:fill="F2F2F2" w:val="clear"/>
              </w:rPr>
              <w:t xml:space="preserve">zone</w:t>
            </w:r>
            <w:r>
              <w:rPr>
                <w:b w:val="false"/>
                <w:bCs w:val="false"/>
                <w:sz w:val="18"/>
                <w:szCs w:val="18"/>
              </w:rPr>
              <w:t xml:space="preserve">-regels); Phase 2+</w:t>
            </w:r>
          </w:p>
        </w:tc>
      </w:tr>
      <w:tr>
        <w:trPr>
          <w:tblHeader w:val="false"/>
        </w:trP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6</w:t>
            </w:r>
          </w:p>
        </w:tc>
        <w:tc>
          <w:tcPr>
            <w:tcW w:type="dxa" w:w="221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AI-assisted extraction</w:t>
            </w:r>
          </w:p>
        </w:tc>
        <w:tc>
          <w:tcPr>
            <w:tcW w:type="dxa" w:w="221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Layout-agnostisch, custom velden, direct inzetbaar, native in Odoo 19</w:t>
            </w:r>
          </w:p>
        </w:tc>
        <w:tc>
          <w:tcPr>
            <w:tcW w:type="dxa" w:w="221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Confidence niet gegarandeerd; privacy/governance; kosten per call; 5-paginalimiet in </w:t>
            </w:r>
            <w:r>
              <w:rPr>
                <w:rFonts w:ascii="Consolas" w:cs="Consolas" w:eastAsia="Consolas" w:hAnsi="Consolas"/>
                <w:b w:val="false"/>
                <w:bCs w:val="false"/>
                <w:sz w:val="16"/>
                <w:szCs w:val="16"/>
                <w:shd w:fill="F2F2F2" w:val="clear"/>
              </w:rPr>
              <w:t xml:space="preserve">_ai_read</w:t>
            </w:r>
          </w:p>
        </w:tc>
        <w:tc>
          <w:tcPr>
            <w:tcW w:type="dxa" w:w="167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Primaire engine voor variabele layouts</w:t>
            </w:r>
          </w:p>
        </w:tc>
      </w:tr>
      <w:tr>
        <w:trPr>
          <w:tblHeader w:val="false"/>
        </w:trP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7</w:t>
            </w:r>
          </w:p>
        </w:tc>
        <w:tc>
          <w:tcPr>
            <w:tcW w:type="dxa" w:w="221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Hybride OCR + menselijke validatie</w:t>
            </w:r>
          </w:p>
        </w:tc>
        <w:tc>
          <w:tcPr>
            <w:tcW w:type="dxa" w:w="221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Realistische kwaliteitsgarantie</w:t>
            </w:r>
          </w:p>
        </w:tc>
        <w:tc>
          <w:tcPr>
            <w:tcW w:type="dxa" w:w="221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Menselijke kost blijft</w:t>
            </w:r>
          </w:p>
        </w:tc>
        <w:tc>
          <w:tcPr>
            <w:tcW w:type="dxa" w:w="167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Verplicht in v1: alles onder drempel of met regelovertreding gaat langs een mens</w:t>
            </w:r>
          </w:p>
        </w:tc>
      </w:tr>
      <w:tr>
        <w:trPr>
          <w:tblHeader w:val="false"/>
        </w:trP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8</w:t>
            </w:r>
          </w:p>
        </w:tc>
        <w:tc>
          <w:tcPr>
            <w:tcW w:type="dxa" w:w="221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OCR gevolgd door deterministische Odoo-validatieregels</w:t>
            </w:r>
          </w:p>
        </w:tc>
        <w:tc>
          <w:tcPr>
            <w:tcW w:type="dxa" w:w="221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Vangt semantische fouten (btw-formaat, datumbereik, gewicht &gt; 0, land in EU-lijst, som lijnen = totaal)</w:t>
            </w:r>
          </w:p>
        </w:tc>
        <w:tc>
          <w:tcPr>
            <w:tcW w:type="dxa" w:w="221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Vangt geen velden die "plausibel fout" zijn</w:t>
            </w:r>
          </w:p>
        </w:tc>
        <w:tc>
          <w:tcPr>
            <w:tcW w:type="dxa" w:w="167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Verplichte normalisatie/validatielaag na elke engine</w:t>
            </w:r>
          </w:p>
        </w:tc>
      </w:tr>
    </w:tbl>
    <w:p>
      <w:pPr>
        <w:spacing w:after="120"/>
      </w:pPr>
    </w:p>
    <w:p>
      <w:pPr>
        <w:spacing w:after="120"/>
      </w:pPr>
      <w:r>
        <w:rPr>
          <w:b/>
          <w:bCs/>
          <w:sz w:val="20"/>
          <w:szCs w:val="20"/>
        </w:rPr>
        <w:t xml:space="preserve">Aanbeveling: 3 + 6 + 7 + 8 als ruggengraat, 4/5 als goedkope optimalisatie per stabiele layout, 1/2 alleen op het factuurkanaal.</w:t>
      </w:r>
      <w:r>
        <w:rPr>
          <w:sz w:val="20"/>
          <w:szCs w:val="20"/>
        </w:rPr>
        <w:t xml:space="preserve"> </w:t>
      </w:r>
      <w:r>
        <w:rPr>
          <w:b/>
          <w:bCs/>
          <w:sz w:val="20"/>
          <w:szCs w:val="20"/>
        </w:rPr>
        <w:t xml:space="preserve">[REC]</w:t>
      </w:r>
    </w:p>
    <w:p>
      <w:pPr>
        <w:pStyle w:val="Heading2"/>
      </w:pPr>
      <w:r>
        <w:rPr>
          <w:b/>
          <w:bCs/>
          <w:sz w:val="26"/>
          <w:szCs w:val="26"/>
        </w:rPr>
        <w:t xml:space="preserve">8.2 Mapping-sleutel: per layout, niet per klant alleen</w:t>
      </w:r>
    </w:p>
    <w:p>
      <w:pPr>
        <w:spacing w:after="120"/>
      </w:pPr>
      <w:r>
        <w:rPr>
          <w:sz w:val="20"/>
          <w:szCs w:val="20"/>
        </w:rPr>
        <w:t xml:space="preserve">De slides zeggen "éénmalig per klant". Technisch correcter is: </w:t>
      </w:r>
      <w:r>
        <w:rPr>
          <w:b/>
          <w:bCs/>
          <w:sz w:val="20"/>
          <w:szCs w:val="20"/>
        </w:rPr>
        <w:t xml:space="preserve">per document-layout</w:t>
      </w:r>
      <w:r>
        <w:rPr>
          <w:sz w:val="20"/>
          <w:szCs w:val="20"/>
        </w:rPr>
        <w:t xml:space="preserve">, waarbij een layout typisch bepaald wordt door (documenttype, uitgevende partij). Eén klant kan meerdere leveranciers met elk hun factuurlayout aanleveren; één leverancier kan zijn layout wijzigen (versionering). De template krijgt daarom drie optionele matchingdimensies: </w:t>
      </w:r>
      <w:r>
        <w:rPr>
          <w:rFonts w:ascii="Consolas" w:cs="Consolas" w:eastAsia="Consolas" w:hAnsi="Consolas"/>
          <w:sz w:val="18"/>
          <w:szCs w:val="18"/>
          <w:shd w:fill="F2F2F2" w:val="clear"/>
        </w:rPr>
        <w:t xml:space="preserve">document_type_id</w:t>
      </w:r>
      <w:r>
        <w:rPr>
          <w:sz w:val="20"/>
          <w:szCs w:val="20"/>
        </w:rPr>
        <w:t xml:space="preserve"> (verplicht), </w:t>
      </w:r>
      <w:r>
        <w:rPr>
          <w:rFonts w:ascii="Consolas" w:cs="Consolas" w:eastAsia="Consolas" w:hAnsi="Consolas"/>
          <w:sz w:val="18"/>
          <w:szCs w:val="18"/>
          <w:shd w:fill="F2F2F2" w:val="clear"/>
        </w:rPr>
        <w:t xml:space="preserve">partner_id</w:t>
      </w:r>
      <w:r>
        <w:rPr>
          <w:sz w:val="20"/>
          <w:szCs w:val="20"/>
        </w:rPr>
        <w:t xml:space="preserve"> (uitgevende partij of klant, optioneel), </w:t>
      </w:r>
      <w:r>
        <w:rPr>
          <w:rFonts w:ascii="Consolas" w:cs="Consolas" w:eastAsia="Consolas" w:hAnsi="Consolas"/>
          <w:sz w:val="18"/>
          <w:szCs w:val="18"/>
          <w:shd w:fill="F2F2F2" w:val="clear"/>
        </w:rPr>
        <w:t xml:space="preserve">layout_fingerprint</w:t>
      </w:r>
      <w:r>
        <w:rPr>
          <w:sz w:val="20"/>
          <w:szCs w:val="20"/>
        </w:rPr>
        <w:t xml:space="preserve"> (optioneel: genormaliseerde kenmerken zoals paginaformaat, kopregel-hash, herkende sleutelzinnen). Matchingvolgorde: fingerprint &gt; partner+type &gt; type. </w:t>
      </w:r>
      <w:r>
        <w:rPr>
          <w:b/>
          <w:bCs/>
          <w:sz w:val="20"/>
          <w:szCs w:val="20"/>
        </w:rPr>
        <w:t xml:space="preserve">[REC]</w:t>
      </w:r>
    </w:p>
    <w:p>
      <w:pPr>
        <w:pStyle w:val="Heading2"/>
      </w:pPr>
      <w:r>
        <w:rPr>
          <w:b/>
          <w:bCs/>
          <w:sz w:val="26"/>
          <w:szCs w:val="26"/>
        </w:rPr>
        <w:t xml:space="preserve">8.3 Modellen (detail in hoofdstuk 9)</w:t>
      </w:r>
    </w:p>
    <w:p>
      <w:pPr>
        <w:pStyle w:val="ListParagraph"/>
        <w:numPr>
          <w:ilvl w:val="0"/>
          <w:numId w:val="2"/>
        </w:numPr>
        <w:spacing w:after="60"/>
      </w:pPr>
      <w:r>
        <w:rPr>
          <w:rFonts w:ascii="Consolas" w:cs="Consolas" w:eastAsia="Consolas" w:hAnsi="Consolas"/>
          <w:sz w:val="18"/>
          <w:szCs w:val="18"/>
          <w:shd w:fill="F2F2F2" w:val="clear"/>
        </w:rPr>
        <w:t xml:space="preserve">vat.warehouse.ocr.mapping</w:t>
      </w:r>
      <w:r>
        <w:rPr>
          <w:sz w:val="20"/>
          <w:szCs w:val="20"/>
        </w:rPr>
        <w:t xml:space="preserve">: de template (kop): type, partner, fingerprint, engine-instellingen, status (</w:t>
      </w:r>
      <w:r>
        <w:rPr>
          <w:rFonts w:ascii="Consolas" w:cs="Consolas" w:eastAsia="Consolas" w:hAnsi="Consolas"/>
          <w:sz w:val="18"/>
          <w:szCs w:val="18"/>
          <w:shd w:fill="F2F2F2" w:val="clear"/>
        </w:rPr>
        <w:t xml:space="preserve">draft/active/archived</w:t>
      </w:r>
      <w:r>
        <w:rPr>
          <w:sz w:val="20"/>
          <w:szCs w:val="20"/>
        </w:rPr>
        <w:t xml:space="preserve">), versie.</w:t>
      </w:r>
    </w:p>
    <w:p>
      <w:pPr>
        <w:pStyle w:val="ListParagraph"/>
        <w:numPr>
          <w:ilvl w:val="0"/>
          <w:numId w:val="2"/>
        </w:numPr>
        <w:spacing w:after="60"/>
      </w:pPr>
      <w:r>
        <w:rPr>
          <w:rFonts w:ascii="Consolas" w:cs="Consolas" w:eastAsia="Consolas" w:hAnsi="Consolas"/>
          <w:sz w:val="18"/>
          <w:szCs w:val="18"/>
          <w:shd w:fill="F2F2F2" w:val="clear"/>
        </w:rPr>
        <w:t xml:space="preserve">vat.warehouse.ocr.mapping.field</w:t>
      </w:r>
      <w:r>
        <w:rPr>
          <w:sz w:val="20"/>
          <w:szCs w:val="20"/>
        </w:rPr>
        <w:t xml:space="preserve">: één regel per doelveld: doelveldnaam, extractiemethode (</w:t>
      </w:r>
      <w:r>
        <w:rPr>
          <w:rFonts w:ascii="Consolas" w:cs="Consolas" w:eastAsia="Consolas" w:hAnsi="Consolas"/>
          <w:sz w:val="18"/>
          <w:szCs w:val="18"/>
          <w:shd w:fill="F2F2F2" w:val="clear"/>
        </w:rPr>
        <w:t xml:space="preserve">ai_prompt</w:t>
      </w:r>
      <w:r>
        <w:rPr>
          <w:sz w:val="20"/>
          <w:szCs w:val="20"/>
        </w:rPr>
        <w:t xml:space="preserve">, </w:t>
      </w:r>
      <w:r>
        <w:rPr>
          <w:rFonts w:ascii="Consolas" w:cs="Consolas" w:eastAsia="Consolas" w:hAnsi="Consolas"/>
          <w:sz w:val="18"/>
          <w:szCs w:val="18"/>
          <w:shd w:fill="F2F2F2" w:val="clear"/>
        </w:rPr>
        <w:t xml:space="preserve">regex</w:t>
      </w:r>
      <w:r>
        <w:rPr>
          <w:sz w:val="20"/>
          <w:szCs w:val="20"/>
        </w:rPr>
        <w:t xml:space="preserve">, </w:t>
      </w:r>
      <w:r>
        <w:rPr>
          <w:rFonts w:ascii="Consolas" w:cs="Consolas" w:eastAsia="Consolas" w:hAnsi="Consolas"/>
          <w:sz w:val="18"/>
          <w:szCs w:val="18"/>
          <w:shd w:fill="F2F2F2" w:val="clear"/>
        </w:rPr>
        <w:t xml:space="preserve">zone</w:t>
      </w:r>
      <w:r>
        <w:rPr>
          <w:sz w:val="20"/>
          <w:szCs w:val="20"/>
        </w:rPr>
        <w:t xml:space="preserve">, </w:t>
      </w:r>
      <w:r>
        <w:rPr>
          <w:rFonts w:ascii="Consolas" w:cs="Consolas" w:eastAsia="Consolas" w:hAnsi="Consolas"/>
          <w:sz w:val="18"/>
          <w:szCs w:val="18"/>
          <w:shd w:fill="F2F2F2" w:val="clear"/>
        </w:rPr>
        <w:t xml:space="preserve">constant</w:t>
      </w:r>
      <w:r>
        <w:rPr>
          <w:sz w:val="20"/>
          <w:szCs w:val="20"/>
        </w:rPr>
        <w:t xml:space="preserve">, </w:t>
      </w:r>
      <w:r>
        <w:rPr>
          <w:rFonts w:ascii="Consolas" w:cs="Consolas" w:eastAsia="Consolas" w:hAnsi="Consolas"/>
          <w:sz w:val="18"/>
          <w:szCs w:val="18"/>
          <w:shd w:fill="F2F2F2" w:val="clear"/>
        </w:rPr>
        <w:t xml:space="preserve">master_data</w:t>
      </w:r>
      <w:r>
        <w:rPr>
          <w:sz w:val="20"/>
          <w:szCs w:val="20"/>
        </w:rPr>
        <w:t xml:space="preserve">), parameters (regex, paginanummer, zone-coördinaten, prompt-fragment), normalisatie (datumformaat, decimaal), verplicht ja/nee, waarschuwingsdrempel.</w:t>
      </w:r>
    </w:p>
    <w:p>
      <w:pPr>
        <w:pStyle w:val="ListParagraph"/>
        <w:numPr>
          <w:ilvl w:val="0"/>
          <w:numId w:val="2"/>
        </w:numPr>
        <w:spacing w:after="60"/>
      </w:pPr>
      <w:r>
        <w:rPr>
          <w:rFonts w:ascii="Consolas" w:cs="Consolas" w:eastAsia="Consolas" w:hAnsi="Consolas"/>
          <w:sz w:val="18"/>
          <w:szCs w:val="18"/>
          <w:shd w:fill="F2F2F2" w:val="clear"/>
        </w:rPr>
        <w:t xml:space="preserve">vat.warehouse.ocr.extraction</w:t>
      </w:r>
      <w:r>
        <w:rPr>
          <w:sz w:val="20"/>
          <w:szCs w:val="20"/>
        </w:rPr>
        <w:t xml:space="preserve">: één run van een engine op één document; header-JSON + lijnen.</w:t>
      </w:r>
    </w:p>
    <w:p>
      <w:pPr>
        <w:pStyle w:val="ListParagraph"/>
        <w:numPr>
          <w:ilvl w:val="0"/>
          <w:numId w:val="2"/>
        </w:numPr>
        <w:spacing w:after="60"/>
      </w:pPr>
      <w:r>
        <w:rPr>
          <w:rFonts w:ascii="Consolas" w:cs="Consolas" w:eastAsia="Consolas" w:hAnsi="Consolas"/>
          <w:sz w:val="18"/>
          <w:szCs w:val="18"/>
          <w:shd w:fill="F2F2F2" w:val="clear"/>
        </w:rPr>
        <w:t xml:space="preserve">vat.warehouse.ocr.extraction.line</w:t>
      </w:r>
      <w:r>
        <w:rPr>
          <w:sz w:val="20"/>
          <w:szCs w:val="20"/>
        </w:rPr>
        <w:t xml:space="preserve">: veld-niveau resultaat: </w:t>
      </w:r>
      <w:r>
        <w:rPr>
          <w:rFonts w:ascii="Consolas" w:cs="Consolas" w:eastAsia="Consolas" w:hAnsi="Consolas"/>
          <w:sz w:val="18"/>
          <w:szCs w:val="18"/>
          <w:shd w:fill="F2F2F2" w:val="clear"/>
        </w:rPr>
        <w:t xml:space="preserve">field_key</w:t>
      </w:r>
      <w:r>
        <w:rPr>
          <w:sz w:val="20"/>
          <w:szCs w:val="20"/>
        </w:rPr>
        <w:t xml:space="preserve">, </w:t>
      </w:r>
      <w:r>
        <w:rPr>
          <w:rFonts w:ascii="Consolas" w:cs="Consolas" w:eastAsia="Consolas" w:hAnsi="Consolas"/>
          <w:sz w:val="18"/>
          <w:szCs w:val="18"/>
          <w:shd w:fill="F2F2F2" w:val="clear"/>
        </w:rPr>
        <w:t xml:space="preserve">raw_value</w:t>
      </w:r>
      <w:r>
        <w:rPr>
          <w:sz w:val="20"/>
          <w:szCs w:val="20"/>
        </w:rPr>
        <w:t xml:space="preserve">, </w:t>
      </w:r>
      <w:r>
        <w:rPr>
          <w:rFonts w:ascii="Consolas" w:cs="Consolas" w:eastAsia="Consolas" w:hAnsi="Consolas"/>
          <w:sz w:val="18"/>
          <w:szCs w:val="18"/>
          <w:shd w:fill="F2F2F2" w:val="clear"/>
        </w:rPr>
        <w:t xml:space="preserve">normalized_value</w:t>
      </w:r>
      <w:r>
        <w:rPr>
          <w:sz w:val="20"/>
          <w:szCs w:val="20"/>
        </w:rPr>
        <w:t xml:space="preserve">, </w:t>
      </w:r>
      <w:r>
        <w:rPr>
          <w:rFonts w:ascii="Consolas" w:cs="Consolas" w:eastAsia="Consolas" w:hAnsi="Consolas"/>
          <w:sz w:val="18"/>
          <w:szCs w:val="18"/>
          <w:shd w:fill="F2F2F2" w:val="clear"/>
        </w:rPr>
        <w:t xml:space="preserve">corrected_value</w:t>
      </w:r>
      <w:r>
        <w:rPr>
          <w:sz w:val="20"/>
          <w:szCs w:val="20"/>
        </w:rPr>
        <w:t xml:space="preserve">, </w:t>
      </w:r>
      <w:r>
        <w:rPr>
          <w:rFonts w:ascii="Consolas" w:cs="Consolas" w:eastAsia="Consolas" w:hAnsi="Consolas"/>
          <w:sz w:val="18"/>
          <w:szCs w:val="18"/>
          <w:shd w:fill="F2F2F2" w:val="clear"/>
        </w:rPr>
        <w:t xml:space="preserve">confidence</w:t>
      </w:r>
      <w:r>
        <w:rPr>
          <w:sz w:val="20"/>
          <w:szCs w:val="20"/>
        </w:rPr>
        <w:t xml:space="preserve">, </w:t>
      </w:r>
      <w:r>
        <w:rPr>
          <w:rFonts w:ascii="Consolas" w:cs="Consolas" w:eastAsia="Consolas" w:hAnsi="Consolas"/>
          <w:sz w:val="18"/>
          <w:szCs w:val="18"/>
          <w:shd w:fill="F2F2F2" w:val="clear"/>
        </w:rPr>
        <w:t xml:space="preserve">source</w:t>
      </w:r>
      <w:r>
        <w:rPr>
          <w:sz w:val="20"/>
          <w:szCs w:val="20"/>
        </w:rPr>
        <w:t xml:space="preserve">, </w:t>
      </w:r>
      <w:r>
        <w:rPr>
          <w:rFonts w:ascii="Consolas" w:cs="Consolas" w:eastAsia="Consolas" w:hAnsi="Consolas"/>
          <w:sz w:val="18"/>
          <w:szCs w:val="18"/>
          <w:shd w:fill="F2F2F2" w:val="clear"/>
        </w:rPr>
        <w:t xml:space="preserve">page</w:t>
      </w:r>
      <w:r>
        <w:rPr>
          <w:sz w:val="20"/>
          <w:szCs w:val="20"/>
        </w:rPr>
        <w:t xml:space="preserve">, coördinaten (optioneel), </w:t>
      </w:r>
      <w:r>
        <w:rPr>
          <w:rFonts w:ascii="Consolas" w:cs="Consolas" w:eastAsia="Consolas" w:hAnsi="Consolas"/>
          <w:sz w:val="18"/>
          <w:szCs w:val="18"/>
          <w:shd w:fill="F2F2F2" w:val="clear"/>
        </w:rPr>
        <w:t xml:space="preserve">state</w:t>
      </w:r>
      <w:r>
        <w:rPr>
          <w:sz w:val="20"/>
          <w:szCs w:val="20"/>
        </w:rPr>
        <w:t xml:space="preserve"> (</w:t>
      </w:r>
      <w:r>
        <w:rPr>
          <w:rFonts w:ascii="Consolas" w:cs="Consolas" w:eastAsia="Consolas" w:hAnsi="Consolas"/>
          <w:sz w:val="18"/>
          <w:szCs w:val="18"/>
          <w:shd w:fill="F2F2F2" w:val="clear"/>
        </w:rPr>
        <w:t xml:space="preserve">extracted/corrected/confirmed/rejected</w:t>
      </w:r>
      <w:r>
        <w:rPr>
          <w:sz w:val="20"/>
          <w:szCs w:val="20"/>
        </w:rPr>
        <w:t xml:space="preserve">).</w:t>
      </w:r>
    </w:p>
    <w:p>
      <w:pPr>
        <w:pStyle w:val="Heading2"/>
      </w:pPr>
      <w:r>
        <w:rPr>
          <w:b/>
          <w:bCs/>
          <w:sz w:val="26"/>
          <w:szCs w:val="26"/>
        </w:rPr>
        <w:t xml:space="preserve">8.4 Leren van correcties (mapping memory)</w:t>
      </w:r>
    </w:p>
    <w:p>
      <w:pPr>
        <w:pStyle w:val="ListParagraph"/>
        <w:numPr>
          <w:ilvl w:val="0"/>
          <w:numId w:val="11"/>
        </w:numPr>
        <w:spacing w:after="60"/>
      </w:pPr>
      <w:r>
        <w:rPr>
          <w:sz w:val="20"/>
          <w:szCs w:val="20"/>
        </w:rPr>
        <w:t xml:space="preserve">Gebruiker corrigeert een veld in de review.</w:t>
      </w:r>
    </w:p>
    <w:p>
      <w:pPr>
        <w:pStyle w:val="ListParagraph"/>
        <w:numPr>
          <w:ilvl w:val="0"/>
          <w:numId w:val="11"/>
        </w:numPr>
        <w:spacing w:after="60"/>
      </w:pPr>
      <w:r>
        <w:rPr>
          <w:sz w:val="20"/>
          <w:szCs w:val="20"/>
        </w:rPr>
        <w:t xml:space="preserve">Bij validatie vraagt het systeem (of doet dit automatisch bij </w:t>
      </w:r>
      <w:r>
        <w:rPr>
          <w:rFonts w:ascii="Consolas" w:cs="Consolas" w:eastAsia="Consolas" w:hAnsi="Consolas"/>
          <w:sz w:val="18"/>
          <w:szCs w:val="18"/>
          <w:shd w:fill="F2F2F2" w:val="clear"/>
        </w:rPr>
        <w:t xml:space="preserve">regex</w:t>
      </w:r>
      <w:r>
        <w:rPr>
          <w:sz w:val="20"/>
          <w:szCs w:val="20"/>
        </w:rPr>
        <w:t xml:space="preserve">/</w:t>
      </w:r>
      <w:r>
        <w:rPr>
          <w:rFonts w:ascii="Consolas" w:cs="Consolas" w:eastAsia="Consolas" w:hAnsi="Consolas"/>
          <w:sz w:val="18"/>
          <w:szCs w:val="18"/>
          <w:shd w:fill="F2F2F2" w:val="clear"/>
        </w:rPr>
        <w:t xml:space="preserve">zone</w:t>
      </w:r>
      <w:r>
        <w:rPr>
          <w:sz w:val="20"/>
          <w:szCs w:val="20"/>
        </w:rPr>
        <w:t xml:space="preserve">-regels): "correctie opslaan in mapping-template?".</w:t>
      </w:r>
    </w:p>
    <w:p>
      <w:pPr>
        <w:pStyle w:val="ListParagraph"/>
        <w:numPr>
          <w:ilvl w:val="0"/>
          <w:numId w:val="11"/>
        </w:numPr>
        <w:spacing w:after="60"/>
      </w:pPr>
      <w:r>
        <w:rPr>
          <w:sz w:val="20"/>
          <w:szCs w:val="20"/>
        </w:rPr>
        <w:t xml:space="preserve">Voor </w:t>
      </w:r>
      <w:r>
        <w:rPr>
          <w:rFonts w:ascii="Consolas" w:cs="Consolas" w:eastAsia="Consolas" w:hAnsi="Consolas"/>
          <w:sz w:val="18"/>
          <w:szCs w:val="18"/>
          <w:shd w:fill="F2F2F2" w:val="clear"/>
        </w:rPr>
        <w:t xml:space="preserve">regex</w:t>
      </w:r>
      <w:r>
        <w:rPr>
          <w:sz w:val="20"/>
          <w:szCs w:val="20"/>
        </w:rPr>
        <w:t xml:space="preserve">/</w:t>
      </w:r>
      <w:r>
        <w:rPr>
          <w:rFonts w:ascii="Consolas" w:cs="Consolas" w:eastAsia="Consolas" w:hAnsi="Consolas"/>
          <w:sz w:val="18"/>
          <w:szCs w:val="18"/>
          <w:shd w:fill="F2F2F2" w:val="clear"/>
        </w:rPr>
        <w:t xml:space="preserve">zone</w:t>
      </w:r>
      <w:r>
        <w:rPr>
          <w:sz w:val="20"/>
          <w:szCs w:val="20"/>
        </w:rPr>
        <w:t xml:space="preserve">-regels wordt de regel bijgewerkt of aangemaakt (bv. nieuwe ankertekst); voor </w:t>
      </w:r>
      <w:r>
        <w:rPr>
          <w:rFonts w:ascii="Consolas" w:cs="Consolas" w:eastAsia="Consolas" w:hAnsi="Consolas"/>
          <w:sz w:val="18"/>
          <w:szCs w:val="18"/>
          <w:shd w:fill="F2F2F2" w:val="clear"/>
        </w:rPr>
        <w:t xml:space="preserve">ai_prompt</w:t>
      </w:r>
      <w:r>
        <w:rPr>
          <w:sz w:val="20"/>
          <w:szCs w:val="20"/>
        </w:rPr>
        <w:t xml:space="preserve">-velden wordt de correctie toegevoegd als few-shot-voorbeeld in het promptfragment van de template (per layout maximaal N recente voorbeelden). </w:t>
      </w:r>
    </w:p>
    <w:p>
      <w:pPr>
        <w:pStyle w:val="ListParagraph"/>
        <w:numPr>
          <w:ilvl w:val="0"/>
          <w:numId w:val="11"/>
        </w:numPr>
        <w:spacing w:after="60"/>
      </w:pPr>
      <w:r>
        <w:rPr>
          <w:sz w:val="20"/>
          <w:szCs w:val="20"/>
        </w:rPr>
        <w:t xml:space="preserve">Elke templatewijziging verhoogt </w:t>
      </w:r>
      <w:r>
        <w:rPr>
          <w:rFonts w:ascii="Consolas" w:cs="Consolas" w:eastAsia="Consolas" w:hAnsi="Consolas"/>
          <w:sz w:val="18"/>
          <w:szCs w:val="18"/>
          <w:shd w:fill="F2F2F2" w:val="clear"/>
        </w:rPr>
        <w:t xml:space="preserve">version</w:t>
      </w:r>
      <w:r>
        <w:rPr>
          <w:sz w:val="20"/>
          <w:szCs w:val="20"/>
        </w:rPr>
        <w:t xml:space="preserve">, logt in chatter en biedt </w:t>
      </w:r>
      <w:r>
        <w:rPr>
          <w:rFonts w:ascii="Consolas" w:cs="Consolas" w:eastAsia="Consolas" w:hAnsi="Consolas"/>
          <w:sz w:val="18"/>
          <w:szCs w:val="18"/>
          <w:shd w:fill="F2F2F2" w:val="clear"/>
        </w:rPr>
        <w:t xml:space="preserve">action_reprocess</w:t>
      </w:r>
      <w:r>
        <w:rPr>
          <w:sz w:val="20"/>
          <w:szCs w:val="20"/>
        </w:rPr>
        <w:t xml:space="preserve"> aan op openstaande documenten met dezelfde template.</w:t>
      </w:r>
    </w:p>
    <w:p>
      <w:pPr>
        <w:spacing w:after="120"/>
      </w:pPr>
      <w:r>
        <w:rPr>
          <w:sz w:val="20"/>
          <w:szCs w:val="20"/>
        </w:rPr>
        <w:t xml:space="preserve">Dit levert het "éénmalig per klant"-gedrag: de eerste doorloop per layout is begeleid; daarna automatisch. </w:t>
      </w:r>
      <w:r>
        <w:rPr>
          <w:b/>
          <w:bCs/>
          <w:sz w:val="20"/>
          <w:szCs w:val="20"/>
        </w:rPr>
        <w:t xml:space="preserve">[REC]</w:t>
      </w:r>
    </w:p>
    <w:p>
      <w:pPr>
        <w:pStyle w:val="Heading1"/>
        <w:pageBreakBefore/>
      </w:pPr>
      <w:r>
        <w:rPr>
          <w:b/>
          <w:bCs/>
          <w:sz w:val="32"/>
          <w:szCs w:val="32"/>
        </w:rPr>
        <w:t xml:space="preserve">9. Proposed Odoo data model</w:t>
      </w:r>
    </w:p>
    <w:p>
      <w:pPr>
        <w:pStyle w:val="Heading2"/>
      </w:pPr>
      <w:r>
        <w:rPr>
          <w:b/>
          <w:bCs/>
          <w:sz w:val="26"/>
          <w:szCs w:val="26"/>
        </w:rPr>
        <w:t xml:space="preserve">9.1 Overzicht en relaties</w:t>
      </w:r>
    </w:p>
    <w:p>
      <w:pPr>
        <w:shd w:fill="F7F7F7" w:val="clear"/>
        <w:spacing w:after="0" w:before="120"/>
        <w:ind w:left="240" w:right="240"/>
      </w:pPr>
      <w:r>
        <w:rPr>
          <w:rFonts w:ascii="Consolas" w:cs="Consolas" w:eastAsia="Consolas" w:hAnsi="Consolas"/>
          <w:sz w:val="17"/>
          <w:szCs w:val="17"/>
        </w:rPr>
        <w:t xml:space="preserve">vat.warehouse.document.type (config)</w:t>
      </w:r>
    </w:p>
    <w:p>
      <w:pPr>
        <w:shd w:fill="F7F7F7" w:val="clear"/>
        <w:spacing w:after="0" w:before="0"/>
        <w:ind w:left="240" w:right="240"/>
      </w:pPr>
      <w:r>
        <w:rPr>
          <w:rFonts w:ascii="Consolas" w:cs="Consolas" w:eastAsia="Consolas" w:hAnsi="Consolas"/>
          <w:sz w:val="17"/>
          <w:szCs w:val="17"/>
        </w:rPr>
        <w:t xml:space="preserve">        |</w:t>
      </w:r>
    </w:p>
    <w:p>
      <w:pPr>
        <w:shd w:fill="F7F7F7" w:val="clear"/>
        <w:spacing w:after="0" w:before="0"/>
        <w:ind w:left="240" w:right="240"/>
      </w:pPr>
      <w:r>
        <w:rPr>
          <w:rFonts w:ascii="Consolas" w:cs="Consolas" w:eastAsia="Consolas" w:hAnsi="Consolas"/>
          <w:sz w:val="17"/>
          <w:szCs w:val="17"/>
        </w:rPr>
        <w:t xml:space="preserve">vat.warehouse.ocr.mapping 1--n vat.warehouse.ocr.mapping.field</w:t>
      </w:r>
    </w:p>
    <w:p>
      <w:pPr>
        <w:shd w:fill="F7F7F7" w:val="clear"/>
        <w:spacing w:after="0" w:before="0"/>
        <w:ind w:left="240" w:right="240"/>
      </w:pPr>
      <w:r>
        <w:rPr>
          <w:rFonts w:ascii="Consolas" w:cs="Consolas" w:eastAsia="Consolas" w:hAnsi="Consolas"/>
          <w:sz w:val="17"/>
          <w:szCs w:val="17"/>
        </w:rPr>
        <w:t xml:space="preserve">        |</w:t>
      </w:r>
    </w:p>
    <w:p>
      <w:pPr>
        <w:shd w:fill="F7F7F7" w:val="clear"/>
        <w:spacing w:after="0" w:before="0"/>
        <w:ind w:left="240" w:right="240"/>
      </w:pPr>
      <w:r>
        <w:rPr>
          <w:rFonts w:ascii="Consolas" w:cs="Consolas" w:eastAsia="Consolas" w:hAnsi="Consolas"/>
          <w:sz w:val="17"/>
          <w:szCs w:val="17"/>
        </w:rPr>
        <w:t xml:space="preserve">ir.attachment / documents.document (bron)</w:t>
      </w:r>
    </w:p>
    <w:p>
      <w:pPr>
        <w:shd w:fill="F7F7F7" w:val="clear"/>
        <w:spacing w:after="0" w:before="0"/>
        <w:ind w:left="240" w:right="240"/>
      </w:pPr>
      <w:r>
        <w:rPr>
          <w:rFonts w:ascii="Consolas" w:cs="Consolas" w:eastAsia="Consolas" w:hAnsi="Consolas"/>
          <w:sz w:val="17"/>
          <w:szCs w:val="17"/>
        </w:rPr>
        <w:t xml:space="preserve">        |</w:t>
      </w:r>
    </w:p>
    <w:p>
      <w:pPr>
        <w:shd w:fill="F7F7F7" w:val="clear"/>
        <w:spacing w:after="0" w:before="0"/>
        <w:ind w:left="240" w:right="240"/>
      </w:pPr>
      <w:r>
        <w:rPr>
          <w:rFonts w:ascii="Consolas" w:cs="Consolas" w:eastAsia="Consolas" w:hAnsi="Consolas"/>
          <w:sz w:val="17"/>
          <w:szCs w:val="17"/>
        </w:rPr>
        <w:t xml:space="preserve">vat.warehouse.ocr.extraction 1--n vat.warehouse.ocr.extraction.line</w:t>
      </w:r>
    </w:p>
    <w:p>
      <w:pPr>
        <w:shd w:fill="F7F7F7" w:val="clear"/>
        <w:spacing w:after="0" w:before="0"/>
        <w:ind w:left="240" w:right="240"/>
      </w:pPr>
      <w:r>
        <w:rPr>
          <w:rFonts w:ascii="Consolas" w:cs="Consolas" w:eastAsia="Consolas" w:hAnsi="Consolas"/>
          <w:sz w:val="17"/>
          <w:szCs w:val="17"/>
        </w:rPr>
        <w:t xml:space="preserve">        |                     (bron-extractie)</w:t>
      </w:r>
    </w:p>
    <w:p>
      <w:pPr>
        <w:shd w:fill="F7F7F7" w:val="clear"/>
        <w:spacing w:after="0" w:before="0"/>
        <w:ind w:left="240" w:right="240"/>
      </w:pPr>
      <w:r>
        <w:rPr>
          <w:rFonts w:ascii="Consolas" w:cs="Consolas" w:eastAsia="Consolas" w:hAnsi="Consolas"/>
          <w:sz w:val="17"/>
          <w:szCs w:val="17"/>
        </w:rPr>
        <w:t xml:space="preserve">        +--&gt; vat.warehouse.entry.document 1--n vat.warehouse.document.line</w:t>
      </w:r>
    </w:p>
    <w:p>
      <w:pPr>
        <w:shd w:fill="F7F7F7" w:val="clear"/>
        <w:spacing w:after="0" w:before="0"/>
        <w:ind w:left="240" w:right="240"/>
      </w:pPr>
      <w:r>
        <w:rPr>
          <w:rFonts w:ascii="Consolas" w:cs="Consolas" w:eastAsia="Consolas" w:hAnsi="Consolas"/>
          <w:sz w:val="17"/>
          <w:szCs w:val="17"/>
        </w:rPr>
        <w:t xml:space="preserve">        +--&gt; vat.warehouse.exit.document  1--n vat.warehouse.document.line</w:t>
      </w:r>
    </w:p>
    <w:p>
      <w:pPr>
        <w:shd w:fill="F7F7F7" w:val="clear"/>
        <w:spacing w:after="0" w:before="0"/>
        <w:ind w:left="240" w:right="240"/>
      </w:pPr>
      <w:r>
        <w:rPr>
          <w:rFonts w:ascii="Consolas" w:cs="Consolas" w:eastAsia="Consolas" w:hAnsi="Consolas"/>
          <w:sz w:val="17"/>
          <w:szCs w:val="17"/>
        </w:rPr>
        <w:t xml:space="preserve">                    |                +--&gt; vat.warehouse.vies.check</w:t>
      </w:r>
    </w:p>
    <w:p>
      <w:pPr>
        <w:shd w:fill="F7F7F7" w:val="clear"/>
        <w:spacing w:after="0" w:before="0"/>
        <w:ind w:left="240" w:right="240"/>
      </w:pPr>
      <w:r>
        <w:rPr>
          <w:rFonts w:ascii="Consolas" w:cs="Consolas" w:eastAsia="Consolas" w:hAnsi="Consolas"/>
          <w:sz w:val="17"/>
          <w:szCs w:val="17"/>
        </w:rPr>
        <w:t xml:space="preserve">                    |                +--&gt; vat.warehouse.destination.document</w:t>
      </w:r>
    </w:p>
    <w:p>
      <w:pPr>
        <w:shd w:fill="F7F7F7" w:val="clear"/>
        <w:spacing w:after="0" w:before="0"/>
        <w:ind w:left="240" w:right="240"/>
      </w:pPr>
      <w:r>
        <w:rPr>
          <w:rFonts w:ascii="Consolas" w:cs="Consolas" w:eastAsia="Consolas" w:hAnsi="Consolas"/>
          <w:sz w:val="17"/>
          <w:szCs w:val="17"/>
        </w:rPr>
        <w:t xml:space="preserve">                    |                +--&gt; vat.warehouse.vat.note</w:t>
      </w:r>
    </w:p>
    <w:p>
      <w:pPr>
        <w:shd w:fill="F7F7F7" w:val="clear"/>
        <w:spacing w:after="120" w:before="0"/>
        <w:ind w:left="240" w:right="240"/>
      </w:pPr>
      <w:r>
        <w:rPr>
          <w:rFonts w:ascii="Consolas" w:cs="Consolas" w:eastAsia="Consolas" w:hAnsi="Consolas"/>
          <w:sz w:val="17"/>
          <w:szCs w:val="17"/>
        </w:rPr>
        <w:t xml:space="preserve">                    +--&gt; vat.warehouse.license (masterdata)</w:t>
      </w:r>
    </w:p>
    <w:p>
      <w:pPr>
        <w:spacing w:after="120"/>
      </w:pPr>
      <w:r>
        <w:rPr>
          <w:sz w:val="20"/>
          <w:szCs w:val="20"/>
        </w:rPr>
        <w:t xml:space="preserve">Alle hoofddocumentmodellen erven </w:t>
      </w:r>
      <w:r>
        <w:rPr>
          <w:rFonts w:ascii="Consolas" w:cs="Consolas" w:eastAsia="Consolas" w:hAnsi="Consolas"/>
          <w:sz w:val="18"/>
          <w:szCs w:val="18"/>
          <w:shd w:fill="F2F2F2" w:val="clear"/>
        </w:rPr>
        <w:t xml:space="preserve">mail.thread</w:t>
      </w:r>
      <w:r>
        <w:rPr>
          <w:sz w:val="20"/>
          <w:szCs w:val="20"/>
        </w:rPr>
        <w:t xml:space="preserve">, </w:t>
      </w:r>
      <w:r>
        <w:rPr>
          <w:rFonts w:ascii="Consolas" w:cs="Consolas" w:eastAsia="Consolas" w:hAnsi="Consolas"/>
          <w:sz w:val="18"/>
          <w:szCs w:val="18"/>
          <w:shd w:fill="F2F2F2" w:val="clear"/>
        </w:rPr>
        <w:t xml:space="preserve">mail.activity.mixin</w:t>
      </w:r>
      <w:r>
        <w:rPr>
          <w:sz w:val="20"/>
          <w:szCs w:val="20"/>
        </w:rPr>
        <w:t xml:space="preserve"> en (voor PDF-preview) </w:t>
      </w:r>
      <w:r>
        <w:rPr>
          <w:rFonts w:ascii="Consolas" w:cs="Consolas" w:eastAsia="Consolas" w:hAnsi="Consolas"/>
          <w:sz w:val="18"/>
          <w:szCs w:val="18"/>
          <w:shd w:fill="F2F2F2" w:val="clear"/>
        </w:rPr>
        <w:t xml:space="preserve">mail.thread.main.attachment</w:t>
      </w:r>
      <w:r>
        <w:rPr>
          <w:sz w:val="20"/>
          <w:szCs w:val="20"/>
        </w:rPr>
        <w:t xml:space="preserve">; optioneel </w:t>
      </w:r>
      <w:r>
        <w:rPr>
          <w:rFonts w:ascii="Consolas" w:cs="Consolas" w:eastAsia="Consolas" w:hAnsi="Consolas"/>
          <w:sz w:val="18"/>
          <w:szCs w:val="18"/>
          <w:shd w:fill="F2F2F2" w:val="clear"/>
        </w:rPr>
        <w:t xml:space="preserve">documents.mixin</w:t>
      </w:r>
      <w:r>
        <w:rPr>
          <w:sz w:val="20"/>
          <w:szCs w:val="20"/>
        </w:rPr>
        <w:t xml:space="preserve"> zodat bijlagen automatisch in de Documents-app verschijnen. </w:t>
      </w:r>
      <w:r>
        <w:rPr>
          <w:b/>
          <w:bCs/>
          <w:sz w:val="20"/>
          <w:szCs w:val="20"/>
        </w:rPr>
        <w:t xml:space="preserve">[REC]</w:t>
      </w:r>
    </w:p>
    <w:p>
      <w:pPr>
        <w:pStyle w:val="Heading2"/>
      </w:pPr>
      <w:r>
        <w:rPr>
          <w:b/>
          <w:bCs/>
          <w:sz w:val="26"/>
          <w:szCs w:val="26"/>
        </w:rPr>
        <w:t xml:space="preserve">9.2 vat.warehouse.document.type (Document Type Configuration)</w:t>
      </w:r>
    </w:p>
    <w:p>
      <w:pPr>
        <w:spacing w:after="120"/>
      </w:pPr>
      <w:r>
        <w:rPr>
          <w:sz w:val="20"/>
          <w:szCs w:val="20"/>
        </w:rPr>
        <w:t xml:space="preserve">Doel: configuratie per documenttype; stuurt classificatie, engine, mappingdefaults en vereiste outputs.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87"/>
        <w:gridCol w:w="1903"/>
        <w:gridCol w:w="1359"/>
        <w:gridCol w:w="700"/>
        <w:gridCol w:w="1577"/>
        <w:gridCol w:w="2400"/>
      </w:tblGrid>
      <w:tr>
        <w:trPr>
          <w:tblHeader/>
        </w:trPr>
        <w:tc>
          <w:tcPr>
            <w:tcW w:type="dxa" w:w="1087"/>
            <w:tcBorders>
              <w:top w:val="single" w:color="CCCCCC" w:sz="1"/>
              <w:left w:val="single" w:color="CCCCCC" w:sz="1"/>
              <w:bottom w:val="single" w:color="CCCCCC" w:sz="1"/>
              <w:right w:val="single" w:color="CCCCCC" w:sz="1"/>
            </w:tcBorders>
            <w:shd w:fill="EFEFEF" w:val="clear"/>
            <w:tcMar>
              <w:top w:type="dxa" w:w="60"/>
              <w:left w:type="dxa" w:w="100"/>
              <w:bottom w:type="dxa" w:w="60"/>
              <w:right w:type="dxa" w:w="100"/>
            </w:tcMar>
          </w:tcPr>
          <w:p>
            <w:pPr>
              <w:spacing w:after="0" w:before="0"/>
            </w:pPr>
            <w:r>
              <w:rPr>
                <w:b/>
                <w:bCs/>
                <w:sz w:val="18"/>
                <w:szCs w:val="18"/>
              </w:rPr>
              <w:t xml:space="preserve">Veld</w:t>
            </w:r>
          </w:p>
        </w:tc>
        <w:tc>
          <w:tcPr>
            <w:tcW w:type="dxa" w:w="1903"/>
            <w:tcBorders>
              <w:top w:val="single" w:color="CCCCCC" w:sz="1"/>
              <w:left w:val="single" w:color="CCCCCC" w:sz="1"/>
              <w:bottom w:val="single" w:color="CCCCCC" w:sz="1"/>
              <w:right w:val="single" w:color="CCCCCC" w:sz="1"/>
            </w:tcBorders>
            <w:shd w:fill="EFEFEF" w:val="clear"/>
            <w:tcMar>
              <w:top w:type="dxa" w:w="60"/>
              <w:left w:type="dxa" w:w="100"/>
              <w:bottom w:type="dxa" w:w="60"/>
              <w:right w:type="dxa" w:w="100"/>
            </w:tcMar>
          </w:tcPr>
          <w:p>
            <w:pPr>
              <w:spacing w:after="0" w:before="0"/>
            </w:pPr>
            <w:r>
              <w:rPr>
                <w:b/>
                <w:bCs/>
                <w:sz w:val="18"/>
                <w:szCs w:val="18"/>
              </w:rPr>
              <w:t xml:space="preserve">Type</w:t>
            </w:r>
          </w:p>
        </w:tc>
        <w:tc>
          <w:tcPr>
            <w:tcW w:type="dxa" w:w="1359"/>
            <w:tcBorders>
              <w:top w:val="single" w:color="CCCCCC" w:sz="1"/>
              <w:left w:val="single" w:color="CCCCCC" w:sz="1"/>
              <w:bottom w:val="single" w:color="CCCCCC" w:sz="1"/>
              <w:right w:val="single" w:color="CCCCCC" w:sz="1"/>
            </w:tcBorders>
            <w:shd w:fill="EFEFEF" w:val="clear"/>
            <w:tcMar>
              <w:top w:type="dxa" w:w="60"/>
              <w:left w:type="dxa" w:w="100"/>
              <w:bottom w:type="dxa" w:w="60"/>
              <w:right w:type="dxa" w:w="100"/>
            </w:tcMar>
          </w:tcPr>
          <w:p>
            <w:pPr>
              <w:spacing w:after="0" w:before="0"/>
            </w:pPr>
            <w:r>
              <w:rPr>
                <w:b/>
                <w:bCs/>
                <w:sz w:val="18"/>
                <w:szCs w:val="18"/>
              </w:rPr>
              <w:t xml:space="preserve">Relatie</w:t>
            </w:r>
          </w:p>
        </w:tc>
        <w:tc>
          <w:tcPr>
            <w:tcW w:type="dxa" w:w="700"/>
            <w:tcBorders>
              <w:top w:val="single" w:color="CCCCCC" w:sz="1"/>
              <w:left w:val="single" w:color="CCCCCC" w:sz="1"/>
              <w:bottom w:val="single" w:color="CCCCCC" w:sz="1"/>
              <w:right w:val="single" w:color="CCCCCC" w:sz="1"/>
            </w:tcBorders>
            <w:shd w:fill="EFEFEF" w:val="clear"/>
            <w:tcMar>
              <w:top w:type="dxa" w:w="60"/>
              <w:left w:type="dxa" w:w="100"/>
              <w:bottom w:type="dxa" w:w="60"/>
              <w:right w:type="dxa" w:w="100"/>
            </w:tcMar>
          </w:tcPr>
          <w:p>
            <w:pPr>
              <w:spacing w:after="0" w:before="0"/>
            </w:pPr>
            <w:r>
              <w:rPr>
                <w:b/>
                <w:bCs/>
                <w:sz w:val="18"/>
                <w:szCs w:val="18"/>
              </w:rPr>
              <w:t xml:space="preserve">Verplicht</w:t>
            </w:r>
          </w:p>
        </w:tc>
        <w:tc>
          <w:tcPr>
            <w:tcW w:type="dxa" w:w="1577"/>
            <w:tcBorders>
              <w:top w:val="single" w:color="CCCCCC" w:sz="1"/>
              <w:left w:val="single" w:color="CCCCCC" w:sz="1"/>
              <w:bottom w:val="single" w:color="CCCCCC" w:sz="1"/>
              <w:right w:val="single" w:color="CCCCCC" w:sz="1"/>
            </w:tcBorders>
            <w:shd w:fill="EFEFEF" w:val="clear"/>
            <w:tcMar>
              <w:top w:type="dxa" w:w="60"/>
              <w:left w:type="dxa" w:w="100"/>
              <w:bottom w:type="dxa" w:w="60"/>
              <w:right w:type="dxa" w:w="100"/>
            </w:tcMar>
          </w:tcPr>
          <w:p>
            <w:pPr>
              <w:spacing w:after="0" w:before="0"/>
            </w:pPr>
            <w:r>
              <w:rPr>
                <w:b/>
                <w:bCs/>
                <w:sz w:val="18"/>
                <w:szCs w:val="18"/>
              </w:rPr>
              <w:t xml:space="preserve">Voorbeeld</w:t>
            </w:r>
          </w:p>
        </w:tc>
        <w:tc>
          <w:tcPr>
            <w:tcW w:type="dxa" w:w="2400"/>
            <w:tcBorders>
              <w:top w:val="single" w:color="CCCCCC" w:sz="1"/>
              <w:left w:val="single" w:color="CCCCCC" w:sz="1"/>
              <w:bottom w:val="single" w:color="CCCCCC" w:sz="1"/>
              <w:right w:val="single" w:color="CCCCCC" w:sz="1"/>
            </w:tcBorders>
            <w:shd w:fill="EFEFEF" w:val="clear"/>
            <w:tcMar>
              <w:top w:type="dxa" w:w="60"/>
              <w:left w:type="dxa" w:w="100"/>
              <w:bottom w:type="dxa" w:w="60"/>
              <w:right w:type="dxa" w:w="100"/>
            </w:tcMar>
          </w:tcPr>
          <w:p>
            <w:pPr>
              <w:spacing w:after="0" w:before="0"/>
            </w:pPr>
            <w:r>
              <w:rPr>
                <w:b/>
                <w:bCs/>
                <w:sz w:val="18"/>
                <w:szCs w:val="18"/>
              </w:rPr>
              <w:t xml:space="preserve">Betekenis / technische noot</w:t>
            </w:r>
          </w:p>
        </w:tc>
      </w:tr>
      <w:tr>
        <w:trPr>
          <w:tblHeader w:val="false"/>
        </w:trPr>
        <w:tc>
          <w:tcPr>
            <w:tcW w:type="dxa" w:w="108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name</w:t>
            </w:r>
          </w:p>
        </w:tc>
        <w:tc>
          <w:tcPr>
            <w:tcW w:type="dxa" w:w="190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Char (translate)</w:t>
            </w:r>
          </w:p>
        </w:tc>
        <w:tc>
          <w:tcPr>
            <w:tcW w:type="dxa" w:w="135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ja</w:t>
            </w:r>
          </w:p>
        </w:tc>
        <w:tc>
          <w:tcPr>
            <w:tcW w:type="dxa" w:w="157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"Douane Invoerdocument 796.6"</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Weergavenaam</w:t>
            </w:r>
          </w:p>
        </w:tc>
      </w:tr>
      <w:tr>
        <w:trPr>
          <w:tblHeader w:val="false"/>
        </w:trPr>
        <w:tc>
          <w:tcPr>
            <w:tcW w:type="dxa" w:w="108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code</w:t>
            </w:r>
          </w:p>
        </w:tc>
        <w:tc>
          <w:tcPr>
            <w:tcW w:type="dxa" w:w="190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Char</w:t>
            </w:r>
          </w:p>
        </w:tc>
        <w:tc>
          <w:tcPr>
            <w:tcW w:type="dxa" w:w="135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ja</w:t>
            </w:r>
          </w:p>
        </w:tc>
        <w:tc>
          <w:tcPr>
            <w:tcW w:type="dxa" w:w="157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customs_import_796_6</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Technische sleutel; unique constraint</w:t>
            </w:r>
          </w:p>
        </w:tc>
      </w:tr>
      <w:tr>
        <w:trPr>
          <w:tblHeader w:val="false"/>
        </w:trPr>
        <w:tc>
          <w:tcPr>
            <w:tcW w:type="dxa" w:w="108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direction</w:t>
            </w:r>
          </w:p>
        </w:tc>
        <w:tc>
          <w:tcPr>
            <w:tcW w:type="dxa" w:w="190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Selection</w:t>
            </w:r>
          </w:p>
        </w:tc>
        <w:tc>
          <w:tcPr>
            <w:tcW w:type="dxa" w:w="135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ja</w:t>
            </w:r>
          </w:p>
        </w:tc>
        <w:tc>
          <w:tcPr>
            <w:tcW w:type="dxa" w:w="157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inbound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inbound</w:t>
            </w:r>
            <w:r>
              <w:rPr>
                <w:b w:val="false"/>
                <w:bCs w:val="false"/>
                <w:sz w:val="18"/>
                <w:szCs w:val="18"/>
              </w:rPr>
              <w:t xml:space="preserve"> / </w:t>
            </w:r>
            <w:r>
              <w:rPr>
                <w:rFonts w:ascii="Consolas" w:cs="Consolas" w:eastAsia="Consolas" w:hAnsi="Consolas"/>
                <w:b w:val="false"/>
                <w:bCs w:val="false"/>
                <w:sz w:val="16"/>
                <w:szCs w:val="16"/>
                <w:shd w:fill="F2F2F2" w:val="clear"/>
              </w:rPr>
              <w:t xml:space="preserve">outbound</w:t>
            </w:r>
            <w:r>
              <w:rPr>
                <w:b w:val="false"/>
                <w:bCs w:val="false"/>
                <w:sz w:val="18"/>
                <w:szCs w:val="18"/>
              </w:rPr>
              <w:t xml:space="preserve"> / </w:t>
            </w:r>
            <w:r>
              <w:rPr>
                <w:rFonts w:ascii="Consolas" w:cs="Consolas" w:eastAsia="Consolas" w:hAnsi="Consolas"/>
                <w:b w:val="false"/>
                <w:bCs w:val="false"/>
                <w:sz w:val="16"/>
                <w:szCs w:val="16"/>
                <w:shd w:fill="F2F2F2" w:val="clear"/>
              </w:rPr>
              <w:t xml:space="preserve">both</w:t>
            </w:r>
          </w:p>
        </w:tc>
      </w:tr>
      <w:tr>
        <w:trPr>
          <w:tblHeader w:val="false"/>
        </w:trPr>
        <w:tc>
          <w:tcPr>
            <w:tcW w:type="dxa" w:w="108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category</w:t>
            </w:r>
          </w:p>
        </w:tc>
        <w:tc>
          <w:tcPr>
            <w:tcW w:type="dxa" w:w="190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Selection</w:t>
            </w:r>
          </w:p>
        </w:tc>
        <w:tc>
          <w:tcPr>
            <w:tcW w:type="dxa" w:w="135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ja</w:t>
            </w:r>
          </w:p>
        </w:tc>
        <w:tc>
          <w:tcPr>
            <w:tcW w:type="dxa" w:w="157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customs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customs</w:t>
            </w:r>
            <w:r>
              <w:rPr>
                <w:b w:val="false"/>
                <w:bCs w:val="false"/>
                <w:sz w:val="18"/>
                <w:szCs w:val="18"/>
              </w:rPr>
              <w:t xml:space="preserve"> / </w:t>
            </w:r>
            <w:r>
              <w:rPr>
                <w:rFonts w:ascii="Consolas" w:cs="Consolas" w:eastAsia="Consolas" w:hAnsi="Consolas"/>
                <w:b w:val="false"/>
                <w:bCs w:val="false"/>
                <w:sz w:val="16"/>
                <w:szCs w:val="16"/>
                <w:shd w:fill="F2F2F2" w:val="clear"/>
              </w:rPr>
              <w:t xml:space="preserve">invoice</w:t>
            </w:r>
            <w:r>
              <w:rPr>
                <w:b w:val="false"/>
                <w:bCs w:val="false"/>
                <w:sz w:val="18"/>
                <w:szCs w:val="18"/>
              </w:rPr>
              <w:t xml:space="preserve"> / </w:t>
            </w:r>
            <w:r>
              <w:rPr>
                <w:rFonts w:ascii="Consolas" w:cs="Consolas" w:eastAsia="Consolas" w:hAnsi="Consolas"/>
                <w:b w:val="false"/>
                <w:bCs w:val="false"/>
                <w:sz w:val="16"/>
                <w:szCs w:val="16"/>
                <w:shd w:fill="F2F2F2" w:val="clear"/>
              </w:rPr>
              <w:t xml:space="preserve">transfer</w:t>
            </w:r>
            <w:r>
              <w:rPr>
                <w:b w:val="false"/>
                <w:bCs w:val="false"/>
                <w:sz w:val="18"/>
                <w:szCs w:val="18"/>
              </w:rPr>
              <w:t xml:space="preserve"> / </w:t>
            </w:r>
            <w:r>
              <w:rPr>
                <w:rFonts w:ascii="Consolas" w:cs="Consolas" w:eastAsia="Consolas" w:hAnsi="Consolas"/>
                <w:b w:val="false"/>
                <w:bCs w:val="false"/>
                <w:sz w:val="16"/>
                <w:szCs w:val="16"/>
                <w:shd w:fill="F2F2F2" w:val="clear"/>
              </w:rPr>
              <w:t xml:space="preserve">generated</w:t>
            </w:r>
          </w:p>
        </w:tc>
      </w:tr>
      <w:tr>
        <w:trPr>
          <w:tblHeader w:val="false"/>
        </w:trPr>
        <w:tc>
          <w:tcPr>
            <w:tcW w:type="dxa" w:w="108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extraction_engine</w:t>
            </w:r>
          </w:p>
        </w:tc>
        <w:tc>
          <w:tcPr>
            <w:tcW w:type="dxa" w:w="190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Selection</w:t>
            </w:r>
          </w:p>
        </w:tc>
        <w:tc>
          <w:tcPr>
            <w:tcW w:type="dxa" w:w="135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ja</w:t>
            </w:r>
          </w:p>
        </w:tc>
        <w:tc>
          <w:tcPr>
            <w:tcW w:type="dxa" w:w="157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ai_framework</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Zie 7.1</w:t>
            </w:r>
          </w:p>
        </w:tc>
      </w:tr>
      <w:tr>
        <w:trPr>
          <w:tblHeader w:val="false"/>
        </w:trPr>
        <w:tc>
          <w:tcPr>
            <w:tcW w:type="dxa" w:w="108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classification_regex</w:t>
            </w:r>
          </w:p>
        </w:tc>
        <w:tc>
          <w:tcPr>
            <w:tcW w:type="dxa" w:w="190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Char</w:t>
            </w:r>
          </w:p>
        </w:tc>
        <w:tc>
          <w:tcPr>
            <w:tcW w:type="dxa" w:w="135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nee</w:t>
            </w:r>
          </w:p>
        </w:tc>
        <w:tc>
          <w:tcPr>
            <w:tcW w:type="dxa" w:w="157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\b796\b</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Regel voor deterministische classificatie</w:t>
            </w:r>
          </w:p>
        </w:tc>
      </w:tr>
      <w:tr>
        <w:trPr>
          <w:tblHeader w:val="false"/>
        </w:trPr>
        <w:tc>
          <w:tcPr>
            <w:tcW w:type="dxa" w:w="108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default_mapping_id</w:t>
            </w:r>
          </w:p>
        </w:tc>
        <w:tc>
          <w:tcPr>
            <w:tcW w:type="dxa" w:w="190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Many2one</w:t>
            </w:r>
          </w:p>
        </w:tc>
        <w:tc>
          <w:tcPr>
            <w:tcW w:type="dxa" w:w="135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vat.warehouse.ocr.mapping</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nee</w:t>
            </w:r>
          </w:p>
        </w:tc>
        <w:tc>
          <w:tcPr>
            <w:tcW w:type="dxa" w:w="157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Fallback-template</w:t>
            </w:r>
          </w:p>
        </w:tc>
      </w:tr>
      <w:tr>
        <w:trPr>
          <w:tblHeader w:val="false"/>
        </w:trPr>
        <w:tc>
          <w:tcPr>
            <w:tcW w:type="dxa" w:w="108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required_field_keys</w:t>
            </w:r>
          </w:p>
        </w:tc>
        <w:tc>
          <w:tcPr>
            <w:tcW w:type="dxa" w:w="190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Char (comma-sep) of One2many config</w:t>
            </w:r>
          </w:p>
        </w:tc>
        <w:tc>
          <w:tcPr>
            <w:tcW w:type="dxa" w:w="135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nee</w:t>
            </w:r>
          </w:p>
        </w:tc>
        <w:tc>
          <w:tcPr>
            <w:tcW w:type="dxa" w:w="157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vat_number,file_number</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Velden die blocking zijn</w:t>
            </w:r>
          </w:p>
        </w:tc>
      </w:tr>
      <w:tr>
        <w:trPr>
          <w:tblHeader w:val="false"/>
        </w:trPr>
        <w:tc>
          <w:tcPr>
            <w:tcW w:type="dxa" w:w="108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generates_entry</w:t>
            </w:r>
          </w:p>
        </w:tc>
        <w:tc>
          <w:tcPr>
            <w:tcW w:type="dxa" w:w="190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Boolean</w:t>
            </w:r>
          </w:p>
        </w:tc>
        <w:tc>
          <w:tcPr>
            <w:tcW w:type="dxa" w:w="135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nee</w:t>
            </w:r>
          </w:p>
        </w:tc>
        <w:tc>
          <w:tcPr>
            <w:tcW w:type="dxa" w:w="157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True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Triggert Entry-flow</w:t>
            </w:r>
          </w:p>
        </w:tc>
      </w:tr>
      <w:tr>
        <w:trPr>
          <w:tblHeader w:val="false"/>
        </w:trPr>
        <w:tc>
          <w:tcPr>
            <w:tcW w:type="dxa" w:w="108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generates_exit</w:t>
            </w:r>
          </w:p>
        </w:tc>
        <w:tc>
          <w:tcPr>
            <w:tcW w:type="dxa" w:w="190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Boolean</w:t>
            </w:r>
          </w:p>
        </w:tc>
        <w:tc>
          <w:tcPr>
            <w:tcW w:type="dxa" w:w="135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nee</w:t>
            </w:r>
          </w:p>
        </w:tc>
        <w:tc>
          <w:tcPr>
            <w:tcW w:type="dxa" w:w="157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False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Triggert Exit-flow</w:t>
            </w:r>
          </w:p>
        </w:tc>
      </w:tr>
      <w:tr>
        <w:trPr>
          <w:tblHeader w:val="false"/>
        </w:trPr>
        <w:tc>
          <w:tcPr>
            <w:tcW w:type="dxa" w:w="108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sequence_id</w:t>
            </w:r>
          </w:p>
        </w:tc>
        <w:tc>
          <w:tcPr>
            <w:tcW w:type="dxa" w:w="190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Many2one</w:t>
            </w:r>
          </w:p>
        </w:tc>
        <w:tc>
          <w:tcPr>
            <w:tcW w:type="dxa" w:w="135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ir.sequence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nee</w:t>
            </w:r>
          </w:p>
        </w:tc>
        <w:tc>
          <w:tcPr>
            <w:tcW w:type="dxa" w:w="157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Nummering van resulterende documenten</w:t>
            </w:r>
          </w:p>
        </w:tc>
      </w:tr>
      <w:tr>
        <w:trPr>
          <w:tblHeader w:val="false"/>
        </w:trPr>
        <w:tc>
          <w:tcPr>
            <w:tcW w:type="dxa" w:w="108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active</w:t>
            </w:r>
          </w:p>
        </w:tc>
        <w:tc>
          <w:tcPr>
            <w:tcW w:type="dxa" w:w="190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Boolean</w:t>
            </w:r>
          </w:p>
        </w:tc>
        <w:tc>
          <w:tcPr>
            <w:tcW w:type="dxa" w:w="135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c>
          <w:tcPr>
            <w:tcW w:type="dxa" w:w="157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True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Archivering</w:t>
            </w:r>
          </w:p>
        </w:tc>
      </w:tr>
    </w:tbl>
    <w:p>
      <w:pPr>
        <w:spacing w:after="120"/>
      </w:pPr>
    </w:p>
    <w:p>
      <w:pPr>
        <w:spacing w:after="120"/>
      </w:pPr>
      <w:r>
        <w:rPr>
          <w:sz w:val="20"/>
          <w:szCs w:val="20"/>
        </w:rPr>
        <w:t xml:space="preserve">Data geladen via </w:t>
      </w:r>
      <w:r>
        <w:rPr>
          <w:rFonts w:ascii="Consolas" w:cs="Consolas" w:eastAsia="Consolas" w:hAnsi="Consolas"/>
          <w:sz w:val="18"/>
          <w:szCs w:val="18"/>
          <w:shd w:fill="F2F2F2" w:val="clear"/>
        </w:rPr>
        <w:t xml:space="preserve">data/vat_warehouse_document_type_data.xml</w:t>
      </w:r>
      <w:r>
        <w:rPr>
          <w:sz w:val="20"/>
          <w:szCs w:val="20"/>
        </w:rPr>
        <w:t xml:space="preserve"> (6 inputtypes + 7 outputtypes).</w:t>
      </w:r>
    </w:p>
    <w:p>
      <w:pPr>
        <w:pStyle w:val="Heading2"/>
      </w:pPr>
      <w:r>
        <w:rPr>
          <w:b/>
          <w:bCs/>
          <w:sz w:val="26"/>
          <w:szCs w:val="26"/>
        </w:rPr>
        <w:t xml:space="preserve">9.3 vat.warehouse.entry.document (Entry Document VAT-Warehouse / Inslagdocument)</w:t>
      </w:r>
    </w:p>
    <w:p>
      <w:pPr>
        <w:spacing w:after="120"/>
      </w:pPr>
      <w:r>
        <w:rPr>
          <w:sz w:val="20"/>
          <w:szCs w:val="20"/>
        </w:rPr>
        <w:t xml:space="preserve">Doel: het inslagrecord; bron voor zowel het interne "Inslagdocument" als het formele "Entry Document VAT-Warehouse" (twee QWeb-rapporten op hetzelfde model; </w:t>
      </w:r>
      <w:r>
        <w:rPr>
          <w:b/>
          <w:bCs/>
          <w:sz w:val="20"/>
          <w:szCs w:val="20"/>
        </w:rPr>
        <w:t xml:space="preserve">[ASSUMPTIE]</w:t>
      </w:r>
      <w:r>
        <w:rPr>
          <w:sz w:val="20"/>
          <w:szCs w:val="20"/>
        </w:rPr>
        <w:t xml:space="preserve"> dat beide documenten dezelfde gegevensset delen, te bevestigen met het team).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80"/>
        <w:gridCol w:w="1857"/>
        <w:gridCol w:w="2375"/>
        <w:gridCol w:w="700"/>
        <w:gridCol w:w="777"/>
        <w:gridCol w:w="2237"/>
      </w:tblGrid>
      <w:tr>
        <w:trPr>
          <w:tblHeader/>
        </w:trPr>
        <w:tc>
          <w:tcPr>
            <w:tcW w:type="dxa" w:w="1080"/>
            <w:tcBorders>
              <w:top w:val="single" w:color="CCCCCC" w:sz="1"/>
              <w:left w:val="single" w:color="CCCCCC" w:sz="1"/>
              <w:bottom w:val="single" w:color="CCCCCC" w:sz="1"/>
              <w:right w:val="single" w:color="CCCCCC" w:sz="1"/>
            </w:tcBorders>
            <w:shd w:fill="EFEFEF" w:val="clear"/>
            <w:tcMar>
              <w:top w:type="dxa" w:w="60"/>
              <w:left w:type="dxa" w:w="100"/>
              <w:bottom w:type="dxa" w:w="60"/>
              <w:right w:type="dxa" w:w="100"/>
            </w:tcMar>
          </w:tcPr>
          <w:p>
            <w:pPr>
              <w:spacing w:after="0" w:before="0"/>
            </w:pPr>
            <w:r>
              <w:rPr>
                <w:b/>
                <w:bCs/>
                <w:sz w:val="18"/>
                <w:szCs w:val="18"/>
              </w:rPr>
              <w:t xml:space="preserve">Veld</w:t>
            </w:r>
          </w:p>
        </w:tc>
        <w:tc>
          <w:tcPr>
            <w:tcW w:type="dxa" w:w="1857"/>
            <w:tcBorders>
              <w:top w:val="single" w:color="CCCCCC" w:sz="1"/>
              <w:left w:val="single" w:color="CCCCCC" w:sz="1"/>
              <w:bottom w:val="single" w:color="CCCCCC" w:sz="1"/>
              <w:right w:val="single" w:color="CCCCCC" w:sz="1"/>
            </w:tcBorders>
            <w:shd w:fill="EFEFEF" w:val="clear"/>
            <w:tcMar>
              <w:top w:type="dxa" w:w="60"/>
              <w:left w:type="dxa" w:w="100"/>
              <w:bottom w:type="dxa" w:w="60"/>
              <w:right w:type="dxa" w:w="100"/>
            </w:tcMar>
          </w:tcPr>
          <w:p>
            <w:pPr>
              <w:spacing w:after="0" w:before="0"/>
            </w:pPr>
            <w:r>
              <w:rPr>
                <w:b/>
                <w:bCs/>
                <w:sz w:val="18"/>
                <w:szCs w:val="18"/>
              </w:rPr>
              <w:t xml:space="preserve">Type</w:t>
            </w:r>
          </w:p>
        </w:tc>
        <w:tc>
          <w:tcPr>
            <w:tcW w:type="dxa" w:w="2375"/>
            <w:tcBorders>
              <w:top w:val="single" w:color="CCCCCC" w:sz="1"/>
              <w:left w:val="single" w:color="CCCCCC" w:sz="1"/>
              <w:bottom w:val="single" w:color="CCCCCC" w:sz="1"/>
              <w:right w:val="single" w:color="CCCCCC" w:sz="1"/>
            </w:tcBorders>
            <w:shd w:fill="EFEFEF" w:val="clear"/>
            <w:tcMar>
              <w:top w:type="dxa" w:w="60"/>
              <w:left w:type="dxa" w:w="100"/>
              <w:bottom w:type="dxa" w:w="60"/>
              <w:right w:type="dxa" w:w="100"/>
            </w:tcMar>
          </w:tcPr>
          <w:p>
            <w:pPr>
              <w:spacing w:after="0" w:before="0"/>
            </w:pPr>
            <w:r>
              <w:rPr>
                <w:b/>
                <w:bCs/>
                <w:sz w:val="18"/>
                <w:szCs w:val="18"/>
              </w:rPr>
              <w:t xml:space="preserve">Relatie</w:t>
            </w:r>
          </w:p>
        </w:tc>
        <w:tc>
          <w:tcPr>
            <w:tcW w:type="dxa" w:w="700"/>
            <w:tcBorders>
              <w:top w:val="single" w:color="CCCCCC" w:sz="1"/>
              <w:left w:val="single" w:color="CCCCCC" w:sz="1"/>
              <w:bottom w:val="single" w:color="CCCCCC" w:sz="1"/>
              <w:right w:val="single" w:color="CCCCCC" w:sz="1"/>
            </w:tcBorders>
            <w:shd w:fill="EFEFEF" w:val="clear"/>
            <w:tcMar>
              <w:top w:type="dxa" w:w="60"/>
              <w:left w:type="dxa" w:w="100"/>
              <w:bottom w:type="dxa" w:w="60"/>
              <w:right w:type="dxa" w:w="100"/>
            </w:tcMar>
          </w:tcPr>
          <w:p>
            <w:pPr>
              <w:spacing w:after="0" w:before="0"/>
            </w:pPr>
            <w:r>
              <w:rPr>
                <w:b/>
                <w:bCs/>
                <w:sz w:val="18"/>
                <w:szCs w:val="18"/>
              </w:rPr>
              <w:t xml:space="preserve">Verplicht</w:t>
            </w:r>
          </w:p>
        </w:tc>
        <w:tc>
          <w:tcPr>
            <w:tcW w:type="dxa" w:w="777"/>
            <w:tcBorders>
              <w:top w:val="single" w:color="CCCCCC" w:sz="1"/>
              <w:left w:val="single" w:color="CCCCCC" w:sz="1"/>
              <w:bottom w:val="single" w:color="CCCCCC" w:sz="1"/>
              <w:right w:val="single" w:color="CCCCCC" w:sz="1"/>
            </w:tcBorders>
            <w:shd w:fill="EFEFEF" w:val="clear"/>
            <w:tcMar>
              <w:top w:type="dxa" w:w="60"/>
              <w:left w:type="dxa" w:w="100"/>
              <w:bottom w:type="dxa" w:w="60"/>
              <w:right w:type="dxa" w:w="100"/>
            </w:tcMar>
          </w:tcPr>
          <w:p>
            <w:pPr>
              <w:spacing w:after="0" w:before="0"/>
            </w:pPr>
            <w:r>
              <w:rPr>
                <w:b/>
                <w:bCs/>
                <w:sz w:val="18"/>
                <w:szCs w:val="18"/>
              </w:rPr>
              <w:t xml:space="preserve">Voorbeeld</w:t>
            </w:r>
          </w:p>
        </w:tc>
        <w:tc>
          <w:tcPr>
            <w:tcW w:type="dxa" w:w="2237"/>
            <w:tcBorders>
              <w:top w:val="single" w:color="CCCCCC" w:sz="1"/>
              <w:left w:val="single" w:color="CCCCCC" w:sz="1"/>
              <w:bottom w:val="single" w:color="CCCCCC" w:sz="1"/>
              <w:right w:val="single" w:color="CCCCCC" w:sz="1"/>
            </w:tcBorders>
            <w:shd w:fill="EFEFEF" w:val="clear"/>
            <w:tcMar>
              <w:top w:type="dxa" w:w="60"/>
              <w:left w:type="dxa" w:w="100"/>
              <w:bottom w:type="dxa" w:w="60"/>
              <w:right w:type="dxa" w:w="100"/>
            </w:tcMar>
          </w:tcPr>
          <w:p>
            <w:pPr>
              <w:spacing w:after="0" w:before="0"/>
            </w:pPr>
            <w:r>
              <w:rPr>
                <w:b/>
                <w:bCs/>
                <w:sz w:val="18"/>
                <w:szCs w:val="18"/>
              </w:rPr>
              <w:t xml:space="preserve">Betekenis / technische noot</w:t>
            </w:r>
          </w:p>
        </w:tc>
      </w:tr>
      <w:tr>
        <w:trPr>
          <w:tblHeader w:val="false"/>
        </w:trPr>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name</w:t>
            </w:r>
          </w:p>
        </w:tc>
        <w:tc>
          <w:tcPr>
            <w:tcW w:type="dxa" w:w="185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Char</w:t>
            </w:r>
          </w:p>
        </w:tc>
        <w:tc>
          <w:tcPr>
            <w:tcW w:type="dxa" w:w="237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ja (readonly)</w:t>
            </w:r>
          </w:p>
        </w:tc>
        <w:tc>
          <w:tcPr>
            <w:tcW w:type="dxa" w:w="77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ENTRY/2026/00042</w:t>
            </w:r>
          </w:p>
        </w:tc>
        <w:tc>
          <w:tcPr>
            <w:tcW w:type="dxa" w:w="22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Via ir.sequence bij create</w:t>
            </w:r>
          </w:p>
        </w:tc>
      </w:tr>
      <w:tr>
        <w:trPr>
          <w:tblHeader w:val="false"/>
        </w:trPr>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state</w:t>
            </w:r>
          </w:p>
        </w:tc>
        <w:tc>
          <w:tcPr>
            <w:tcW w:type="dxa" w:w="185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Selection</w:t>
            </w:r>
          </w:p>
        </w:tc>
        <w:tc>
          <w:tcPr>
            <w:tcW w:type="dxa" w:w="237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ja</w:t>
            </w:r>
          </w:p>
        </w:tc>
        <w:tc>
          <w:tcPr>
            <w:tcW w:type="dxa" w:w="77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draft</w:t>
            </w:r>
          </w:p>
        </w:tc>
        <w:tc>
          <w:tcPr>
            <w:tcW w:type="dxa" w:w="22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draft / extracting / to_review / validated / generated / cancelled</w:t>
            </w:r>
            <w:r>
              <w:rPr>
                <w:b w:val="false"/>
                <w:bCs w:val="false"/>
                <w:sz w:val="18"/>
                <w:szCs w:val="18"/>
              </w:rPr>
              <w:t xml:space="preserve">; tracking=True</w:t>
            </w:r>
          </w:p>
        </w:tc>
      </w:tr>
      <w:tr>
        <w:trPr>
          <w:tblHeader w:val="false"/>
        </w:trPr>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company_id</w:t>
            </w:r>
          </w:p>
        </w:tc>
        <w:tc>
          <w:tcPr>
            <w:tcW w:type="dxa" w:w="185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Many2one</w:t>
            </w:r>
          </w:p>
        </w:tc>
        <w:tc>
          <w:tcPr>
            <w:tcW w:type="dxa" w:w="237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res.company</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ja</w:t>
            </w:r>
          </w:p>
        </w:tc>
        <w:tc>
          <w:tcPr>
            <w:tcW w:type="dxa" w:w="77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c>
          <w:tcPr>
            <w:tcW w:type="dxa" w:w="22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Multi-company; default env.company</w:t>
            </w:r>
          </w:p>
        </w:tc>
      </w:tr>
      <w:tr>
        <w:trPr>
          <w:tblHeader w:val="false"/>
        </w:trPr>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owner_partner_id</w:t>
            </w:r>
          </w:p>
        </w:tc>
        <w:tc>
          <w:tcPr>
            <w:tcW w:type="dxa" w:w="185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Many2one</w:t>
            </w:r>
          </w:p>
        </w:tc>
        <w:tc>
          <w:tcPr>
            <w:tcW w:type="dxa" w:w="237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res.partner</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ja</w:t>
            </w:r>
          </w:p>
        </w:tc>
        <w:tc>
          <w:tcPr>
            <w:tcW w:type="dxa" w:w="77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Klant X</w:t>
            </w:r>
          </w:p>
        </w:tc>
        <w:tc>
          <w:tcPr>
            <w:tcW w:type="dxa" w:w="22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Owner of goods (de Deloitte-klant)</w:t>
            </w:r>
          </w:p>
        </w:tc>
      </w:tr>
      <w:tr>
        <w:trPr>
          <w:tblHeader w:val="false"/>
        </w:trPr>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supplier_id</w:t>
            </w:r>
          </w:p>
        </w:tc>
        <w:tc>
          <w:tcPr>
            <w:tcW w:type="dxa" w:w="185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Many2one</w:t>
            </w:r>
          </w:p>
        </w:tc>
        <w:tc>
          <w:tcPr>
            <w:tcW w:type="dxa" w:w="237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res.partner</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nee</w:t>
            </w:r>
          </w:p>
        </w:tc>
        <w:tc>
          <w:tcPr>
            <w:tcW w:type="dxa" w:w="77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Acme GmbH</w:t>
            </w:r>
          </w:p>
        </w:tc>
        <w:tc>
          <w:tcPr>
            <w:tcW w:type="dxa" w:w="22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Leverancier</w:t>
            </w:r>
          </w:p>
        </w:tc>
      </w:tr>
      <w:tr>
        <w:trPr>
          <w:tblHeader w:val="false"/>
        </w:trPr>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customer_id</w:t>
            </w:r>
          </w:p>
        </w:tc>
        <w:tc>
          <w:tcPr>
            <w:tcW w:type="dxa" w:w="185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Many2one</w:t>
            </w:r>
          </w:p>
        </w:tc>
        <w:tc>
          <w:tcPr>
            <w:tcW w:type="dxa" w:w="237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res.partner</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nee</w:t>
            </w:r>
          </w:p>
        </w:tc>
        <w:tc>
          <w:tcPr>
            <w:tcW w:type="dxa" w:w="77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c>
          <w:tcPr>
            <w:tcW w:type="dxa" w:w="22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Afnemer indien reeds bekend</w:t>
            </w:r>
          </w:p>
        </w:tc>
      </w:tr>
      <w:tr>
        <w:trPr>
          <w:tblHeader w:val="false"/>
        </w:trPr>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document_date</w:t>
            </w:r>
          </w:p>
        </w:tc>
        <w:tc>
          <w:tcPr>
            <w:tcW w:type="dxa" w:w="185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Date</w:t>
            </w:r>
          </w:p>
        </w:tc>
        <w:tc>
          <w:tcPr>
            <w:tcW w:type="dxa" w:w="237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ja</w:t>
            </w:r>
          </w:p>
        </w:tc>
        <w:tc>
          <w:tcPr>
            <w:tcW w:type="dxa" w:w="77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2026-06-28</w:t>
            </w:r>
          </w:p>
        </w:tc>
        <w:tc>
          <w:tcPr>
            <w:tcW w:type="dxa" w:w="22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Datum brondocument</w:t>
            </w:r>
          </w:p>
        </w:tc>
      </w:tr>
      <w:tr>
        <w:trPr>
          <w:tblHeader w:val="false"/>
        </w:trPr>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entry_date</w:t>
            </w:r>
          </w:p>
        </w:tc>
        <w:tc>
          <w:tcPr>
            <w:tcW w:type="dxa" w:w="185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Date</w:t>
            </w:r>
          </w:p>
        </w:tc>
        <w:tc>
          <w:tcPr>
            <w:tcW w:type="dxa" w:w="237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ja</w:t>
            </w:r>
          </w:p>
        </w:tc>
        <w:tc>
          <w:tcPr>
            <w:tcW w:type="dxa" w:w="77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2026-07-01</w:t>
            </w:r>
          </w:p>
        </w:tc>
        <w:tc>
          <w:tcPr>
            <w:tcW w:type="dxa" w:w="22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Datum inslag</w:t>
            </w:r>
          </w:p>
        </w:tc>
      </w:tr>
      <w:tr>
        <w:trPr>
          <w:tblHeader w:val="false"/>
        </w:trPr>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source_document_type_id</w:t>
            </w:r>
          </w:p>
        </w:tc>
        <w:tc>
          <w:tcPr>
            <w:tcW w:type="dxa" w:w="185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Many2one</w:t>
            </w:r>
          </w:p>
        </w:tc>
        <w:tc>
          <w:tcPr>
            <w:tcW w:type="dxa" w:w="237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vat.warehouse.document.type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ja</w:t>
            </w:r>
          </w:p>
        </w:tc>
        <w:tc>
          <w:tcPr>
            <w:tcW w:type="dxa" w:w="77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796.6</w:t>
            </w:r>
          </w:p>
        </w:tc>
        <w:tc>
          <w:tcPr>
            <w:tcW w:type="dxa" w:w="22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Triggertype</w:t>
            </w:r>
          </w:p>
        </w:tc>
      </w:tr>
      <w:tr>
        <w:trPr>
          <w:tblHeader w:val="false"/>
        </w:trPr>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source_attachment_id</w:t>
            </w:r>
          </w:p>
        </w:tc>
        <w:tc>
          <w:tcPr>
            <w:tcW w:type="dxa" w:w="185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Many2one</w:t>
            </w:r>
          </w:p>
        </w:tc>
        <w:tc>
          <w:tcPr>
            <w:tcW w:type="dxa" w:w="237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ir.attachment</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ja</w:t>
            </w:r>
          </w:p>
        </w:tc>
        <w:tc>
          <w:tcPr>
            <w:tcW w:type="dxa" w:w="77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c>
          <w:tcPr>
            <w:tcW w:type="dxa" w:w="22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Origineel document; blijft altijd bewaard</w:t>
            </w:r>
          </w:p>
        </w:tc>
      </w:tr>
      <w:tr>
        <w:trPr>
          <w:tblHeader w:val="false"/>
        </w:trPr>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extraction_id</w:t>
            </w:r>
          </w:p>
        </w:tc>
        <w:tc>
          <w:tcPr>
            <w:tcW w:type="dxa" w:w="185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Many2one</w:t>
            </w:r>
          </w:p>
        </w:tc>
        <w:tc>
          <w:tcPr>
            <w:tcW w:type="dxa" w:w="237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vat.warehouse.ocr.extraction</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nee</w:t>
            </w:r>
          </w:p>
        </w:tc>
        <w:tc>
          <w:tcPr>
            <w:tcW w:type="dxa" w:w="77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c>
          <w:tcPr>
            <w:tcW w:type="dxa" w:w="22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Laatste gevalideerde extractie</w:t>
            </w:r>
          </w:p>
        </w:tc>
      </w:tr>
      <w:tr>
        <w:trPr>
          <w:tblHeader w:val="false"/>
        </w:trPr>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purchase_invoice_ref</w:t>
            </w:r>
          </w:p>
        </w:tc>
        <w:tc>
          <w:tcPr>
            <w:tcW w:type="dxa" w:w="185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Char</w:t>
            </w:r>
          </w:p>
        </w:tc>
        <w:tc>
          <w:tcPr>
            <w:tcW w:type="dxa" w:w="237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nee</w:t>
            </w:r>
          </w:p>
        </w:tc>
        <w:tc>
          <w:tcPr>
            <w:tcW w:type="dxa" w:w="77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INV-2026-889</w:t>
            </w:r>
          </w:p>
        </w:tc>
        <w:tc>
          <w:tcPr>
            <w:tcW w:type="dxa" w:w="22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Referentie aankoopfactuur</w:t>
            </w:r>
          </w:p>
        </w:tc>
      </w:tr>
      <w:tr>
        <w:trPr>
          <w:tblHeader w:val="false"/>
        </w:trPr>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purchase_move_id</w:t>
            </w:r>
          </w:p>
        </w:tc>
        <w:tc>
          <w:tcPr>
            <w:tcW w:type="dxa" w:w="185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Many2one</w:t>
            </w:r>
          </w:p>
        </w:tc>
        <w:tc>
          <w:tcPr>
            <w:tcW w:type="dxa" w:w="237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account.move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nee</w:t>
            </w:r>
          </w:p>
        </w:tc>
        <w:tc>
          <w:tcPr>
            <w:tcW w:type="dxa" w:w="77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c>
          <w:tcPr>
            <w:tcW w:type="dxa" w:w="22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Link naar gedigitaliseerde aankoopfactuur</w:t>
            </w:r>
          </w:p>
        </w:tc>
      </w:tr>
      <w:tr>
        <w:trPr>
          <w:tblHeader w:val="false"/>
        </w:trPr>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transfer_document_ref</w:t>
            </w:r>
          </w:p>
        </w:tc>
        <w:tc>
          <w:tcPr>
            <w:tcW w:type="dxa" w:w="185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Char</w:t>
            </w:r>
          </w:p>
        </w:tc>
        <w:tc>
          <w:tcPr>
            <w:tcW w:type="dxa" w:w="237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nee</w:t>
            </w:r>
          </w:p>
        </w:tc>
        <w:tc>
          <w:tcPr>
            <w:tcW w:type="dxa" w:w="77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c>
          <w:tcPr>
            <w:tcW w:type="dxa" w:w="22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Referentie transferdocument</w:t>
            </w:r>
          </w:p>
        </w:tc>
      </w:tr>
      <w:tr>
        <w:trPr>
          <w:tblHeader w:val="false"/>
        </w:trPr>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import_document_ref</w:t>
            </w:r>
          </w:p>
        </w:tc>
        <w:tc>
          <w:tcPr>
            <w:tcW w:type="dxa" w:w="185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Char</w:t>
            </w:r>
          </w:p>
        </w:tc>
        <w:tc>
          <w:tcPr>
            <w:tcW w:type="dxa" w:w="237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nee</w:t>
            </w:r>
          </w:p>
        </w:tc>
        <w:tc>
          <w:tcPr>
            <w:tcW w:type="dxa" w:w="77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26BE...</w:t>
            </w:r>
          </w:p>
        </w:tc>
        <w:tc>
          <w:tcPr>
            <w:tcW w:type="dxa" w:w="22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Referentie invoerdocument (MRN)</w:t>
            </w:r>
          </w:p>
        </w:tc>
      </w:tr>
      <w:tr>
        <w:trPr>
          <w:tblHeader w:val="false"/>
        </w:trPr>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file_number</w:t>
            </w:r>
          </w:p>
        </w:tc>
        <w:tc>
          <w:tcPr>
            <w:tcW w:type="dxa" w:w="185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Char</w:t>
            </w:r>
          </w:p>
        </w:tc>
        <w:tc>
          <w:tcPr>
            <w:tcW w:type="dxa" w:w="237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nee</w:t>
            </w:r>
          </w:p>
        </w:tc>
        <w:tc>
          <w:tcPr>
            <w:tcW w:type="dxa" w:w="77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D-2026-0113</w:t>
            </w:r>
          </w:p>
        </w:tc>
        <w:tc>
          <w:tcPr>
            <w:tcW w:type="dxa" w:w="22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Dossiernummer</w:t>
            </w:r>
          </w:p>
        </w:tc>
      </w:tr>
      <w:tr>
        <w:trPr>
          <w:tblHeader w:val="false"/>
        </w:trPr>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vat_number</w:t>
            </w:r>
          </w:p>
        </w:tc>
        <w:tc>
          <w:tcPr>
            <w:tcW w:type="dxa" w:w="185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Char</w:t>
            </w:r>
          </w:p>
        </w:tc>
        <w:tc>
          <w:tcPr>
            <w:tcW w:type="dxa" w:w="237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nee</w:t>
            </w:r>
          </w:p>
        </w:tc>
        <w:tc>
          <w:tcPr>
            <w:tcW w:type="dxa" w:w="77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DE812345678</w:t>
            </w:r>
          </w:p>
        </w:tc>
        <w:tc>
          <w:tcPr>
            <w:tcW w:type="dxa" w:w="22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Btw-nummer tegenpartij (gekopieerd voor audit, naast partner.vat)</w:t>
            </w:r>
          </w:p>
        </w:tc>
      </w:tr>
      <w:tr>
        <w:trPr>
          <w:tblHeader w:val="false"/>
        </w:trPr>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license_id</w:t>
            </w:r>
          </w:p>
        </w:tc>
        <w:tc>
          <w:tcPr>
            <w:tcW w:type="dxa" w:w="185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Many2one</w:t>
            </w:r>
          </w:p>
        </w:tc>
        <w:tc>
          <w:tcPr>
            <w:tcW w:type="dxa" w:w="237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vat.warehouse.license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ja</w:t>
            </w:r>
          </w:p>
        </w:tc>
        <w:tc>
          <w:tcPr>
            <w:tcW w:type="dxa" w:w="77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BE-VW-0001</w:t>
            </w:r>
          </w:p>
        </w:tc>
        <w:tc>
          <w:tcPr>
            <w:tcW w:type="dxa" w:w="22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Vergunning btw-entrepot</w:t>
            </w:r>
          </w:p>
        </w:tc>
      </w:tr>
      <w:tr>
        <w:trPr>
          <w:tblHeader w:val="false"/>
        </w:trPr>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global_number</w:t>
            </w:r>
          </w:p>
        </w:tc>
        <w:tc>
          <w:tcPr>
            <w:tcW w:type="dxa" w:w="185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Char (related license.global_number, store)</w:t>
            </w:r>
          </w:p>
        </w:tc>
        <w:tc>
          <w:tcPr>
            <w:tcW w:type="dxa" w:w="237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nee</w:t>
            </w:r>
          </w:p>
        </w:tc>
        <w:tc>
          <w:tcPr>
            <w:tcW w:type="dxa" w:w="77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c>
          <w:tcPr>
            <w:tcW w:type="dxa" w:w="22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Globalisatienummer; [LEGAL] terminologie bevestigen</w:t>
            </w:r>
          </w:p>
        </w:tc>
      </w:tr>
      <w:tr>
        <w:trPr>
          <w:tblHeader w:val="false"/>
        </w:trPr>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warehouse_location</w:t>
            </w:r>
          </w:p>
        </w:tc>
        <w:tc>
          <w:tcPr>
            <w:tcW w:type="dxa" w:w="185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Char of Many2one stock.location</w:t>
            </w:r>
          </w:p>
        </w:tc>
        <w:tc>
          <w:tcPr>
            <w:tcW w:type="dxa" w:w="237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nee</w:t>
            </w:r>
          </w:p>
        </w:tc>
        <w:tc>
          <w:tcPr>
            <w:tcW w:type="dxa" w:w="77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"Antwerpen DC 2"</w:t>
            </w:r>
          </w:p>
        </w:tc>
        <w:tc>
          <w:tcPr>
            <w:tcW w:type="dxa" w:w="22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Locatie entrepot; m2o alleen indien stock geïnstalleerd (optionele bridge-module)</w:t>
            </w:r>
          </w:p>
        </w:tc>
      </w:tr>
      <w:tr>
        <w:trPr>
          <w:tblHeader w:val="false"/>
        </w:trPr>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line_ids</w:t>
            </w:r>
          </w:p>
        </w:tc>
        <w:tc>
          <w:tcPr>
            <w:tcW w:type="dxa" w:w="185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One2many</w:t>
            </w:r>
          </w:p>
        </w:tc>
        <w:tc>
          <w:tcPr>
            <w:tcW w:type="dxa" w:w="237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vat.warehouse.document.line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c>
          <w:tcPr>
            <w:tcW w:type="dxa" w:w="77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c>
          <w:tcPr>
            <w:tcW w:type="dxa" w:w="22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Goederenlijnen</w:t>
            </w:r>
          </w:p>
        </w:tc>
      </w:tr>
      <w:tr>
        <w:trPr>
          <w:tblHeader w:val="false"/>
        </w:trPr>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total_amount</w:t>
            </w:r>
          </w:p>
        </w:tc>
        <w:tc>
          <w:tcPr>
            <w:tcW w:type="dxa" w:w="185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Monetary (compute, store)</w:t>
            </w:r>
          </w:p>
        </w:tc>
        <w:tc>
          <w:tcPr>
            <w:tcW w:type="dxa" w:w="237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c>
          <w:tcPr>
            <w:tcW w:type="dxa" w:w="77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18400.0</w:t>
            </w:r>
          </w:p>
        </w:tc>
        <w:tc>
          <w:tcPr>
            <w:tcW w:type="dxa" w:w="22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Som lijnen</w:t>
            </w:r>
          </w:p>
        </w:tc>
      </w:tr>
      <w:tr>
        <w:trPr>
          <w:tblHeader w:val="false"/>
        </w:trPr>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currency_id</w:t>
            </w:r>
          </w:p>
        </w:tc>
        <w:tc>
          <w:tcPr>
            <w:tcW w:type="dxa" w:w="185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Many2one</w:t>
            </w:r>
          </w:p>
        </w:tc>
        <w:tc>
          <w:tcPr>
            <w:tcW w:type="dxa" w:w="237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res.currency</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ja</w:t>
            </w:r>
          </w:p>
        </w:tc>
        <w:tc>
          <w:tcPr>
            <w:tcW w:type="dxa" w:w="77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EUR</w:t>
            </w:r>
          </w:p>
        </w:tc>
        <w:tc>
          <w:tcPr>
            <w:tcW w:type="dxa" w:w="22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r>
      <w:tr>
        <w:trPr>
          <w:tblHeader w:val="false"/>
        </w:trPr>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country_of_origin_id</w:t>
            </w:r>
          </w:p>
        </w:tc>
        <w:tc>
          <w:tcPr>
            <w:tcW w:type="dxa" w:w="185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Many2one</w:t>
            </w:r>
          </w:p>
        </w:tc>
        <w:tc>
          <w:tcPr>
            <w:tcW w:type="dxa" w:w="237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res.country</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nee</w:t>
            </w:r>
          </w:p>
        </w:tc>
        <w:tc>
          <w:tcPr>
            <w:tcW w:type="dxa" w:w="77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CN</w:t>
            </w:r>
          </w:p>
        </w:tc>
        <w:tc>
          <w:tcPr>
            <w:tcW w:type="dxa" w:w="22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Header-niveau default</w:t>
            </w:r>
          </w:p>
        </w:tc>
      </w:tr>
      <w:tr>
        <w:trPr>
          <w:tblHeader w:val="false"/>
        </w:trPr>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country_of_destination_id</w:t>
            </w:r>
          </w:p>
        </w:tc>
        <w:tc>
          <w:tcPr>
            <w:tcW w:type="dxa" w:w="185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Many2one</w:t>
            </w:r>
          </w:p>
        </w:tc>
        <w:tc>
          <w:tcPr>
            <w:tcW w:type="dxa" w:w="237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res.country</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nee</w:t>
            </w:r>
          </w:p>
        </w:tc>
        <w:tc>
          <w:tcPr>
            <w:tcW w:type="dxa" w:w="77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BE</w:t>
            </w:r>
          </w:p>
        </w:tc>
        <w:tc>
          <w:tcPr>
            <w:tcW w:type="dxa" w:w="22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r>
      <w:tr>
        <w:trPr>
          <w:tblHeader w:val="false"/>
        </w:trPr>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tax_code</w:t>
            </w:r>
          </w:p>
        </w:tc>
        <w:tc>
          <w:tcPr>
            <w:tcW w:type="dxa" w:w="185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Char</w:t>
            </w:r>
          </w:p>
        </w:tc>
        <w:tc>
          <w:tcPr>
            <w:tcW w:type="dxa" w:w="237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nee</w:t>
            </w:r>
          </w:p>
        </w:tc>
        <w:tc>
          <w:tcPr>
            <w:tcW w:type="dxa" w:w="77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c>
          <w:tcPr>
            <w:tcW w:type="dxa" w:w="22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Indien aanwezig op bron</w:t>
            </w:r>
          </w:p>
        </w:tc>
      </w:tr>
      <w:tr>
        <w:trPr>
          <w:tblHeader w:val="false"/>
        </w:trPr>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customs_reference</w:t>
            </w:r>
          </w:p>
        </w:tc>
        <w:tc>
          <w:tcPr>
            <w:tcW w:type="dxa" w:w="185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Char</w:t>
            </w:r>
          </w:p>
        </w:tc>
        <w:tc>
          <w:tcPr>
            <w:tcW w:type="dxa" w:w="237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nee</w:t>
            </w:r>
          </w:p>
        </w:tc>
        <w:tc>
          <w:tcPr>
            <w:tcW w:type="dxa" w:w="77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c>
          <w:tcPr>
            <w:tcW w:type="dxa" w:w="22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Douanereferenties</w:t>
            </w:r>
          </w:p>
        </w:tc>
      </w:tr>
      <w:tr>
        <w:trPr>
          <w:tblHeader w:val="false"/>
        </w:trPr>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generated_pdf_ids</w:t>
            </w:r>
          </w:p>
        </w:tc>
        <w:tc>
          <w:tcPr>
            <w:tcW w:type="dxa" w:w="185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Many2many</w:t>
            </w:r>
          </w:p>
        </w:tc>
        <w:tc>
          <w:tcPr>
            <w:tcW w:type="dxa" w:w="237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ir.attachment (compute)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c>
          <w:tcPr>
            <w:tcW w:type="dxa" w:w="77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c>
          <w:tcPr>
            <w:tcW w:type="dxa" w:w="22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Smart button naar gegenereerde PDF's</w:t>
            </w:r>
          </w:p>
        </w:tc>
      </w:tr>
      <w:tr>
        <w:trPr>
          <w:tblHeader w:val="false"/>
        </w:trPr>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exit_document_ids</w:t>
            </w:r>
          </w:p>
        </w:tc>
        <w:tc>
          <w:tcPr>
            <w:tcW w:type="dxa" w:w="185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One2many</w:t>
            </w:r>
          </w:p>
        </w:tc>
        <w:tc>
          <w:tcPr>
            <w:tcW w:type="dxa" w:w="237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vat.warehouse.exit.document (inverse entry_document_id)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c>
          <w:tcPr>
            <w:tcW w:type="dxa" w:w="77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c>
          <w:tcPr>
            <w:tcW w:type="dxa" w:w="22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Uitslagen tegen deze inslag</w:t>
            </w:r>
          </w:p>
        </w:tc>
      </w:tr>
      <w:tr>
        <w:trPr>
          <w:tblHeader w:val="false"/>
        </w:trPr>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warning_message</w:t>
            </w:r>
          </w:p>
        </w:tc>
        <w:tc>
          <w:tcPr>
            <w:tcW w:type="dxa" w:w="185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Text (compute)</w:t>
            </w:r>
          </w:p>
        </w:tc>
        <w:tc>
          <w:tcPr>
            <w:tcW w:type="dxa" w:w="237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c>
          <w:tcPr>
            <w:tcW w:type="dxa" w:w="77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c>
          <w:tcPr>
            <w:tcW w:type="dxa" w:w="22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Actieve waarschuwingen (zie hoofdstuk 16)</w:t>
            </w:r>
          </w:p>
        </w:tc>
      </w:tr>
    </w:tbl>
    <w:p>
      <w:pPr>
        <w:spacing w:after="120"/>
      </w:pPr>
    </w:p>
    <w:p>
      <w:pPr>
        <w:spacing w:after="120"/>
      </w:pPr>
      <w:r>
        <w:rPr>
          <w:sz w:val="20"/>
          <w:szCs w:val="20"/>
        </w:rPr>
        <w:t xml:space="preserve">Constraints: </w:t>
      </w:r>
      <w:r>
        <w:rPr>
          <w:rFonts w:ascii="Consolas" w:cs="Consolas" w:eastAsia="Consolas" w:hAnsi="Consolas"/>
          <w:sz w:val="18"/>
          <w:szCs w:val="18"/>
          <w:shd w:fill="F2F2F2" w:val="clear"/>
        </w:rPr>
        <w:t xml:space="preserve">entry_date &gt;= document_date</w:t>
      </w:r>
      <w:r>
        <w:rPr>
          <w:sz w:val="20"/>
          <w:szCs w:val="20"/>
        </w:rPr>
        <w:t xml:space="preserve"> (warning, geen block; </w:t>
      </w:r>
      <w:r>
        <w:rPr>
          <w:b/>
          <w:bCs/>
          <w:sz w:val="20"/>
          <w:szCs w:val="20"/>
        </w:rPr>
        <w:t xml:space="preserve">[ASSUMPTIE]</w:t>
      </w:r>
      <w:r>
        <w:rPr>
          <w:sz w:val="20"/>
          <w:szCs w:val="20"/>
        </w:rPr>
        <w:t xml:space="preserve">), verplicht minstens 1 lijn vóór validatie, </w:t>
      </w:r>
      <w:r>
        <w:rPr>
          <w:rFonts w:ascii="Consolas" w:cs="Consolas" w:eastAsia="Consolas" w:hAnsi="Consolas"/>
          <w:sz w:val="18"/>
          <w:szCs w:val="18"/>
          <w:shd w:fill="F2F2F2" w:val="clear"/>
        </w:rPr>
        <w:t xml:space="preserve">license_id.company_id == company_id</w:t>
      </w:r>
      <w:r>
        <w:rPr>
          <w:sz w:val="20"/>
          <w:szCs w:val="20"/>
        </w:rPr>
        <w:t xml:space="preserve">.</w:t>
      </w:r>
    </w:p>
    <w:p>
      <w:pPr>
        <w:pStyle w:val="Heading2"/>
      </w:pPr>
      <w:r>
        <w:rPr>
          <w:b/>
          <w:bCs/>
          <w:sz w:val="26"/>
          <w:szCs w:val="26"/>
        </w:rPr>
        <w:t xml:space="preserve">9.4 vat.warehouse.exit.document (Exit Document VAT-Warehouse / Uitslagdocument)</w:t>
      </w:r>
    </w:p>
    <w:p>
      <w:pPr>
        <w:spacing w:after="120"/>
      </w:pPr>
      <w:r>
        <w:rPr>
          <w:sz w:val="20"/>
          <w:szCs w:val="20"/>
        </w:rPr>
        <w:t xml:space="preserve">Zelfde patroon als entry; extra velden: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25"/>
        <w:gridCol w:w="1009"/>
        <w:gridCol w:w="2019"/>
        <w:gridCol w:w="700"/>
        <w:gridCol w:w="772"/>
        <w:gridCol w:w="3101"/>
      </w:tblGrid>
      <w:tr>
        <w:trPr>
          <w:tblHeader/>
        </w:trPr>
        <w:tc>
          <w:tcPr>
            <w:tcW w:type="dxa" w:w="1425"/>
            <w:tcBorders>
              <w:top w:val="single" w:color="CCCCCC" w:sz="1"/>
              <w:left w:val="single" w:color="CCCCCC" w:sz="1"/>
              <w:bottom w:val="single" w:color="CCCCCC" w:sz="1"/>
              <w:right w:val="single" w:color="CCCCCC" w:sz="1"/>
            </w:tcBorders>
            <w:shd w:fill="EFEFEF" w:val="clear"/>
            <w:tcMar>
              <w:top w:type="dxa" w:w="60"/>
              <w:left w:type="dxa" w:w="100"/>
              <w:bottom w:type="dxa" w:w="60"/>
              <w:right w:type="dxa" w:w="100"/>
            </w:tcMar>
          </w:tcPr>
          <w:p>
            <w:pPr>
              <w:spacing w:after="0" w:before="0"/>
            </w:pPr>
            <w:r>
              <w:rPr>
                <w:b/>
                <w:bCs/>
                <w:sz w:val="18"/>
                <w:szCs w:val="18"/>
              </w:rPr>
              <w:t xml:space="preserve">Veld</w:t>
            </w:r>
          </w:p>
        </w:tc>
        <w:tc>
          <w:tcPr>
            <w:tcW w:type="dxa" w:w="1009"/>
            <w:tcBorders>
              <w:top w:val="single" w:color="CCCCCC" w:sz="1"/>
              <w:left w:val="single" w:color="CCCCCC" w:sz="1"/>
              <w:bottom w:val="single" w:color="CCCCCC" w:sz="1"/>
              <w:right w:val="single" w:color="CCCCCC" w:sz="1"/>
            </w:tcBorders>
            <w:shd w:fill="EFEFEF" w:val="clear"/>
            <w:tcMar>
              <w:top w:type="dxa" w:w="60"/>
              <w:left w:type="dxa" w:w="100"/>
              <w:bottom w:type="dxa" w:w="60"/>
              <w:right w:type="dxa" w:w="100"/>
            </w:tcMar>
          </w:tcPr>
          <w:p>
            <w:pPr>
              <w:spacing w:after="0" w:before="0"/>
            </w:pPr>
            <w:r>
              <w:rPr>
                <w:b/>
                <w:bCs/>
                <w:sz w:val="18"/>
                <w:szCs w:val="18"/>
              </w:rPr>
              <w:t xml:space="preserve">Type</w:t>
            </w:r>
          </w:p>
        </w:tc>
        <w:tc>
          <w:tcPr>
            <w:tcW w:type="dxa" w:w="2019"/>
            <w:tcBorders>
              <w:top w:val="single" w:color="CCCCCC" w:sz="1"/>
              <w:left w:val="single" w:color="CCCCCC" w:sz="1"/>
              <w:bottom w:val="single" w:color="CCCCCC" w:sz="1"/>
              <w:right w:val="single" w:color="CCCCCC" w:sz="1"/>
            </w:tcBorders>
            <w:shd w:fill="EFEFEF" w:val="clear"/>
            <w:tcMar>
              <w:top w:type="dxa" w:w="60"/>
              <w:left w:type="dxa" w:w="100"/>
              <w:bottom w:type="dxa" w:w="60"/>
              <w:right w:type="dxa" w:w="100"/>
            </w:tcMar>
          </w:tcPr>
          <w:p>
            <w:pPr>
              <w:spacing w:after="0" w:before="0"/>
            </w:pPr>
            <w:r>
              <w:rPr>
                <w:b/>
                <w:bCs/>
                <w:sz w:val="18"/>
                <w:szCs w:val="18"/>
              </w:rPr>
              <w:t xml:space="preserve">Relatie</w:t>
            </w:r>
          </w:p>
        </w:tc>
        <w:tc>
          <w:tcPr>
            <w:tcW w:type="dxa" w:w="700"/>
            <w:tcBorders>
              <w:top w:val="single" w:color="CCCCCC" w:sz="1"/>
              <w:left w:val="single" w:color="CCCCCC" w:sz="1"/>
              <w:bottom w:val="single" w:color="CCCCCC" w:sz="1"/>
              <w:right w:val="single" w:color="CCCCCC" w:sz="1"/>
            </w:tcBorders>
            <w:shd w:fill="EFEFEF" w:val="clear"/>
            <w:tcMar>
              <w:top w:type="dxa" w:w="60"/>
              <w:left w:type="dxa" w:w="100"/>
              <w:bottom w:type="dxa" w:w="60"/>
              <w:right w:type="dxa" w:w="100"/>
            </w:tcMar>
          </w:tcPr>
          <w:p>
            <w:pPr>
              <w:spacing w:after="0" w:before="0"/>
            </w:pPr>
            <w:r>
              <w:rPr>
                <w:b/>
                <w:bCs/>
                <w:sz w:val="18"/>
                <w:szCs w:val="18"/>
              </w:rPr>
              <w:t xml:space="preserve">Verplicht</w:t>
            </w:r>
          </w:p>
        </w:tc>
        <w:tc>
          <w:tcPr>
            <w:tcW w:type="dxa" w:w="772"/>
            <w:tcBorders>
              <w:top w:val="single" w:color="CCCCCC" w:sz="1"/>
              <w:left w:val="single" w:color="CCCCCC" w:sz="1"/>
              <w:bottom w:val="single" w:color="CCCCCC" w:sz="1"/>
              <w:right w:val="single" w:color="CCCCCC" w:sz="1"/>
            </w:tcBorders>
            <w:shd w:fill="EFEFEF" w:val="clear"/>
            <w:tcMar>
              <w:top w:type="dxa" w:w="60"/>
              <w:left w:type="dxa" w:w="100"/>
              <w:bottom w:type="dxa" w:w="60"/>
              <w:right w:type="dxa" w:w="100"/>
            </w:tcMar>
          </w:tcPr>
          <w:p>
            <w:pPr>
              <w:spacing w:after="0" w:before="0"/>
            </w:pPr>
            <w:r>
              <w:rPr>
                <w:b/>
                <w:bCs/>
                <w:sz w:val="18"/>
                <w:szCs w:val="18"/>
              </w:rPr>
              <w:t xml:space="preserve">Voorbeeld</w:t>
            </w:r>
          </w:p>
        </w:tc>
        <w:tc>
          <w:tcPr>
            <w:tcW w:type="dxa" w:w="3101"/>
            <w:tcBorders>
              <w:top w:val="single" w:color="CCCCCC" w:sz="1"/>
              <w:left w:val="single" w:color="CCCCCC" w:sz="1"/>
              <w:bottom w:val="single" w:color="CCCCCC" w:sz="1"/>
              <w:right w:val="single" w:color="CCCCCC" w:sz="1"/>
            </w:tcBorders>
            <w:shd w:fill="EFEFEF" w:val="clear"/>
            <w:tcMar>
              <w:top w:type="dxa" w:w="60"/>
              <w:left w:type="dxa" w:w="100"/>
              <w:bottom w:type="dxa" w:w="60"/>
              <w:right w:type="dxa" w:w="100"/>
            </w:tcMar>
          </w:tcPr>
          <w:p>
            <w:pPr>
              <w:spacing w:after="0" w:before="0"/>
            </w:pPr>
            <w:r>
              <w:rPr>
                <w:b/>
                <w:bCs/>
                <w:sz w:val="18"/>
                <w:szCs w:val="18"/>
              </w:rPr>
              <w:t xml:space="preserve">Betekenis</w:t>
            </w:r>
          </w:p>
        </w:tc>
      </w:tr>
      <w:tr>
        <w:trPr>
          <w:tblHeader w:val="false"/>
        </w:trPr>
        <w:tc>
          <w:tcPr>
            <w:tcW w:type="dxa" w:w="142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entry_document_id</w:t>
            </w:r>
          </w:p>
        </w:tc>
        <w:tc>
          <w:tcPr>
            <w:tcW w:type="dxa" w:w="100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Many2one</w:t>
            </w:r>
          </w:p>
        </w:tc>
        <w:tc>
          <w:tcPr>
            <w:tcW w:type="dxa" w:w="201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vat.warehouse.entry.document</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nee*</w:t>
            </w:r>
          </w:p>
        </w:tc>
        <w:tc>
          <w:tcPr>
            <w:tcW w:type="dxa" w:w="7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c>
          <w:tcPr>
            <w:tcW w:type="dxa" w:w="3101"/>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Koppeling aan inslag; *verplicht vóór validatie tenzij </w:t>
            </w:r>
            <w:r>
              <w:rPr>
                <w:rFonts w:ascii="Consolas" w:cs="Consolas" w:eastAsia="Consolas" w:hAnsi="Consolas"/>
                <w:b w:val="false"/>
                <w:bCs w:val="false"/>
                <w:sz w:val="16"/>
                <w:szCs w:val="16"/>
                <w:shd w:fill="F2F2F2" w:val="clear"/>
              </w:rPr>
              <w:t xml:space="preserve">no_entry_reason</w:t>
            </w:r>
            <w:r>
              <w:rPr>
                <w:b w:val="false"/>
                <w:bCs w:val="false"/>
                <w:sz w:val="18"/>
                <w:szCs w:val="18"/>
              </w:rPr>
              <w:t xml:space="preserve"> ingevuld</w:t>
            </w:r>
          </w:p>
        </w:tc>
      </w:tr>
      <w:tr>
        <w:trPr>
          <w:tblHeader w:val="false"/>
        </w:trPr>
        <w:tc>
          <w:tcPr>
            <w:tcW w:type="dxa" w:w="142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trigger_document_type_id</w:t>
            </w:r>
          </w:p>
        </w:tc>
        <w:tc>
          <w:tcPr>
            <w:tcW w:type="dxa" w:w="100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Many2one</w:t>
            </w:r>
          </w:p>
        </w:tc>
        <w:tc>
          <w:tcPr>
            <w:tcW w:type="dxa" w:w="201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vat.warehouse.document.type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ja</w:t>
            </w:r>
          </w:p>
        </w:tc>
        <w:tc>
          <w:tcPr>
            <w:tcW w:type="dxa" w:w="7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sales invoice</w:t>
            </w:r>
          </w:p>
        </w:tc>
        <w:tc>
          <w:tcPr>
            <w:tcW w:type="dxa" w:w="3101"/>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Outputtrigger</w:t>
            </w:r>
          </w:p>
        </w:tc>
      </w:tr>
      <w:tr>
        <w:trPr>
          <w:tblHeader w:val="false"/>
        </w:trPr>
        <w:tc>
          <w:tcPr>
            <w:tcW w:type="dxa" w:w="142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sales_move_id</w:t>
            </w:r>
          </w:p>
        </w:tc>
        <w:tc>
          <w:tcPr>
            <w:tcW w:type="dxa" w:w="100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Many2one</w:t>
            </w:r>
          </w:p>
        </w:tc>
        <w:tc>
          <w:tcPr>
            <w:tcW w:type="dxa" w:w="201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account.move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nee</w:t>
            </w:r>
          </w:p>
        </w:tc>
        <w:tc>
          <w:tcPr>
            <w:tcW w:type="dxa" w:w="7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c>
          <w:tcPr>
            <w:tcW w:type="dxa" w:w="3101"/>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Verkoopfactuur</w:t>
            </w:r>
          </w:p>
        </w:tc>
      </w:tr>
      <w:tr>
        <w:trPr>
          <w:tblHeader w:val="false"/>
        </w:trPr>
        <w:tc>
          <w:tcPr>
            <w:tcW w:type="dxa" w:w="142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export_document_ref</w:t>
            </w:r>
          </w:p>
        </w:tc>
        <w:tc>
          <w:tcPr>
            <w:tcW w:type="dxa" w:w="100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Char</w:t>
            </w:r>
          </w:p>
        </w:tc>
        <w:tc>
          <w:tcPr>
            <w:tcW w:type="dxa" w:w="201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nee</w:t>
            </w:r>
          </w:p>
        </w:tc>
        <w:tc>
          <w:tcPr>
            <w:tcW w:type="dxa" w:w="7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c>
          <w:tcPr>
            <w:tcW w:type="dxa" w:w="3101"/>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796.6 uitvoer-referentie</w:t>
            </w:r>
          </w:p>
        </w:tc>
      </w:tr>
      <w:tr>
        <w:trPr>
          <w:tblHeader w:val="false"/>
        </w:trPr>
        <w:tc>
          <w:tcPr>
            <w:tcW w:type="dxa" w:w="142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delivery_picking_id</w:t>
            </w:r>
          </w:p>
        </w:tc>
        <w:tc>
          <w:tcPr>
            <w:tcW w:type="dxa" w:w="100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Many2one</w:t>
            </w:r>
          </w:p>
        </w:tc>
        <w:tc>
          <w:tcPr>
            <w:tcW w:type="dxa" w:w="201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stock.picking</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nee</w:t>
            </w:r>
          </w:p>
        </w:tc>
        <w:tc>
          <w:tcPr>
            <w:tcW w:type="dxa" w:w="7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c>
          <w:tcPr>
            <w:tcW w:type="dxa" w:w="3101"/>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Optionele bridge</w:t>
            </w:r>
          </w:p>
        </w:tc>
      </w:tr>
      <w:tr>
        <w:trPr>
          <w:tblHeader w:val="false"/>
        </w:trPr>
        <w:tc>
          <w:tcPr>
            <w:tcW w:type="dxa" w:w="142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destination_partner_id</w:t>
            </w:r>
          </w:p>
        </w:tc>
        <w:tc>
          <w:tcPr>
            <w:tcW w:type="dxa" w:w="100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Many2one</w:t>
            </w:r>
          </w:p>
        </w:tc>
        <w:tc>
          <w:tcPr>
            <w:tcW w:type="dxa" w:w="201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res.partner</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ja</w:t>
            </w:r>
          </w:p>
        </w:tc>
        <w:tc>
          <w:tcPr>
            <w:tcW w:type="dxa" w:w="7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c>
          <w:tcPr>
            <w:tcW w:type="dxa" w:w="3101"/>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Afnemer/bestemmeling</w:t>
            </w:r>
          </w:p>
        </w:tc>
      </w:tr>
      <w:tr>
        <w:trPr>
          <w:tblHeader w:val="false"/>
        </w:trPr>
        <w:tc>
          <w:tcPr>
            <w:tcW w:type="dxa" w:w="142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destination_country_id</w:t>
            </w:r>
          </w:p>
        </w:tc>
        <w:tc>
          <w:tcPr>
            <w:tcW w:type="dxa" w:w="100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Many2one</w:t>
            </w:r>
          </w:p>
        </w:tc>
        <w:tc>
          <w:tcPr>
            <w:tcW w:type="dxa" w:w="201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res.country</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ja</w:t>
            </w:r>
          </w:p>
        </w:tc>
        <w:tc>
          <w:tcPr>
            <w:tcW w:type="dxa" w:w="7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FR</w:t>
            </w:r>
          </w:p>
        </w:tc>
        <w:tc>
          <w:tcPr>
            <w:tcW w:type="dxa" w:w="3101"/>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Bepaalt beslislogica</w:t>
            </w:r>
          </w:p>
        </w:tc>
      </w:tr>
      <w:tr>
        <w:trPr>
          <w:tblHeader w:val="false"/>
        </w:trPr>
        <w:tc>
          <w:tcPr>
            <w:tcW w:type="dxa" w:w="142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exit_reason</w:t>
            </w:r>
          </w:p>
        </w:tc>
        <w:tc>
          <w:tcPr>
            <w:tcW w:type="dxa" w:w="100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Selection</w:t>
            </w:r>
          </w:p>
        </w:tc>
        <w:tc>
          <w:tcPr>
            <w:tcW w:type="dxa" w:w="201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ja</w:t>
            </w:r>
          </w:p>
        </w:tc>
        <w:tc>
          <w:tcPr>
            <w:tcW w:type="dxa" w:w="7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ic_supply</w:t>
            </w:r>
          </w:p>
        </w:tc>
        <w:tc>
          <w:tcPr>
            <w:tcW w:type="dxa" w:w="3101"/>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ic_supply / export / domestic / transfer_out / other</w:t>
            </w:r>
            <w:r>
              <w:rPr>
                <w:b w:val="false"/>
                <w:bCs w:val="false"/>
                <w:sz w:val="18"/>
                <w:szCs w:val="18"/>
              </w:rPr>
              <w:t xml:space="preserve">; [LEGAL] lijst valideren</w:t>
            </w:r>
          </w:p>
        </w:tc>
      </w:tr>
      <w:tr>
        <w:trPr>
          <w:tblHeader w:val="false"/>
        </w:trPr>
        <w:tc>
          <w:tcPr>
            <w:tcW w:type="dxa" w:w="142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vies_check_ids</w:t>
            </w:r>
          </w:p>
        </w:tc>
        <w:tc>
          <w:tcPr>
            <w:tcW w:type="dxa" w:w="100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One2many</w:t>
            </w:r>
          </w:p>
        </w:tc>
        <w:tc>
          <w:tcPr>
            <w:tcW w:type="dxa" w:w="201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vat.warehouse.vies.check</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c>
          <w:tcPr>
            <w:tcW w:type="dxa" w:w="7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c>
          <w:tcPr>
            <w:tcW w:type="dxa" w:w="3101"/>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r>
      <w:tr>
        <w:trPr>
          <w:tblHeader w:val="false"/>
        </w:trPr>
        <w:tc>
          <w:tcPr>
            <w:tcW w:type="dxa" w:w="142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vies_required</w:t>
            </w:r>
          </w:p>
        </w:tc>
        <w:tc>
          <w:tcPr>
            <w:tcW w:type="dxa" w:w="100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Boolean (compute)</w:t>
            </w:r>
          </w:p>
        </w:tc>
        <w:tc>
          <w:tcPr>
            <w:tcW w:type="dxa" w:w="201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c>
          <w:tcPr>
            <w:tcW w:type="dxa" w:w="7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True</w:t>
            </w:r>
          </w:p>
        </w:tc>
        <w:tc>
          <w:tcPr>
            <w:tcW w:type="dxa" w:w="3101"/>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Beslislogica hoofdstuk 11</w:t>
            </w:r>
          </w:p>
        </w:tc>
      </w:tr>
      <w:tr>
        <w:trPr>
          <w:tblHeader w:val="false"/>
        </w:trPr>
        <w:tc>
          <w:tcPr>
            <w:tcW w:type="dxa" w:w="142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destination_document_id</w:t>
            </w:r>
          </w:p>
        </w:tc>
        <w:tc>
          <w:tcPr>
            <w:tcW w:type="dxa" w:w="100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Many2one</w:t>
            </w:r>
          </w:p>
        </w:tc>
        <w:tc>
          <w:tcPr>
            <w:tcW w:type="dxa" w:w="201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vat.warehouse.destination.document</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nee</w:t>
            </w:r>
          </w:p>
        </w:tc>
        <w:tc>
          <w:tcPr>
            <w:tcW w:type="dxa" w:w="7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c>
          <w:tcPr>
            <w:tcW w:type="dxa" w:w="3101"/>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r>
      <w:tr>
        <w:trPr>
          <w:tblHeader w:val="false"/>
        </w:trPr>
        <w:tc>
          <w:tcPr>
            <w:tcW w:type="dxa" w:w="142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destination_doc_required</w:t>
            </w:r>
          </w:p>
        </w:tc>
        <w:tc>
          <w:tcPr>
            <w:tcW w:type="dxa" w:w="100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Boolean (compute)</w:t>
            </w:r>
          </w:p>
        </w:tc>
        <w:tc>
          <w:tcPr>
            <w:tcW w:type="dxa" w:w="201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c>
          <w:tcPr>
            <w:tcW w:type="dxa" w:w="7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c>
          <w:tcPr>
            <w:tcW w:type="dxa" w:w="3101"/>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r>
      <w:tr>
        <w:trPr>
          <w:tblHeader w:val="false"/>
        </w:trPr>
        <w:tc>
          <w:tcPr>
            <w:tcW w:type="dxa" w:w="142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vat_note_id</w:t>
            </w:r>
          </w:p>
        </w:tc>
        <w:tc>
          <w:tcPr>
            <w:tcW w:type="dxa" w:w="100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Many2one</w:t>
            </w:r>
          </w:p>
        </w:tc>
        <w:tc>
          <w:tcPr>
            <w:tcW w:type="dxa" w:w="201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vat.warehouse.vat.note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nee</w:t>
            </w:r>
          </w:p>
        </w:tc>
        <w:tc>
          <w:tcPr>
            <w:tcW w:type="dxa" w:w="7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c>
          <w:tcPr>
            <w:tcW w:type="dxa" w:w="3101"/>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r>
      <w:tr>
        <w:trPr>
          <w:tblHeader w:val="false"/>
        </w:trPr>
        <w:tc>
          <w:tcPr>
            <w:tcW w:type="dxa" w:w="142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vat_note_required</w:t>
            </w:r>
          </w:p>
        </w:tc>
        <w:tc>
          <w:tcPr>
            <w:tcW w:type="dxa" w:w="100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Boolean (compute)</w:t>
            </w:r>
          </w:p>
        </w:tc>
        <w:tc>
          <w:tcPr>
            <w:tcW w:type="dxa" w:w="201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c>
          <w:tcPr>
            <w:tcW w:type="dxa" w:w="7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c>
          <w:tcPr>
            <w:tcW w:type="dxa" w:w="3101"/>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r>
      <w:tr>
        <w:trPr>
          <w:tblHeader w:val="false"/>
        </w:trPr>
        <w:tc>
          <w:tcPr>
            <w:tcW w:type="dxa" w:w="142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state</w:t>
            </w:r>
          </w:p>
        </w:tc>
        <w:tc>
          <w:tcPr>
            <w:tcW w:type="dxa" w:w="100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Selection</w:t>
            </w:r>
          </w:p>
        </w:tc>
        <w:tc>
          <w:tcPr>
            <w:tcW w:type="dxa" w:w="201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ja</w:t>
            </w:r>
          </w:p>
        </w:tc>
        <w:tc>
          <w:tcPr>
            <w:tcW w:type="dxa" w:w="7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c>
          <w:tcPr>
            <w:tcW w:type="dxa" w:w="3101"/>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draft / extracting / to_review / validated / checks_pending / generated / cancelled</w:t>
            </w:r>
          </w:p>
        </w:tc>
      </w:tr>
    </w:tbl>
    <w:p>
      <w:pPr>
        <w:spacing w:after="120"/>
      </w:pPr>
    </w:p>
    <w:p>
      <w:pPr>
        <w:pStyle w:val="Heading2"/>
      </w:pPr>
      <w:r>
        <w:rPr>
          <w:b/>
          <w:bCs/>
          <w:sz w:val="26"/>
          <w:szCs w:val="26"/>
        </w:rPr>
        <w:t xml:space="preserve">9.5 vat.warehouse.document.line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92"/>
        <w:gridCol w:w="1786"/>
        <w:gridCol w:w="1551"/>
        <w:gridCol w:w="700"/>
        <w:gridCol w:w="846"/>
        <w:gridCol w:w="2451"/>
      </w:tblGrid>
      <w:tr>
        <w:trPr>
          <w:tblHeader/>
        </w:trPr>
        <w:tc>
          <w:tcPr>
            <w:tcW w:type="dxa" w:w="1692"/>
            <w:tcBorders>
              <w:top w:val="single" w:color="CCCCCC" w:sz="1"/>
              <w:left w:val="single" w:color="CCCCCC" w:sz="1"/>
              <w:bottom w:val="single" w:color="CCCCCC" w:sz="1"/>
              <w:right w:val="single" w:color="CCCCCC" w:sz="1"/>
            </w:tcBorders>
            <w:shd w:fill="EFEFEF" w:val="clear"/>
            <w:tcMar>
              <w:top w:type="dxa" w:w="60"/>
              <w:left w:type="dxa" w:w="100"/>
              <w:bottom w:type="dxa" w:w="60"/>
              <w:right w:type="dxa" w:w="100"/>
            </w:tcMar>
          </w:tcPr>
          <w:p>
            <w:pPr>
              <w:spacing w:after="0" w:before="0"/>
            </w:pPr>
            <w:r>
              <w:rPr>
                <w:b/>
                <w:bCs/>
                <w:sz w:val="18"/>
                <w:szCs w:val="18"/>
              </w:rPr>
              <w:t xml:space="preserve">Veld</w:t>
            </w:r>
          </w:p>
        </w:tc>
        <w:tc>
          <w:tcPr>
            <w:tcW w:type="dxa" w:w="1786"/>
            <w:tcBorders>
              <w:top w:val="single" w:color="CCCCCC" w:sz="1"/>
              <w:left w:val="single" w:color="CCCCCC" w:sz="1"/>
              <w:bottom w:val="single" w:color="CCCCCC" w:sz="1"/>
              <w:right w:val="single" w:color="CCCCCC" w:sz="1"/>
            </w:tcBorders>
            <w:shd w:fill="EFEFEF" w:val="clear"/>
            <w:tcMar>
              <w:top w:type="dxa" w:w="60"/>
              <w:left w:type="dxa" w:w="100"/>
              <w:bottom w:type="dxa" w:w="60"/>
              <w:right w:type="dxa" w:w="100"/>
            </w:tcMar>
          </w:tcPr>
          <w:p>
            <w:pPr>
              <w:spacing w:after="0" w:before="0"/>
            </w:pPr>
            <w:r>
              <w:rPr>
                <w:b/>
                <w:bCs/>
                <w:sz w:val="18"/>
                <w:szCs w:val="18"/>
              </w:rPr>
              <w:t xml:space="preserve">Type</w:t>
            </w:r>
          </w:p>
        </w:tc>
        <w:tc>
          <w:tcPr>
            <w:tcW w:type="dxa" w:w="1551"/>
            <w:tcBorders>
              <w:top w:val="single" w:color="CCCCCC" w:sz="1"/>
              <w:left w:val="single" w:color="CCCCCC" w:sz="1"/>
              <w:bottom w:val="single" w:color="CCCCCC" w:sz="1"/>
              <w:right w:val="single" w:color="CCCCCC" w:sz="1"/>
            </w:tcBorders>
            <w:shd w:fill="EFEFEF" w:val="clear"/>
            <w:tcMar>
              <w:top w:type="dxa" w:w="60"/>
              <w:left w:type="dxa" w:w="100"/>
              <w:bottom w:type="dxa" w:w="60"/>
              <w:right w:type="dxa" w:w="100"/>
            </w:tcMar>
          </w:tcPr>
          <w:p>
            <w:pPr>
              <w:spacing w:after="0" w:before="0"/>
            </w:pPr>
            <w:r>
              <w:rPr>
                <w:b/>
                <w:bCs/>
                <w:sz w:val="18"/>
                <w:szCs w:val="18"/>
              </w:rPr>
              <w:t xml:space="preserve">Relatie</w:t>
            </w:r>
          </w:p>
        </w:tc>
        <w:tc>
          <w:tcPr>
            <w:tcW w:type="dxa" w:w="700"/>
            <w:tcBorders>
              <w:top w:val="single" w:color="CCCCCC" w:sz="1"/>
              <w:left w:val="single" w:color="CCCCCC" w:sz="1"/>
              <w:bottom w:val="single" w:color="CCCCCC" w:sz="1"/>
              <w:right w:val="single" w:color="CCCCCC" w:sz="1"/>
            </w:tcBorders>
            <w:shd w:fill="EFEFEF" w:val="clear"/>
            <w:tcMar>
              <w:top w:type="dxa" w:w="60"/>
              <w:left w:type="dxa" w:w="100"/>
              <w:bottom w:type="dxa" w:w="60"/>
              <w:right w:type="dxa" w:w="100"/>
            </w:tcMar>
          </w:tcPr>
          <w:p>
            <w:pPr>
              <w:spacing w:after="0" w:before="0"/>
            </w:pPr>
            <w:r>
              <w:rPr>
                <w:b/>
                <w:bCs/>
                <w:sz w:val="18"/>
                <w:szCs w:val="18"/>
              </w:rPr>
              <w:t xml:space="preserve">Verplicht</w:t>
            </w:r>
          </w:p>
        </w:tc>
        <w:tc>
          <w:tcPr>
            <w:tcW w:type="dxa" w:w="846"/>
            <w:tcBorders>
              <w:top w:val="single" w:color="CCCCCC" w:sz="1"/>
              <w:left w:val="single" w:color="CCCCCC" w:sz="1"/>
              <w:bottom w:val="single" w:color="CCCCCC" w:sz="1"/>
              <w:right w:val="single" w:color="CCCCCC" w:sz="1"/>
            </w:tcBorders>
            <w:shd w:fill="EFEFEF" w:val="clear"/>
            <w:tcMar>
              <w:top w:type="dxa" w:w="60"/>
              <w:left w:type="dxa" w:w="100"/>
              <w:bottom w:type="dxa" w:w="60"/>
              <w:right w:type="dxa" w:w="100"/>
            </w:tcMar>
          </w:tcPr>
          <w:p>
            <w:pPr>
              <w:spacing w:after="0" w:before="0"/>
            </w:pPr>
            <w:r>
              <w:rPr>
                <w:b/>
                <w:bCs/>
                <w:sz w:val="18"/>
                <w:szCs w:val="18"/>
              </w:rPr>
              <w:t xml:space="preserve">Voorbeeld</w:t>
            </w:r>
          </w:p>
        </w:tc>
        <w:tc>
          <w:tcPr>
            <w:tcW w:type="dxa" w:w="2451"/>
            <w:tcBorders>
              <w:top w:val="single" w:color="CCCCCC" w:sz="1"/>
              <w:left w:val="single" w:color="CCCCCC" w:sz="1"/>
              <w:bottom w:val="single" w:color="CCCCCC" w:sz="1"/>
              <w:right w:val="single" w:color="CCCCCC" w:sz="1"/>
            </w:tcBorders>
            <w:shd w:fill="EFEFEF" w:val="clear"/>
            <w:tcMar>
              <w:top w:type="dxa" w:w="60"/>
              <w:left w:type="dxa" w:w="100"/>
              <w:bottom w:type="dxa" w:w="60"/>
              <w:right w:type="dxa" w:w="100"/>
            </w:tcMar>
          </w:tcPr>
          <w:p>
            <w:pPr>
              <w:spacing w:after="0" w:before="0"/>
            </w:pPr>
            <w:r>
              <w:rPr>
                <w:b/>
                <w:bCs/>
                <w:sz w:val="18"/>
                <w:szCs w:val="18"/>
              </w:rPr>
              <w:t xml:space="preserve">Betekenis</w:t>
            </w:r>
          </w:p>
        </w:tc>
      </w:tr>
      <w:tr>
        <w:trPr>
          <w:tblHeader w:val="false"/>
        </w:trPr>
        <w:tc>
          <w:tcPr>
            <w:tcW w:type="dxa" w:w="169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entry_document_id / exit_document_id</w:t>
            </w:r>
          </w:p>
        </w:tc>
        <w:tc>
          <w:tcPr>
            <w:tcW w:type="dxa" w:w="178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Many2one (twee velden, XOR-constraint)</w:t>
            </w:r>
          </w:p>
        </w:tc>
        <w:tc>
          <w:tcPr>
            <w:tcW w:type="dxa" w:w="1551"/>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één van beide</w:t>
            </w:r>
          </w:p>
        </w:tc>
        <w:tc>
          <w:tcPr>
            <w:tcW w:type="dxa" w:w="84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c>
          <w:tcPr>
            <w:tcW w:type="dxa" w:w="2451"/>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Ouder</w:t>
            </w:r>
          </w:p>
        </w:tc>
      </w:tr>
      <w:tr>
        <w:trPr>
          <w:tblHeader w:val="false"/>
        </w:trPr>
        <w:tc>
          <w:tcPr>
            <w:tcW w:type="dxa" w:w="169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sequence</w:t>
            </w:r>
          </w:p>
        </w:tc>
        <w:tc>
          <w:tcPr>
            <w:tcW w:type="dxa" w:w="178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Integer</w:t>
            </w:r>
          </w:p>
        </w:tc>
        <w:tc>
          <w:tcPr>
            <w:tcW w:type="dxa" w:w="1551"/>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c>
          <w:tcPr>
            <w:tcW w:type="dxa" w:w="84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10</w:t>
            </w:r>
          </w:p>
        </w:tc>
        <w:tc>
          <w:tcPr>
            <w:tcW w:type="dxa" w:w="2451"/>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Volgorde</w:t>
            </w:r>
          </w:p>
        </w:tc>
      </w:tr>
      <w:tr>
        <w:trPr>
          <w:tblHeader w:val="false"/>
        </w:trPr>
        <w:tc>
          <w:tcPr>
            <w:tcW w:type="dxa" w:w="169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product_id</w:t>
            </w:r>
          </w:p>
        </w:tc>
        <w:tc>
          <w:tcPr>
            <w:tcW w:type="dxa" w:w="178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Many2one</w:t>
            </w:r>
          </w:p>
        </w:tc>
        <w:tc>
          <w:tcPr>
            <w:tcW w:type="dxa" w:w="1551"/>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product.product</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nee</w:t>
            </w:r>
          </w:p>
        </w:tc>
        <w:tc>
          <w:tcPr>
            <w:tcW w:type="dxa" w:w="84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c>
          <w:tcPr>
            <w:tcW w:type="dxa" w:w="2451"/>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Match op masterdata indien beschikbaar</w:t>
            </w:r>
          </w:p>
        </w:tc>
      </w:tr>
      <w:tr>
        <w:trPr>
          <w:tblHeader w:val="false"/>
        </w:trPr>
        <w:tc>
          <w:tcPr>
            <w:tcW w:type="dxa" w:w="169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description</w:t>
            </w:r>
          </w:p>
        </w:tc>
        <w:tc>
          <w:tcPr>
            <w:tcW w:type="dxa" w:w="178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Char</w:t>
            </w:r>
          </w:p>
        </w:tc>
        <w:tc>
          <w:tcPr>
            <w:tcW w:type="dxa" w:w="1551"/>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ja</w:t>
            </w:r>
          </w:p>
        </w:tc>
        <w:tc>
          <w:tcPr>
            <w:tcW w:type="dxa" w:w="84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"Aluminium sheets"</w:t>
            </w:r>
          </w:p>
        </w:tc>
        <w:tc>
          <w:tcPr>
            <w:tcW w:type="dxa" w:w="2451"/>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Goederenomschrijving (OCR)</w:t>
            </w:r>
          </w:p>
        </w:tc>
      </w:tr>
      <w:tr>
        <w:trPr>
          <w:tblHeader w:val="false"/>
        </w:trPr>
        <w:tc>
          <w:tcPr>
            <w:tcW w:type="dxa" w:w="169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commodity_code</w:t>
            </w:r>
          </w:p>
        </w:tc>
        <w:tc>
          <w:tcPr>
            <w:tcW w:type="dxa" w:w="178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Char</w:t>
            </w:r>
          </w:p>
        </w:tc>
        <w:tc>
          <w:tcPr>
            <w:tcW w:type="dxa" w:w="1551"/>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nee</w:t>
            </w:r>
          </w:p>
        </w:tc>
        <w:tc>
          <w:tcPr>
            <w:tcW w:type="dxa" w:w="84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76061190</w:t>
            </w:r>
          </w:p>
        </w:tc>
        <w:tc>
          <w:tcPr>
            <w:tcW w:type="dxa" w:w="2451"/>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GN/taric-code; format-check 8 tot 10 cijfers (warning)</w:t>
            </w:r>
          </w:p>
        </w:tc>
      </w:tr>
      <w:tr>
        <w:trPr>
          <w:tblHeader w:val="false"/>
        </w:trPr>
        <w:tc>
          <w:tcPr>
            <w:tcW w:type="dxa" w:w="169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quantity</w:t>
            </w:r>
          </w:p>
        </w:tc>
        <w:tc>
          <w:tcPr>
            <w:tcW w:type="dxa" w:w="178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Float</w:t>
            </w:r>
          </w:p>
        </w:tc>
        <w:tc>
          <w:tcPr>
            <w:tcW w:type="dxa" w:w="1551"/>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nee</w:t>
            </w:r>
          </w:p>
        </w:tc>
        <w:tc>
          <w:tcPr>
            <w:tcW w:type="dxa" w:w="84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40</w:t>
            </w:r>
          </w:p>
        </w:tc>
        <w:tc>
          <w:tcPr>
            <w:tcW w:type="dxa" w:w="2451"/>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r>
      <w:tr>
        <w:trPr>
          <w:tblHeader w:val="false"/>
        </w:trPr>
        <w:tc>
          <w:tcPr>
            <w:tcW w:type="dxa" w:w="169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uom_id</w:t>
            </w:r>
          </w:p>
        </w:tc>
        <w:tc>
          <w:tcPr>
            <w:tcW w:type="dxa" w:w="178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Many2one</w:t>
            </w:r>
          </w:p>
        </w:tc>
        <w:tc>
          <w:tcPr>
            <w:tcW w:type="dxa" w:w="1551"/>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uom.uom</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nee</w:t>
            </w:r>
          </w:p>
        </w:tc>
        <w:tc>
          <w:tcPr>
            <w:tcW w:type="dxa" w:w="84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c>
          <w:tcPr>
            <w:tcW w:type="dxa" w:w="2451"/>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r>
      <w:tr>
        <w:trPr>
          <w:tblHeader w:val="false"/>
        </w:trPr>
        <w:tc>
          <w:tcPr>
            <w:tcW w:type="dxa" w:w="169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gross_weight_kg</w:t>
            </w:r>
          </w:p>
        </w:tc>
        <w:tc>
          <w:tcPr>
            <w:tcW w:type="dxa" w:w="178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Float</w:t>
            </w:r>
          </w:p>
        </w:tc>
        <w:tc>
          <w:tcPr>
            <w:tcW w:type="dxa" w:w="1551"/>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nee</w:t>
            </w:r>
          </w:p>
        </w:tc>
        <w:tc>
          <w:tcPr>
            <w:tcW w:type="dxa" w:w="84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1250.0</w:t>
            </w:r>
          </w:p>
        </w:tc>
        <w:tc>
          <w:tcPr>
            <w:tcW w:type="dxa" w:w="2451"/>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r>
      <w:tr>
        <w:trPr>
          <w:tblHeader w:val="false"/>
        </w:trPr>
        <w:tc>
          <w:tcPr>
            <w:tcW w:type="dxa" w:w="169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net_weight_kg</w:t>
            </w:r>
          </w:p>
        </w:tc>
        <w:tc>
          <w:tcPr>
            <w:tcW w:type="dxa" w:w="178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Float</w:t>
            </w:r>
          </w:p>
        </w:tc>
        <w:tc>
          <w:tcPr>
            <w:tcW w:type="dxa" w:w="1551"/>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nee</w:t>
            </w:r>
          </w:p>
        </w:tc>
        <w:tc>
          <w:tcPr>
            <w:tcW w:type="dxa" w:w="84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c>
          <w:tcPr>
            <w:tcW w:type="dxa" w:w="2451"/>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r>
      <w:tr>
        <w:trPr>
          <w:tblHeader w:val="false"/>
        </w:trPr>
        <w:tc>
          <w:tcPr>
            <w:tcW w:type="dxa" w:w="169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volume_m3</w:t>
            </w:r>
          </w:p>
        </w:tc>
        <w:tc>
          <w:tcPr>
            <w:tcW w:type="dxa" w:w="178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Float</w:t>
            </w:r>
          </w:p>
        </w:tc>
        <w:tc>
          <w:tcPr>
            <w:tcW w:type="dxa" w:w="1551"/>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nee</w:t>
            </w:r>
          </w:p>
        </w:tc>
        <w:tc>
          <w:tcPr>
            <w:tcW w:type="dxa" w:w="84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c>
          <w:tcPr>
            <w:tcW w:type="dxa" w:w="2451"/>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r>
      <w:tr>
        <w:trPr>
          <w:tblHeader w:val="false"/>
        </w:trPr>
        <w:tc>
          <w:tcPr>
            <w:tcW w:type="dxa" w:w="169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amount</w:t>
            </w:r>
          </w:p>
        </w:tc>
        <w:tc>
          <w:tcPr>
            <w:tcW w:type="dxa" w:w="178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Monetary</w:t>
            </w:r>
          </w:p>
        </w:tc>
        <w:tc>
          <w:tcPr>
            <w:tcW w:type="dxa" w:w="1551"/>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nee</w:t>
            </w:r>
          </w:p>
        </w:tc>
        <w:tc>
          <w:tcPr>
            <w:tcW w:type="dxa" w:w="84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18400.0</w:t>
            </w:r>
          </w:p>
        </w:tc>
        <w:tc>
          <w:tcPr>
            <w:tcW w:type="dxa" w:w="2451"/>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r>
      <w:tr>
        <w:trPr>
          <w:tblHeader w:val="false"/>
        </w:trPr>
        <w:tc>
          <w:tcPr>
            <w:tcW w:type="dxa" w:w="169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currency_id</w:t>
            </w:r>
          </w:p>
        </w:tc>
        <w:tc>
          <w:tcPr>
            <w:tcW w:type="dxa" w:w="178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related document</w:t>
            </w:r>
          </w:p>
        </w:tc>
        <w:tc>
          <w:tcPr>
            <w:tcW w:type="dxa" w:w="1551"/>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c>
          <w:tcPr>
            <w:tcW w:type="dxa" w:w="84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c>
          <w:tcPr>
            <w:tcW w:type="dxa" w:w="2451"/>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r>
      <w:tr>
        <w:trPr>
          <w:tblHeader w:val="false"/>
        </w:trPr>
        <w:tc>
          <w:tcPr>
            <w:tcW w:type="dxa" w:w="169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country_of_origin_id</w:t>
            </w:r>
          </w:p>
        </w:tc>
        <w:tc>
          <w:tcPr>
            <w:tcW w:type="dxa" w:w="178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Many2one</w:t>
            </w:r>
          </w:p>
        </w:tc>
        <w:tc>
          <w:tcPr>
            <w:tcW w:type="dxa" w:w="1551"/>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res.country</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nee</w:t>
            </w:r>
          </w:p>
        </w:tc>
        <w:tc>
          <w:tcPr>
            <w:tcW w:type="dxa" w:w="84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CN</w:t>
            </w:r>
          </w:p>
        </w:tc>
        <w:tc>
          <w:tcPr>
            <w:tcW w:type="dxa" w:w="2451"/>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r>
      <w:tr>
        <w:trPr>
          <w:tblHeader w:val="false"/>
        </w:trPr>
        <w:tc>
          <w:tcPr>
            <w:tcW w:type="dxa" w:w="169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country_of_destination_id</w:t>
            </w:r>
          </w:p>
        </w:tc>
        <w:tc>
          <w:tcPr>
            <w:tcW w:type="dxa" w:w="178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Many2one</w:t>
            </w:r>
          </w:p>
        </w:tc>
        <w:tc>
          <w:tcPr>
            <w:tcW w:type="dxa" w:w="1551"/>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res.country</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nee</w:t>
            </w:r>
          </w:p>
        </w:tc>
        <w:tc>
          <w:tcPr>
            <w:tcW w:type="dxa" w:w="84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c>
          <w:tcPr>
            <w:tcW w:type="dxa" w:w="2451"/>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r>
      <w:tr>
        <w:trPr>
          <w:tblHeader w:val="false"/>
        </w:trPr>
        <w:tc>
          <w:tcPr>
            <w:tcW w:type="dxa" w:w="169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extraction_line_ids</w:t>
            </w:r>
          </w:p>
        </w:tc>
        <w:tc>
          <w:tcPr>
            <w:tcW w:type="dxa" w:w="178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One2many</w:t>
            </w:r>
          </w:p>
        </w:tc>
        <w:tc>
          <w:tcPr>
            <w:tcW w:type="dxa" w:w="1551"/>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vat.warehouse.ocr.extraction.line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c>
          <w:tcPr>
            <w:tcW w:type="dxa" w:w="84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c>
          <w:tcPr>
            <w:tcW w:type="dxa" w:w="2451"/>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Herkomsttracering per veld</w:t>
            </w:r>
          </w:p>
        </w:tc>
      </w:tr>
    </w:tbl>
    <w:p>
      <w:pPr>
        <w:spacing w:after="120"/>
      </w:pPr>
    </w:p>
    <w:p>
      <w:pPr>
        <w:pStyle w:val="Heading2"/>
      </w:pPr>
      <w:r>
        <w:rPr>
          <w:b/>
          <w:bCs/>
          <w:sz w:val="26"/>
          <w:szCs w:val="26"/>
        </w:rPr>
        <w:t xml:space="preserve">9.6 vat.warehouse.ocr.extraction (OCR Extraction Result)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76"/>
        <w:gridCol w:w="852"/>
        <w:gridCol w:w="1873"/>
        <w:gridCol w:w="700"/>
        <w:gridCol w:w="1192"/>
        <w:gridCol w:w="2933"/>
      </w:tblGrid>
      <w:tr>
        <w:trPr>
          <w:tblHeader/>
        </w:trPr>
        <w:tc>
          <w:tcPr>
            <w:tcW w:type="dxa" w:w="1476"/>
            <w:tcBorders>
              <w:top w:val="single" w:color="CCCCCC" w:sz="1"/>
              <w:left w:val="single" w:color="CCCCCC" w:sz="1"/>
              <w:bottom w:val="single" w:color="CCCCCC" w:sz="1"/>
              <w:right w:val="single" w:color="CCCCCC" w:sz="1"/>
            </w:tcBorders>
            <w:shd w:fill="EFEFEF" w:val="clear"/>
            <w:tcMar>
              <w:top w:type="dxa" w:w="60"/>
              <w:left w:type="dxa" w:w="100"/>
              <w:bottom w:type="dxa" w:w="60"/>
              <w:right w:type="dxa" w:w="100"/>
            </w:tcMar>
          </w:tcPr>
          <w:p>
            <w:pPr>
              <w:spacing w:after="0" w:before="0"/>
            </w:pPr>
            <w:r>
              <w:rPr>
                <w:b/>
                <w:bCs/>
                <w:sz w:val="18"/>
                <w:szCs w:val="18"/>
              </w:rPr>
              <w:t xml:space="preserve">Veld</w:t>
            </w:r>
          </w:p>
        </w:tc>
        <w:tc>
          <w:tcPr>
            <w:tcW w:type="dxa" w:w="852"/>
            <w:tcBorders>
              <w:top w:val="single" w:color="CCCCCC" w:sz="1"/>
              <w:left w:val="single" w:color="CCCCCC" w:sz="1"/>
              <w:bottom w:val="single" w:color="CCCCCC" w:sz="1"/>
              <w:right w:val="single" w:color="CCCCCC" w:sz="1"/>
            </w:tcBorders>
            <w:shd w:fill="EFEFEF" w:val="clear"/>
            <w:tcMar>
              <w:top w:type="dxa" w:w="60"/>
              <w:left w:type="dxa" w:w="100"/>
              <w:bottom w:type="dxa" w:w="60"/>
              <w:right w:type="dxa" w:w="100"/>
            </w:tcMar>
          </w:tcPr>
          <w:p>
            <w:pPr>
              <w:spacing w:after="0" w:before="0"/>
            </w:pPr>
            <w:r>
              <w:rPr>
                <w:b/>
                <w:bCs/>
                <w:sz w:val="18"/>
                <w:szCs w:val="18"/>
              </w:rPr>
              <w:t xml:space="preserve">Type</w:t>
            </w:r>
          </w:p>
        </w:tc>
        <w:tc>
          <w:tcPr>
            <w:tcW w:type="dxa" w:w="1873"/>
            <w:tcBorders>
              <w:top w:val="single" w:color="CCCCCC" w:sz="1"/>
              <w:left w:val="single" w:color="CCCCCC" w:sz="1"/>
              <w:bottom w:val="single" w:color="CCCCCC" w:sz="1"/>
              <w:right w:val="single" w:color="CCCCCC" w:sz="1"/>
            </w:tcBorders>
            <w:shd w:fill="EFEFEF" w:val="clear"/>
            <w:tcMar>
              <w:top w:type="dxa" w:w="60"/>
              <w:left w:type="dxa" w:w="100"/>
              <w:bottom w:type="dxa" w:w="60"/>
              <w:right w:type="dxa" w:w="100"/>
            </w:tcMar>
          </w:tcPr>
          <w:p>
            <w:pPr>
              <w:spacing w:after="0" w:before="0"/>
            </w:pPr>
            <w:r>
              <w:rPr>
                <w:b/>
                <w:bCs/>
                <w:sz w:val="18"/>
                <w:szCs w:val="18"/>
              </w:rPr>
              <w:t xml:space="preserve">Relatie</w:t>
            </w:r>
          </w:p>
        </w:tc>
        <w:tc>
          <w:tcPr>
            <w:tcW w:type="dxa" w:w="700"/>
            <w:tcBorders>
              <w:top w:val="single" w:color="CCCCCC" w:sz="1"/>
              <w:left w:val="single" w:color="CCCCCC" w:sz="1"/>
              <w:bottom w:val="single" w:color="CCCCCC" w:sz="1"/>
              <w:right w:val="single" w:color="CCCCCC" w:sz="1"/>
            </w:tcBorders>
            <w:shd w:fill="EFEFEF" w:val="clear"/>
            <w:tcMar>
              <w:top w:type="dxa" w:w="60"/>
              <w:left w:type="dxa" w:w="100"/>
              <w:bottom w:type="dxa" w:w="60"/>
              <w:right w:type="dxa" w:w="100"/>
            </w:tcMar>
          </w:tcPr>
          <w:p>
            <w:pPr>
              <w:spacing w:after="0" w:before="0"/>
            </w:pPr>
            <w:r>
              <w:rPr>
                <w:b/>
                <w:bCs/>
                <w:sz w:val="18"/>
                <w:szCs w:val="18"/>
              </w:rPr>
              <w:t xml:space="preserve">Verplicht</w:t>
            </w:r>
          </w:p>
        </w:tc>
        <w:tc>
          <w:tcPr>
            <w:tcW w:type="dxa" w:w="1192"/>
            <w:tcBorders>
              <w:top w:val="single" w:color="CCCCCC" w:sz="1"/>
              <w:left w:val="single" w:color="CCCCCC" w:sz="1"/>
              <w:bottom w:val="single" w:color="CCCCCC" w:sz="1"/>
              <w:right w:val="single" w:color="CCCCCC" w:sz="1"/>
            </w:tcBorders>
            <w:shd w:fill="EFEFEF" w:val="clear"/>
            <w:tcMar>
              <w:top w:type="dxa" w:w="60"/>
              <w:left w:type="dxa" w:w="100"/>
              <w:bottom w:type="dxa" w:w="60"/>
              <w:right w:type="dxa" w:w="100"/>
            </w:tcMar>
          </w:tcPr>
          <w:p>
            <w:pPr>
              <w:spacing w:after="0" w:before="0"/>
            </w:pPr>
            <w:r>
              <w:rPr>
                <w:b/>
                <w:bCs/>
                <w:sz w:val="18"/>
                <w:szCs w:val="18"/>
              </w:rPr>
              <w:t xml:space="preserve">Voorbeeld</w:t>
            </w:r>
          </w:p>
        </w:tc>
        <w:tc>
          <w:tcPr>
            <w:tcW w:type="dxa" w:w="2933"/>
            <w:tcBorders>
              <w:top w:val="single" w:color="CCCCCC" w:sz="1"/>
              <w:left w:val="single" w:color="CCCCCC" w:sz="1"/>
              <w:bottom w:val="single" w:color="CCCCCC" w:sz="1"/>
              <w:right w:val="single" w:color="CCCCCC" w:sz="1"/>
            </w:tcBorders>
            <w:shd w:fill="EFEFEF" w:val="clear"/>
            <w:tcMar>
              <w:top w:type="dxa" w:w="60"/>
              <w:left w:type="dxa" w:w="100"/>
              <w:bottom w:type="dxa" w:w="60"/>
              <w:right w:type="dxa" w:w="100"/>
            </w:tcMar>
          </w:tcPr>
          <w:p>
            <w:pPr>
              <w:spacing w:after="0" w:before="0"/>
            </w:pPr>
            <w:r>
              <w:rPr>
                <w:b/>
                <w:bCs/>
                <w:sz w:val="18"/>
                <w:szCs w:val="18"/>
              </w:rPr>
              <w:t xml:space="preserve">Betekenis</w:t>
            </w:r>
          </w:p>
        </w:tc>
      </w:tr>
      <w:tr>
        <w:trPr>
          <w:tblHeader w:val="false"/>
        </w:trPr>
        <w:tc>
          <w:tcPr>
            <w:tcW w:type="dxa" w:w="147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name</w:t>
            </w:r>
          </w:p>
        </w:tc>
        <w:tc>
          <w:tcPr>
            <w:tcW w:type="dxa" w:w="85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Char (compute)</w:t>
            </w:r>
          </w:p>
        </w:tc>
        <w:tc>
          <w:tcPr>
            <w:tcW w:type="dxa" w:w="187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c>
          <w:tcPr>
            <w:tcW w:type="dxa" w:w="119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EXT/2026/00107 (v2)</w:t>
            </w:r>
          </w:p>
        </w:tc>
        <w:tc>
          <w:tcPr>
            <w:tcW w:type="dxa" w:w="293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r>
      <w:tr>
        <w:trPr>
          <w:tblHeader w:val="false"/>
        </w:trPr>
        <w:tc>
          <w:tcPr>
            <w:tcW w:type="dxa" w:w="147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attachment_id</w:t>
            </w:r>
          </w:p>
        </w:tc>
        <w:tc>
          <w:tcPr>
            <w:tcW w:type="dxa" w:w="85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Many2one</w:t>
            </w:r>
          </w:p>
        </w:tc>
        <w:tc>
          <w:tcPr>
            <w:tcW w:type="dxa" w:w="187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ir.attachment</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ja</w:t>
            </w:r>
          </w:p>
        </w:tc>
        <w:tc>
          <w:tcPr>
            <w:tcW w:type="dxa" w:w="119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c>
          <w:tcPr>
            <w:tcW w:type="dxa" w:w="293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Brondocument</w:t>
            </w:r>
          </w:p>
        </w:tc>
      </w:tr>
      <w:tr>
        <w:trPr>
          <w:tblHeader w:val="false"/>
        </w:trPr>
        <w:tc>
          <w:tcPr>
            <w:tcW w:type="dxa" w:w="147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document_type_id</w:t>
            </w:r>
          </w:p>
        </w:tc>
        <w:tc>
          <w:tcPr>
            <w:tcW w:type="dxa" w:w="85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Many2one</w:t>
            </w:r>
          </w:p>
        </w:tc>
        <w:tc>
          <w:tcPr>
            <w:tcW w:type="dxa" w:w="187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vat.warehouse.document.type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nee</w:t>
            </w:r>
          </w:p>
        </w:tc>
        <w:tc>
          <w:tcPr>
            <w:tcW w:type="dxa" w:w="119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c>
          <w:tcPr>
            <w:tcW w:type="dxa" w:w="293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Resultaat classificatie</w:t>
            </w:r>
          </w:p>
        </w:tc>
      </w:tr>
      <w:tr>
        <w:trPr>
          <w:tblHeader w:val="false"/>
        </w:trPr>
        <w:tc>
          <w:tcPr>
            <w:tcW w:type="dxa" w:w="147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classification_method</w:t>
            </w:r>
          </w:p>
        </w:tc>
        <w:tc>
          <w:tcPr>
            <w:tcW w:type="dxa" w:w="85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Selection</w:t>
            </w:r>
          </w:p>
        </w:tc>
        <w:tc>
          <w:tcPr>
            <w:tcW w:type="dxa" w:w="187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c>
          <w:tcPr>
            <w:tcW w:type="dxa" w:w="119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regex</w:t>
            </w:r>
          </w:p>
        </w:tc>
        <w:tc>
          <w:tcPr>
            <w:tcW w:type="dxa" w:w="293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context / regex / ai / manual</w:t>
            </w:r>
          </w:p>
        </w:tc>
      </w:tr>
      <w:tr>
        <w:trPr>
          <w:tblHeader w:val="false"/>
        </w:trPr>
        <w:tc>
          <w:tcPr>
            <w:tcW w:type="dxa" w:w="147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classification_confidence</w:t>
            </w:r>
          </w:p>
        </w:tc>
        <w:tc>
          <w:tcPr>
            <w:tcW w:type="dxa" w:w="85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Float</w:t>
            </w:r>
          </w:p>
        </w:tc>
        <w:tc>
          <w:tcPr>
            <w:tcW w:type="dxa" w:w="187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c>
          <w:tcPr>
            <w:tcW w:type="dxa" w:w="119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0.98</w:t>
            </w:r>
          </w:p>
        </w:tc>
        <w:tc>
          <w:tcPr>
            <w:tcW w:type="dxa" w:w="293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r>
      <w:tr>
        <w:trPr>
          <w:tblHeader w:val="false"/>
        </w:trPr>
        <w:tc>
          <w:tcPr>
            <w:tcW w:type="dxa" w:w="147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mapping_id</w:t>
            </w:r>
          </w:p>
        </w:tc>
        <w:tc>
          <w:tcPr>
            <w:tcW w:type="dxa" w:w="85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Many2one</w:t>
            </w:r>
          </w:p>
        </w:tc>
        <w:tc>
          <w:tcPr>
            <w:tcW w:type="dxa" w:w="187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vat.warehouse.ocr.mapping</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nee</w:t>
            </w:r>
          </w:p>
        </w:tc>
        <w:tc>
          <w:tcPr>
            <w:tcW w:type="dxa" w:w="119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c>
          <w:tcPr>
            <w:tcW w:type="dxa" w:w="293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Gebruikte template</w:t>
            </w:r>
          </w:p>
        </w:tc>
      </w:tr>
      <w:tr>
        <w:trPr>
          <w:tblHeader w:val="false"/>
        </w:trPr>
        <w:tc>
          <w:tcPr>
            <w:tcW w:type="dxa" w:w="147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engine</w:t>
            </w:r>
          </w:p>
        </w:tc>
        <w:tc>
          <w:tcPr>
            <w:tcW w:type="dxa" w:w="85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Selection</w:t>
            </w:r>
          </w:p>
        </w:tc>
        <w:tc>
          <w:tcPr>
            <w:tcW w:type="dxa" w:w="187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ja</w:t>
            </w:r>
          </w:p>
        </w:tc>
        <w:tc>
          <w:tcPr>
            <w:tcW w:type="dxa" w:w="119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ai_framework</w:t>
            </w:r>
          </w:p>
        </w:tc>
        <w:tc>
          <w:tcPr>
            <w:tcW w:type="dxa" w:w="293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Effectief gebruikte engine</w:t>
            </w:r>
          </w:p>
        </w:tc>
      </w:tr>
      <w:tr>
        <w:trPr>
          <w:tblHeader w:val="false"/>
        </w:trPr>
        <w:tc>
          <w:tcPr>
            <w:tcW w:type="dxa" w:w="147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state</w:t>
            </w:r>
          </w:p>
        </w:tc>
        <w:tc>
          <w:tcPr>
            <w:tcW w:type="dxa" w:w="85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Selection</w:t>
            </w:r>
          </w:p>
        </w:tc>
        <w:tc>
          <w:tcPr>
            <w:tcW w:type="dxa" w:w="187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ja</w:t>
            </w:r>
          </w:p>
        </w:tc>
        <w:tc>
          <w:tcPr>
            <w:tcW w:type="dxa" w:w="119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done</w:t>
            </w:r>
          </w:p>
        </w:tc>
        <w:tc>
          <w:tcPr>
            <w:tcW w:type="dxa" w:w="293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pending / running / done / needs_mapping / error / superseded</w:t>
            </w:r>
          </w:p>
        </w:tc>
      </w:tr>
      <w:tr>
        <w:trPr>
          <w:tblHeader w:val="false"/>
        </w:trPr>
        <w:tc>
          <w:tcPr>
            <w:tcW w:type="dxa" w:w="147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raw_result</w:t>
            </w:r>
          </w:p>
        </w:tc>
        <w:tc>
          <w:tcPr>
            <w:tcW w:type="dxa" w:w="85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Json</w:t>
            </w:r>
          </w:p>
        </w:tc>
        <w:tc>
          <w:tcPr>
            <w:tcW w:type="dxa" w:w="187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nee</w:t>
            </w:r>
          </w:p>
        </w:tc>
        <w:tc>
          <w:tcPr>
            <w:tcW w:type="dxa" w:w="119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c>
          <w:tcPr>
            <w:tcW w:type="dxa" w:w="293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Volledige genormaliseerde engine-output (7.3); bewuste afwijking van native gedrag dat niets bewaart</w:t>
            </w:r>
          </w:p>
        </w:tc>
      </w:tr>
      <w:tr>
        <w:trPr>
          <w:tblHeader w:val="false"/>
        </w:trPr>
        <w:tc>
          <w:tcPr>
            <w:tcW w:type="dxa" w:w="147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error_message</w:t>
            </w:r>
          </w:p>
        </w:tc>
        <w:tc>
          <w:tcPr>
            <w:tcW w:type="dxa" w:w="85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Text</w:t>
            </w:r>
          </w:p>
        </w:tc>
        <w:tc>
          <w:tcPr>
            <w:tcW w:type="dxa" w:w="187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c>
          <w:tcPr>
            <w:tcW w:type="dxa" w:w="119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c>
          <w:tcPr>
            <w:tcW w:type="dxa" w:w="293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r>
      <w:tr>
        <w:trPr>
          <w:tblHeader w:val="false"/>
        </w:trPr>
        <w:tc>
          <w:tcPr>
            <w:tcW w:type="dxa" w:w="147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version</w:t>
            </w:r>
          </w:p>
        </w:tc>
        <w:tc>
          <w:tcPr>
            <w:tcW w:type="dxa" w:w="85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Integer</w:t>
            </w:r>
          </w:p>
        </w:tc>
        <w:tc>
          <w:tcPr>
            <w:tcW w:type="dxa" w:w="187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c>
          <w:tcPr>
            <w:tcW w:type="dxa" w:w="119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2</w:t>
            </w:r>
          </w:p>
        </w:tc>
        <w:tc>
          <w:tcPr>
            <w:tcW w:type="dxa" w:w="293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Reprocessing-teller</w:t>
            </w:r>
          </w:p>
        </w:tc>
      </w:tr>
      <w:tr>
        <w:trPr>
          <w:tblHeader w:val="false"/>
        </w:trPr>
        <w:tc>
          <w:tcPr>
            <w:tcW w:type="dxa" w:w="147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previous_extraction_id</w:t>
            </w:r>
          </w:p>
        </w:tc>
        <w:tc>
          <w:tcPr>
            <w:tcW w:type="dxa" w:w="85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Many2one</w:t>
            </w:r>
          </w:p>
        </w:tc>
        <w:tc>
          <w:tcPr>
            <w:tcW w:type="dxa" w:w="187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self</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c>
          <w:tcPr>
            <w:tcW w:type="dxa" w:w="119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c>
          <w:tcPr>
            <w:tcW w:type="dxa" w:w="293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Keten van versies</w:t>
            </w:r>
          </w:p>
        </w:tc>
      </w:tr>
      <w:tr>
        <w:trPr>
          <w:tblHeader w:val="false"/>
        </w:trPr>
        <w:tc>
          <w:tcPr>
            <w:tcW w:type="dxa" w:w="147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line_ids</w:t>
            </w:r>
          </w:p>
        </w:tc>
        <w:tc>
          <w:tcPr>
            <w:tcW w:type="dxa" w:w="85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One2many</w:t>
            </w:r>
          </w:p>
        </w:tc>
        <w:tc>
          <w:tcPr>
            <w:tcW w:type="dxa" w:w="187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vat.warehouse.ocr.extraction.line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c>
          <w:tcPr>
            <w:tcW w:type="dxa" w:w="119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c>
          <w:tcPr>
            <w:tcW w:type="dxa" w:w="293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r>
      <w:tr>
        <w:trPr>
          <w:tblHeader w:val="false"/>
        </w:trPr>
        <w:tc>
          <w:tcPr>
            <w:tcW w:type="dxa" w:w="147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duration_ms / cost_credits</w:t>
            </w:r>
          </w:p>
        </w:tc>
        <w:tc>
          <w:tcPr>
            <w:tcW w:type="dxa" w:w="85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Integer / Float</w:t>
            </w:r>
          </w:p>
        </w:tc>
        <w:tc>
          <w:tcPr>
            <w:tcW w:type="dxa" w:w="187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c>
          <w:tcPr>
            <w:tcW w:type="dxa" w:w="119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c>
          <w:tcPr>
            <w:tcW w:type="dxa" w:w="293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Monitoring</w:t>
            </w:r>
          </w:p>
        </w:tc>
      </w:tr>
      <w:tr>
        <w:trPr>
          <w:tblHeader w:val="false"/>
        </w:trPr>
        <w:tc>
          <w:tcPr>
            <w:tcW w:type="dxa" w:w="147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triggered_by_id</w:t>
            </w:r>
          </w:p>
        </w:tc>
        <w:tc>
          <w:tcPr>
            <w:tcW w:type="dxa" w:w="85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Many2one</w:t>
            </w:r>
          </w:p>
        </w:tc>
        <w:tc>
          <w:tcPr>
            <w:tcW w:type="dxa" w:w="187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res.users</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c>
          <w:tcPr>
            <w:tcW w:type="dxa" w:w="119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c>
          <w:tcPr>
            <w:tcW w:type="dxa" w:w="293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Audit</w:t>
            </w:r>
          </w:p>
        </w:tc>
      </w:tr>
    </w:tbl>
    <w:p>
      <w:pPr>
        <w:spacing w:after="120"/>
      </w:pPr>
    </w:p>
    <w:p>
      <w:pPr>
        <w:pStyle w:val="Heading2"/>
      </w:pPr>
      <w:r>
        <w:rPr>
          <w:b/>
          <w:bCs/>
          <w:sz w:val="26"/>
          <w:szCs w:val="26"/>
        </w:rPr>
        <w:t xml:space="preserve">9.7 vat.warehouse.ocr.extraction.line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87"/>
        <w:gridCol w:w="1793"/>
        <w:gridCol w:w="700"/>
        <w:gridCol w:w="989"/>
        <w:gridCol w:w="3257"/>
      </w:tblGrid>
      <w:tr>
        <w:trPr>
          <w:tblHeader/>
        </w:trPr>
        <w:tc>
          <w:tcPr>
            <w:tcW w:type="dxa" w:w="2287"/>
            <w:tcBorders>
              <w:top w:val="single" w:color="CCCCCC" w:sz="1"/>
              <w:left w:val="single" w:color="CCCCCC" w:sz="1"/>
              <w:bottom w:val="single" w:color="CCCCCC" w:sz="1"/>
              <w:right w:val="single" w:color="CCCCCC" w:sz="1"/>
            </w:tcBorders>
            <w:shd w:fill="EFEFEF" w:val="clear"/>
            <w:tcMar>
              <w:top w:type="dxa" w:w="60"/>
              <w:left w:type="dxa" w:w="100"/>
              <w:bottom w:type="dxa" w:w="60"/>
              <w:right w:type="dxa" w:w="100"/>
            </w:tcMar>
          </w:tcPr>
          <w:p>
            <w:pPr>
              <w:spacing w:after="0" w:before="0"/>
            </w:pPr>
            <w:r>
              <w:rPr>
                <w:b/>
                <w:bCs/>
                <w:sz w:val="18"/>
                <w:szCs w:val="18"/>
              </w:rPr>
              <w:t xml:space="preserve">Veld</w:t>
            </w:r>
          </w:p>
        </w:tc>
        <w:tc>
          <w:tcPr>
            <w:tcW w:type="dxa" w:w="1793"/>
            <w:tcBorders>
              <w:top w:val="single" w:color="CCCCCC" w:sz="1"/>
              <w:left w:val="single" w:color="CCCCCC" w:sz="1"/>
              <w:bottom w:val="single" w:color="CCCCCC" w:sz="1"/>
              <w:right w:val="single" w:color="CCCCCC" w:sz="1"/>
            </w:tcBorders>
            <w:shd w:fill="EFEFEF" w:val="clear"/>
            <w:tcMar>
              <w:top w:type="dxa" w:w="60"/>
              <w:left w:type="dxa" w:w="100"/>
              <w:bottom w:type="dxa" w:w="60"/>
              <w:right w:type="dxa" w:w="100"/>
            </w:tcMar>
          </w:tcPr>
          <w:p>
            <w:pPr>
              <w:spacing w:after="0" w:before="0"/>
            </w:pPr>
            <w:r>
              <w:rPr>
                <w:b/>
                <w:bCs/>
                <w:sz w:val="18"/>
                <w:szCs w:val="18"/>
              </w:rPr>
              <w:t xml:space="preserve">Type</w:t>
            </w:r>
          </w:p>
        </w:tc>
        <w:tc>
          <w:tcPr>
            <w:tcW w:type="dxa" w:w="700"/>
            <w:tcBorders>
              <w:top w:val="single" w:color="CCCCCC" w:sz="1"/>
              <w:left w:val="single" w:color="CCCCCC" w:sz="1"/>
              <w:bottom w:val="single" w:color="CCCCCC" w:sz="1"/>
              <w:right w:val="single" w:color="CCCCCC" w:sz="1"/>
            </w:tcBorders>
            <w:shd w:fill="EFEFEF" w:val="clear"/>
            <w:tcMar>
              <w:top w:type="dxa" w:w="60"/>
              <w:left w:type="dxa" w:w="100"/>
              <w:bottom w:type="dxa" w:w="60"/>
              <w:right w:type="dxa" w:w="100"/>
            </w:tcMar>
          </w:tcPr>
          <w:p>
            <w:pPr>
              <w:spacing w:after="0" w:before="0"/>
            </w:pPr>
            <w:r>
              <w:rPr>
                <w:b/>
                <w:bCs/>
                <w:sz w:val="18"/>
                <w:szCs w:val="18"/>
              </w:rPr>
              <w:t xml:space="preserve">Verplicht</w:t>
            </w:r>
          </w:p>
        </w:tc>
        <w:tc>
          <w:tcPr>
            <w:tcW w:type="dxa" w:w="989"/>
            <w:tcBorders>
              <w:top w:val="single" w:color="CCCCCC" w:sz="1"/>
              <w:left w:val="single" w:color="CCCCCC" w:sz="1"/>
              <w:bottom w:val="single" w:color="CCCCCC" w:sz="1"/>
              <w:right w:val="single" w:color="CCCCCC" w:sz="1"/>
            </w:tcBorders>
            <w:shd w:fill="EFEFEF" w:val="clear"/>
            <w:tcMar>
              <w:top w:type="dxa" w:w="60"/>
              <w:left w:type="dxa" w:w="100"/>
              <w:bottom w:type="dxa" w:w="60"/>
              <w:right w:type="dxa" w:w="100"/>
            </w:tcMar>
          </w:tcPr>
          <w:p>
            <w:pPr>
              <w:spacing w:after="0" w:before="0"/>
            </w:pPr>
            <w:r>
              <w:rPr>
                <w:b/>
                <w:bCs/>
                <w:sz w:val="18"/>
                <w:szCs w:val="18"/>
              </w:rPr>
              <w:t xml:space="preserve">Voorbeeld</w:t>
            </w:r>
          </w:p>
        </w:tc>
        <w:tc>
          <w:tcPr>
            <w:tcW w:type="dxa" w:w="3257"/>
            <w:tcBorders>
              <w:top w:val="single" w:color="CCCCCC" w:sz="1"/>
              <w:left w:val="single" w:color="CCCCCC" w:sz="1"/>
              <w:bottom w:val="single" w:color="CCCCCC" w:sz="1"/>
              <w:right w:val="single" w:color="CCCCCC" w:sz="1"/>
            </w:tcBorders>
            <w:shd w:fill="EFEFEF" w:val="clear"/>
            <w:tcMar>
              <w:top w:type="dxa" w:w="60"/>
              <w:left w:type="dxa" w:w="100"/>
              <w:bottom w:type="dxa" w:w="60"/>
              <w:right w:type="dxa" w:w="100"/>
            </w:tcMar>
          </w:tcPr>
          <w:p>
            <w:pPr>
              <w:spacing w:after="0" w:before="0"/>
            </w:pPr>
            <w:r>
              <w:rPr>
                <w:b/>
                <w:bCs/>
                <w:sz w:val="18"/>
                <w:szCs w:val="18"/>
              </w:rPr>
              <w:t xml:space="preserve">Betekenis</w:t>
            </w:r>
          </w:p>
        </w:tc>
      </w:tr>
      <w:tr>
        <w:trPr>
          <w:tblHeader w:val="false"/>
        </w:trPr>
        <w:tc>
          <w:tcPr>
            <w:tcW w:type="dxa" w:w="228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extraction_id</w:t>
            </w:r>
          </w:p>
        </w:tc>
        <w:tc>
          <w:tcPr>
            <w:tcW w:type="dxa" w:w="179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Many2one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ja</w:t>
            </w:r>
          </w:p>
        </w:tc>
        <w:tc>
          <w:tcPr>
            <w:tcW w:type="dxa" w:w="98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c>
          <w:tcPr>
            <w:tcW w:type="dxa" w:w="325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r>
      <w:tr>
        <w:trPr>
          <w:tblHeader w:val="false"/>
        </w:trPr>
        <w:tc>
          <w:tcPr>
            <w:tcW w:type="dxa" w:w="228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field_key</w:t>
            </w:r>
          </w:p>
        </w:tc>
        <w:tc>
          <w:tcPr>
            <w:tcW w:type="dxa" w:w="179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Char</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ja</w:t>
            </w:r>
          </w:p>
        </w:tc>
        <w:tc>
          <w:tcPr>
            <w:tcW w:type="dxa" w:w="98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commodity_code</w:t>
            </w:r>
          </w:p>
        </w:tc>
        <w:tc>
          <w:tcPr>
            <w:tcW w:type="dxa" w:w="325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Doelveldsleutel (matcht mapping.field)</w:t>
            </w:r>
          </w:p>
        </w:tc>
      </w:tr>
      <w:tr>
        <w:trPr>
          <w:tblHeader w:val="false"/>
        </w:trPr>
        <w:tc>
          <w:tcPr>
            <w:tcW w:type="dxa" w:w="228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line_index</w:t>
            </w:r>
          </w:p>
        </w:tc>
        <w:tc>
          <w:tcPr>
            <w:tcW w:type="dxa" w:w="179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Integer</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nee</w:t>
            </w:r>
          </w:p>
        </w:tc>
        <w:tc>
          <w:tcPr>
            <w:tcW w:type="dxa" w:w="98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1</w:t>
            </w:r>
          </w:p>
        </w:tc>
        <w:tc>
          <w:tcPr>
            <w:tcW w:type="dxa" w:w="325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Voor goederenlijn-velden; leeg = header</w:t>
            </w:r>
          </w:p>
        </w:tc>
      </w:tr>
      <w:tr>
        <w:trPr>
          <w:tblHeader w:val="false"/>
        </w:trPr>
        <w:tc>
          <w:tcPr>
            <w:tcW w:type="dxa" w:w="228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raw_value</w:t>
            </w:r>
          </w:p>
        </w:tc>
        <w:tc>
          <w:tcPr>
            <w:tcW w:type="dxa" w:w="179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Char</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c>
          <w:tcPr>
            <w:tcW w:type="dxa" w:w="98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7606 11 90</w:t>
            </w:r>
          </w:p>
        </w:tc>
        <w:tc>
          <w:tcPr>
            <w:tcW w:type="dxa" w:w="325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Zoals gelezen</w:t>
            </w:r>
          </w:p>
        </w:tc>
      </w:tr>
      <w:tr>
        <w:trPr>
          <w:tblHeader w:val="false"/>
        </w:trPr>
        <w:tc>
          <w:tcPr>
            <w:tcW w:type="dxa" w:w="228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normalized_value</w:t>
            </w:r>
          </w:p>
        </w:tc>
        <w:tc>
          <w:tcPr>
            <w:tcW w:type="dxa" w:w="179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Char</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c>
          <w:tcPr>
            <w:tcW w:type="dxa" w:w="98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76061190</w:t>
            </w:r>
          </w:p>
        </w:tc>
        <w:tc>
          <w:tcPr>
            <w:tcW w:type="dxa" w:w="325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Na normalisatie</w:t>
            </w:r>
          </w:p>
        </w:tc>
      </w:tr>
      <w:tr>
        <w:trPr>
          <w:tblHeader w:val="false"/>
        </w:trPr>
        <w:tc>
          <w:tcPr>
            <w:tcW w:type="dxa" w:w="228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corrected_value</w:t>
            </w:r>
          </w:p>
        </w:tc>
        <w:tc>
          <w:tcPr>
            <w:tcW w:type="dxa" w:w="179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Char</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c>
          <w:tcPr>
            <w:tcW w:type="dxa" w:w="98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c>
          <w:tcPr>
            <w:tcW w:type="dxa" w:w="325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Menselijke correctie; raw blijft staan</w:t>
            </w:r>
          </w:p>
        </w:tc>
      </w:tr>
      <w:tr>
        <w:trPr>
          <w:tblHeader w:val="false"/>
        </w:trPr>
        <w:tc>
          <w:tcPr>
            <w:tcW w:type="dxa" w:w="228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final_value (compute)</w:t>
            </w:r>
          </w:p>
        </w:tc>
        <w:tc>
          <w:tcPr>
            <w:tcW w:type="dxa" w:w="179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Char</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c>
          <w:tcPr>
            <w:tcW w:type="dxa" w:w="98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c>
          <w:tcPr>
            <w:tcW w:type="dxa" w:w="325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corrected of normalized</w:t>
            </w:r>
          </w:p>
        </w:tc>
      </w:tr>
      <w:tr>
        <w:trPr>
          <w:tblHeader w:val="false"/>
        </w:trPr>
        <w:tc>
          <w:tcPr>
            <w:tcW w:type="dxa" w:w="228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confidence</w:t>
            </w:r>
          </w:p>
        </w:tc>
        <w:tc>
          <w:tcPr>
            <w:tcW w:type="dxa" w:w="179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Float</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c>
          <w:tcPr>
            <w:tcW w:type="dxa" w:w="98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0.91</w:t>
            </w:r>
          </w:p>
        </w:tc>
        <w:tc>
          <w:tcPr>
            <w:tcW w:type="dxa" w:w="325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r>
      <w:tr>
        <w:trPr>
          <w:tblHeader w:val="false"/>
        </w:trPr>
        <w:tc>
          <w:tcPr>
            <w:tcW w:type="dxa" w:w="228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source</w:t>
            </w:r>
          </w:p>
        </w:tc>
        <w:tc>
          <w:tcPr>
            <w:tcW w:type="dxa" w:w="179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Selection</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c>
          <w:tcPr>
            <w:tcW w:type="dxa" w:w="98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ai</w:t>
            </w:r>
          </w:p>
        </w:tc>
        <w:tc>
          <w:tcPr>
            <w:tcW w:type="dxa" w:w="325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ai / regex / zone / master_data / manual / mock / native_invoice_ocr</w:t>
            </w:r>
          </w:p>
        </w:tc>
      </w:tr>
      <w:tr>
        <w:trPr>
          <w:tblHeader w:val="false"/>
        </w:trPr>
        <w:tc>
          <w:tcPr>
            <w:tcW w:type="dxa" w:w="228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page / pos_x / pos_y / width / height</w:t>
            </w:r>
          </w:p>
        </w:tc>
        <w:tc>
          <w:tcPr>
            <w:tcW w:type="dxa" w:w="179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Integer / Float</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c>
          <w:tcPr>
            <w:tcW w:type="dxa" w:w="98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c>
          <w:tcPr>
            <w:tcW w:type="dxa" w:w="325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Optionele coördinaten (toekomstige box-UI)</w:t>
            </w:r>
          </w:p>
        </w:tc>
      </w:tr>
      <w:tr>
        <w:trPr>
          <w:tblHeader w:val="false"/>
        </w:trPr>
        <w:tc>
          <w:tcPr>
            <w:tcW w:type="dxa" w:w="228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state</w:t>
            </w:r>
          </w:p>
        </w:tc>
        <w:tc>
          <w:tcPr>
            <w:tcW w:type="dxa" w:w="179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Selection</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c>
          <w:tcPr>
            <w:tcW w:type="dxa" w:w="98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confirmed</w:t>
            </w:r>
          </w:p>
        </w:tc>
        <w:tc>
          <w:tcPr>
            <w:tcW w:type="dxa" w:w="325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extracted / corrected / confirmed / rejected</w:t>
            </w:r>
          </w:p>
        </w:tc>
      </w:tr>
      <w:tr>
        <w:trPr>
          <w:tblHeader w:val="false"/>
        </w:trPr>
        <w:tc>
          <w:tcPr>
            <w:tcW w:type="dxa" w:w="228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corrected_by_id / corrected_date</w:t>
            </w:r>
          </w:p>
        </w:tc>
        <w:tc>
          <w:tcPr>
            <w:tcW w:type="dxa" w:w="179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Many2one res.users / Datetime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c>
          <w:tcPr>
            <w:tcW w:type="dxa" w:w="98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c>
          <w:tcPr>
            <w:tcW w:type="dxa" w:w="325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Audit per veld</w:t>
            </w:r>
          </w:p>
        </w:tc>
      </w:tr>
    </w:tbl>
    <w:p>
      <w:pPr>
        <w:spacing w:after="120"/>
      </w:pPr>
    </w:p>
    <w:p>
      <w:pPr>
        <w:pStyle w:val="Heading2"/>
      </w:pPr>
      <w:r>
        <w:rPr>
          <w:b/>
          <w:bCs/>
          <w:sz w:val="26"/>
          <w:szCs w:val="26"/>
        </w:rPr>
        <w:t xml:space="preserve">9.8 vat.warehouse.ocr.mapping en vat.warehouse.ocr.mapping.field</w:t>
      </w:r>
    </w:p>
    <w:p>
      <w:pPr>
        <w:spacing w:after="120"/>
      </w:pPr>
      <w:r>
        <w:rPr>
          <w:rFonts w:ascii="Consolas" w:cs="Consolas" w:eastAsia="Consolas" w:hAnsi="Consolas"/>
          <w:sz w:val="18"/>
          <w:szCs w:val="18"/>
          <w:shd w:fill="F2F2F2" w:val="clear"/>
        </w:rPr>
        <w:t xml:space="preserve">vat.warehouse.ocr.mapping</w:t>
      </w:r>
      <w:r>
        <w:rPr>
          <w:sz w:val="20"/>
          <w:szCs w:val="20"/>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77"/>
        <w:gridCol w:w="1928"/>
        <w:gridCol w:w="789"/>
        <w:gridCol w:w="4732"/>
      </w:tblGrid>
      <w:tr>
        <w:trPr>
          <w:tblHeader/>
        </w:trPr>
        <w:tc>
          <w:tcPr>
            <w:tcW w:type="dxa" w:w="1577"/>
            <w:tcBorders>
              <w:top w:val="single" w:color="CCCCCC" w:sz="1"/>
              <w:left w:val="single" w:color="CCCCCC" w:sz="1"/>
              <w:bottom w:val="single" w:color="CCCCCC" w:sz="1"/>
              <w:right w:val="single" w:color="CCCCCC" w:sz="1"/>
            </w:tcBorders>
            <w:shd w:fill="EFEFEF" w:val="clear"/>
            <w:tcMar>
              <w:top w:type="dxa" w:w="60"/>
              <w:left w:type="dxa" w:w="100"/>
              <w:bottom w:type="dxa" w:w="60"/>
              <w:right w:type="dxa" w:w="100"/>
            </w:tcMar>
          </w:tcPr>
          <w:p>
            <w:pPr>
              <w:spacing w:after="0" w:before="0"/>
            </w:pPr>
            <w:r>
              <w:rPr>
                <w:b/>
                <w:bCs/>
                <w:sz w:val="18"/>
                <w:szCs w:val="18"/>
              </w:rPr>
              <w:t xml:space="preserve">Veld</w:t>
            </w:r>
          </w:p>
        </w:tc>
        <w:tc>
          <w:tcPr>
            <w:tcW w:type="dxa" w:w="1928"/>
            <w:tcBorders>
              <w:top w:val="single" w:color="CCCCCC" w:sz="1"/>
              <w:left w:val="single" w:color="CCCCCC" w:sz="1"/>
              <w:bottom w:val="single" w:color="CCCCCC" w:sz="1"/>
              <w:right w:val="single" w:color="CCCCCC" w:sz="1"/>
            </w:tcBorders>
            <w:shd w:fill="EFEFEF" w:val="clear"/>
            <w:tcMar>
              <w:top w:type="dxa" w:w="60"/>
              <w:left w:type="dxa" w:w="100"/>
              <w:bottom w:type="dxa" w:w="60"/>
              <w:right w:type="dxa" w:w="100"/>
            </w:tcMar>
          </w:tcPr>
          <w:p>
            <w:pPr>
              <w:spacing w:after="0" w:before="0"/>
            </w:pPr>
            <w:r>
              <w:rPr>
                <w:b/>
                <w:bCs/>
                <w:sz w:val="18"/>
                <w:szCs w:val="18"/>
              </w:rPr>
              <w:t xml:space="preserve">Type</w:t>
            </w:r>
          </w:p>
        </w:tc>
        <w:tc>
          <w:tcPr>
            <w:tcW w:type="dxa" w:w="789"/>
            <w:tcBorders>
              <w:top w:val="single" w:color="CCCCCC" w:sz="1"/>
              <w:left w:val="single" w:color="CCCCCC" w:sz="1"/>
              <w:bottom w:val="single" w:color="CCCCCC" w:sz="1"/>
              <w:right w:val="single" w:color="CCCCCC" w:sz="1"/>
            </w:tcBorders>
            <w:shd w:fill="EFEFEF" w:val="clear"/>
            <w:tcMar>
              <w:top w:type="dxa" w:w="60"/>
              <w:left w:type="dxa" w:w="100"/>
              <w:bottom w:type="dxa" w:w="60"/>
              <w:right w:type="dxa" w:w="100"/>
            </w:tcMar>
          </w:tcPr>
          <w:p>
            <w:pPr>
              <w:spacing w:after="0" w:before="0"/>
            </w:pPr>
            <w:r>
              <w:rPr>
                <w:b/>
                <w:bCs/>
                <w:sz w:val="18"/>
                <w:szCs w:val="18"/>
              </w:rPr>
              <w:t xml:space="preserve">Verplicht</w:t>
            </w:r>
          </w:p>
        </w:tc>
        <w:tc>
          <w:tcPr>
            <w:tcW w:type="dxa" w:w="4732"/>
            <w:tcBorders>
              <w:top w:val="single" w:color="CCCCCC" w:sz="1"/>
              <w:left w:val="single" w:color="CCCCCC" w:sz="1"/>
              <w:bottom w:val="single" w:color="CCCCCC" w:sz="1"/>
              <w:right w:val="single" w:color="CCCCCC" w:sz="1"/>
            </w:tcBorders>
            <w:shd w:fill="EFEFEF" w:val="clear"/>
            <w:tcMar>
              <w:top w:type="dxa" w:w="60"/>
              <w:left w:type="dxa" w:w="100"/>
              <w:bottom w:type="dxa" w:w="60"/>
              <w:right w:type="dxa" w:w="100"/>
            </w:tcMar>
          </w:tcPr>
          <w:p>
            <w:pPr>
              <w:spacing w:after="0" w:before="0"/>
            </w:pPr>
            <w:r>
              <w:rPr>
                <w:b/>
                <w:bCs/>
                <w:sz w:val="18"/>
                <w:szCs w:val="18"/>
              </w:rPr>
              <w:t xml:space="preserve">Betekenis</w:t>
            </w:r>
          </w:p>
        </w:tc>
      </w:tr>
      <w:tr>
        <w:trPr>
          <w:tblHeader w:val="false"/>
        </w:trPr>
        <w:tc>
          <w:tcPr>
            <w:tcW w:type="dxa" w:w="157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name</w:t>
            </w:r>
          </w:p>
        </w:tc>
        <w:tc>
          <w:tcPr>
            <w:tcW w:type="dxa" w:w="192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Char</w:t>
            </w:r>
          </w:p>
        </w:tc>
        <w:tc>
          <w:tcPr>
            <w:tcW w:type="dxa" w:w="78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ja</w:t>
            </w:r>
          </w:p>
        </w:tc>
        <w:tc>
          <w:tcPr>
            <w:tcW w:type="dxa" w:w="473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"796.6 : Acme GmbH (v3)"</w:t>
            </w:r>
          </w:p>
        </w:tc>
      </w:tr>
      <w:tr>
        <w:trPr>
          <w:tblHeader w:val="false"/>
        </w:trPr>
        <w:tc>
          <w:tcPr>
            <w:tcW w:type="dxa" w:w="157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document_type_id</w:t>
            </w:r>
          </w:p>
        </w:tc>
        <w:tc>
          <w:tcPr>
            <w:tcW w:type="dxa" w:w="192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Many2one document.type</w:t>
            </w:r>
          </w:p>
        </w:tc>
        <w:tc>
          <w:tcPr>
            <w:tcW w:type="dxa" w:w="78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ja</w:t>
            </w:r>
          </w:p>
        </w:tc>
        <w:tc>
          <w:tcPr>
            <w:tcW w:type="dxa" w:w="473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Matchingdimensie 1</w:t>
            </w:r>
          </w:p>
        </w:tc>
      </w:tr>
      <w:tr>
        <w:trPr>
          <w:tblHeader w:val="false"/>
        </w:trPr>
        <w:tc>
          <w:tcPr>
            <w:tcW w:type="dxa" w:w="157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partner_id</w:t>
            </w:r>
          </w:p>
        </w:tc>
        <w:tc>
          <w:tcPr>
            <w:tcW w:type="dxa" w:w="192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Many2one res.partner</w:t>
            </w:r>
          </w:p>
        </w:tc>
        <w:tc>
          <w:tcPr>
            <w:tcW w:type="dxa" w:w="78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nee</w:t>
            </w:r>
          </w:p>
        </w:tc>
        <w:tc>
          <w:tcPr>
            <w:tcW w:type="dxa" w:w="473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Uitgevende partij / klant</w:t>
            </w:r>
          </w:p>
        </w:tc>
      </w:tr>
      <w:tr>
        <w:trPr>
          <w:tblHeader w:val="false"/>
        </w:trPr>
        <w:tc>
          <w:tcPr>
            <w:tcW w:type="dxa" w:w="157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layout_fingerprint</w:t>
            </w:r>
          </w:p>
        </w:tc>
        <w:tc>
          <w:tcPr>
            <w:tcW w:type="dxa" w:w="192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Char</w:t>
            </w:r>
          </w:p>
        </w:tc>
        <w:tc>
          <w:tcPr>
            <w:tcW w:type="dxa" w:w="78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nee</w:t>
            </w:r>
          </w:p>
        </w:tc>
        <w:tc>
          <w:tcPr>
            <w:tcW w:type="dxa" w:w="473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Hash/kenmerken; matching-dimensie 3</w:t>
            </w:r>
          </w:p>
        </w:tc>
      </w:tr>
      <w:tr>
        <w:trPr>
          <w:tblHeader w:val="false"/>
        </w:trPr>
        <w:tc>
          <w:tcPr>
            <w:tcW w:type="dxa" w:w="157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engine</w:t>
            </w:r>
          </w:p>
        </w:tc>
        <w:tc>
          <w:tcPr>
            <w:tcW w:type="dxa" w:w="192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Selection</w:t>
            </w:r>
          </w:p>
        </w:tc>
        <w:tc>
          <w:tcPr>
            <w:tcW w:type="dxa" w:w="78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ja</w:t>
            </w:r>
          </w:p>
        </w:tc>
        <w:tc>
          <w:tcPr>
            <w:tcW w:type="dxa" w:w="473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Default-engine voor deze layout</w:t>
            </w:r>
          </w:p>
        </w:tc>
      </w:tr>
      <w:tr>
        <w:trPr>
          <w:tblHeader w:val="false"/>
        </w:trPr>
        <w:tc>
          <w:tcPr>
            <w:tcW w:type="dxa" w:w="157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ai_prompt_prefix</w:t>
            </w:r>
          </w:p>
        </w:tc>
        <w:tc>
          <w:tcPr>
            <w:tcW w:type="dxa" w:w="192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Html</w:t>
            </w:r>
          </w:p>
        </w:tc>
        <w:tc>
          <w:tcPr>
            <w:tcW w:type="dxa" w:w="78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nee</w:t>
            </w:r>
          </w:p>
        </w:tc>
        <w:tc>
          <w:tcPr>
            <w:tcW w:type="dxa" w:w="473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Layout-specifiek promptfragment + few-shot voorbeelden</w:t>
            </w:r>
          </w:p>
        </w:tc>
      </w:tr>
      <w:tr>
        <w:trPr>
          <w:tblHeader w:val="false"/>
        </w:trPr>
        <w:tc>
          <w:tcPr>
            <w:tcW w:type="dxa" w:w="157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field_ids</w:t>
            </w:r>
          </w:p>
        </w:tc>
        <w:tc>
          <w:tcPr>
            <w:tcW w:type="dxa" w:w="192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One2many mapping.field</w:t>
            </w:r>
          </w:p>
        </w:tc>
        <w:tc>
          <w:tcPr>
            <w:tcW w:type="dxa" w:w="78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c>
          <w:tcPr>
            <w:tcW w:type="dxa" w:w="473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r>
      <w:tr>
        <w:trPr>
          <w:tblHeader w:val="false"/>
        </w:trPr>
        <w:tc>
          <w:tcPr>
            <w:tcW w:type="dxa" w:w="157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version</w:t>
            </w:r>
          </w:p>
        </w:tc>
        <w:tc>
          <w:tcPr>
            <w:tcW w:type="dxa" w:w="192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Integer</w:t>
            </w:r>
          </w:p>
        </w:tc>
        <w:tc>
          <w:tcPr>
            <w:tcW w:type="dxa" w:w="78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c>
          <w:tcPr>
            <w:tcW w:type="dxa" w:w="473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Verhoogd bij elke wijziging</w:t>
            </w:r>
          </w:p>
        </w:tc>
      </w:tr>
      <w:tr>
        <w:trPr>
          <w:tblHeader w:val="false"/>
        </w:trPr>
        <w:tc>
          <w:tcPr>
            <w:tcW w:type="dxa" w:w="157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state</w:t>
            </w:r>
          </w:p>
        </w:tc>
        <w:tc>
          <w:tcPr>
            <w:tcW w:type="dxa" w:w="192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Selection</w:t>
            </w:r>
          </w:p>
        </w:tc>
        <w:tc>
          <w:tcPr>
            <w:tcW w:type="dxa" w:w="78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c>
          <w:tcPr>
            <w:tcW w:type="dxa" w:w="473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draft / active / archived</w:t>
            </w:r>
          </w:p>
        </w:tc>
      </w:tr>
      <w:tr>
        <w:trPr>
          <w:tblHeader w:val="false"/>
        </w:trPr>
        <w:tc>
          <w:tcPr>
            <w:tcW w:type="dxa" w:w="157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company_id</w:t>
            </w:r>
          </w:p>
        </w:tc>
        <w:tc>
          <w:tcPr>
            <w:tcW w:type="dxa" w:w="192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Many2one res.company</w:t>
            </w:r>
          </w:p>
        </w:tc>
        <w:tc>
          <w:tcPr>
            <w:tcW w:type="dxa" w:w="78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nee</w:t>
            </w:r>
          </w:p>
        </w:tc>
        <w:tc>
          <w:tcPr>
            <w:tcW w:type="dxa" w:w="473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Leeg = gedeeld</w:t>
            </w:r>
          </w:p>
        </w:tc>
      </w:tr>
    </w:tbl>
    <w:p>
      <w:pPr>
        <w:spacing w:after="120"/>
      </w:pPr>
    </w:p>
    <w:p>
      <w:pPr>
        <w:spacing w:after="120"/>
      </w:pPr>
      <w:r>
        <w:rPr>
          <w:rFonts w:ascii="Consolas" w:cs="Consolas" w:eastAsia="Consolas" w:hAnsi="Consolas"/>
          <w:sz w:val="18"/>
          <w:szCs w:val="18"/>
          <w:shd w:fill="F2F2F2" w:val="clear"/>
        </w:rPr>
        <w:t xml:space="preserve">vat.warehouse.ocr.mapping.field</w:t>
      </w:r>
      <w:r>
        <w:rPr>
          <w:sz w:val="20"/>
          <w:szCs w:val="20"/>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27"/>
        <w:gridCol w:w="1097"/>
        <w:gridCol w:w="4302"/>
      </w:tblGrid>
      <w:tr>
        <w:trPr>
          <w:tblHeader/>
        </w:trPr>
        <w:tc>
          <w:tcPr>
            <w:tcW w:type="dxa" w:w="3627"/>
            <w:tcBorders>
              <w:top w:val="single" w:color="CCCCCC" w:sz="1"/>
              <w:left w:val="single" w:color="CCCCCC" w:sz="1"/>
              <w:bottom w:val="single" w:color="CCCCCC" w:sz="1"/>
              <w:right w:val="single" w:color="CCCCCC" w:sz="1"/>
            </w:tcBorders>
            <w:shd w:fill="EFEFEF" w:val="clear"/>
            <w:tcMar>
              <w:top w:type="dxa" w:w="60"/>
              <w:left w:type="dxa" w:w="100"/>
              <w:bottom w:type="dxa" w:w="60"/>
              <w:right w:type="dxa" w:w="100"/>
            </w:tcMar>
          </w:tcPr>
          <w:p>
            <w:pPr>
              <w:spacing w:after="0" w:before="0"/>
            </w:pPr>
            <w:r>
              <w:rPr>
                <w:b/>
                <w:bCs/>
                <w:sz w:val="18"/>
                <w:szCs w:val="18"/>
              </w:rPr>
              <w:t xml:space="preserve">Veld</w:t>
            </w:r>
          </w:p>
        </w:tc>
        <w:tc>
          <w:tcPr>
            <w:tcW w:type="dxa" w:w="1097"/>
            <w:tcBorders>
              <w:top w:val="single" w:color="CCCCCC" w:sz="1"/>
              <w:left w:val="single" w:color="CCCCCC" w:sz="1"/>
              <w:bottom w:val="single" w:color="CCCCCC" w:sz="1"/>
              <w:right w:val="single" w:color="CCCCCC" w:sz="1"/>
            </w:tcBorders>
            <w:shd w:fill="EFEFEF" w:val="clear"/>
            <w:tcMar>
              <w:top w:type="dxa" w:w="60"/>
              <w:left w:type="dxa" w:w="100"/>
              <w:bottom w:type="dxa" w:w="60"/>
              <w:right w:type="dxa" w:w="100"/>
            </w:tcMar>
          </w:tcPr>
          <w:p>
            <w:pPr>
              <w:spacing w:after="0" w:before="0"/>
            </w:pPr>
            <w:r>
              <w:rPr>
                <w:b/>
                <w:bCs/>
                <w:sz w:val="18"/>
                <w:szCs w:val="18"/>
              </w:rPr>
              <w:t xml:space="preserve">Type</w:t>
            </w:r>
          </w:p>
        </w:tc>
        <w:tc>
          <w:tcPr>
            <w:tcW w:type="dxa" w:w="4302"/>
            <w:tcBorders>
              <w:top w:val="single" w:color="CCCCCC" w:sz="1"/>
              <w:left w:val="single" w:color="CCCCCC" w:sz="1"/>
              <w:bottom w:val="single" w:color="CCCCCC" w:sz="1"/>
              <w:right w:val="single" w:color="CCCCCC" w:sz="1"/>
            </w:tcBorders>
            <w:shd w:fill="EFEFEF" w:val="clear"/>
            <w:tcMar>
              <w:top w:type="dxa" w:w="60"/>
              <w:left w:type="dxa" w:w="100"/>
              <w:bottom w:type="dxa" w:w="60"/>
              <w:right w:type="dxa" w:w="100"/>
            </w:tcMar>
          </w:tcPr>
          <w:p>
            <w:pPr>
              <w:spacing w:after="0" w:before="0"/>
            </w:pPr>
            <w:r>
              <w:rPr>
                <w:b/>
                <w:bCs/>
                <w:sz w:val="18"/>
                <w:szCs w:val="18"/>
              </w:rPr>
              <w:t xml:space="preserve">Betekenis</w:t>
            </w:r>
          </w:p>
        </w:tc>
      </w:tr>
      <w:tr>
        <w:trPr>
          <w:tblHeader w:val="false"/>
        </w:trPr>
        <w:tc>
          <w:tcPr>
            <w:tcW w:type="dxa" w:w="362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mapping_id</w:t>
            </w:r>
          </w:p>
        </w:tc>
        <w:tc>
          <w:tcPr>
            <w:tcW w:type="dxa" w:w="109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Many2one</w:t>
            </w:r>
          </w:p>
        </w:tc>
        <w:tc>
          <w:tcPr>
            <w:tcW w:type="dxa" w:w="430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r>
      <w:tr>
        <w:trPr>
          <w:tblHeader w:val="false"/>
        </w:trPr>
        <w:tc>
          <w:tcPr>
            <w:tcW w:type="dxa" w:w="362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field_key</w:t>
            </w:r>
          </w:p>
        </w:tc>
        <w:tc>
          <w:tcPr>
            <w:tcW w:type="dxa" w:w="109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Char</w:t>
            </w:r>
          </w:p>
        </w:tc>
        <w:tc>
          <w:tcPr>
            <w:tcW w:type="dxa" w:w="430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Doelveld (</w:t>
            </w:r>
            <w:r>
              <w:rPr>
                <w:rFonts w:ascii="Consolas" w:cs="Consolas" w:eastAsia="Consolas" w:hAnsi="Consolas"/>
                <w:b w:val="false"/>
                <w:bCs w:val="false"/>
                <w:sz w:val="16"/>
                <w:szCs w:val="16"/>
                <w:shd w:fill="F2F2F2" w:val="clear"/>
              </w:rPr>
              <w:t xml:space="preserve">vat_number</w:t>
            </w:r>
            <w:r>
              <w:rPr>
                <w:b w:val="false"/>
                <w:bCs w:val="false"/>
                <w:sz w:val="18"/>
                <w:szCs w:val="18"/>
              </w:rPr>
              <w:t xml:space="preserve">, </w:t>
            </w:r>
            <w:r>
              <w:rPr>
                <w:rFonts w:ascii="Consolas" w:cs="Consolas" w:eastAsia="Consolas" w:hAnsi="Consolas"/>
                <w:b w:val="false"/>
                <w:bCs w:val="false"/>
                <w:sz w:val="16"/>
                <w:szCs w:val="16"/>
                <w:shd w:fill="F2F2F2" w:val="clear"/>
              </w:rPr>
              <w:t xml:space="preserve">commodity_code</w:t>
            </w:r>
            <w:r>
              <w:rPr>
                <w:b w:val="false"/>
                <w:bCs w:val="false"/>
                <w:sz w:val="18"/>
                <w:szCs w:val="18"/>
              </w:rPr>
              <w:t xml:space="preserve">, ...)</w:t>
            </w:r>
          </w:p>
        </w:tc>
      </w:tr>
      <w:tr>
        <w:trPr>
          <w:tblHeader w:val="false"/>
        </w:trPr>
        <w:tc>
          <w:tcPr>
            <w:tcW w:type="dxa" w:w="362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target_scope</w:t>
            </w:r>
          </w:p>
        </w:tc>
        <w:tc>
          <w:tcPr>
            <w:tcW w:type="dxa" w:w="109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Selection</w:t>
            </w:r>
          </w:p>
        </w:tc>
        <w:tc>
          <w:tcPr>
            <w:tcW w:type="dxa" w:w="430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header</w:t>
            </w:r>
            <w:r>
              <w:rPr>
                <w:b w:val="false"/>
                <w:bCs w:val="false"/>
                <w:sz w:val="18"/>
                <w:szCs w:val="18"/>
              </w:rPr>
              <w:t xml:space="preserve"> / </w:t>
            </w:r>
            <w:r>
              <w:rPr>
                <w:rFonts w:ascii="Consolas" w:cs="Consolas" w:eastAsia="Consolas" w:hAnsi="Consolas"/>
                <w:b w:val="false"/>
                <w:bCs w:val="false"/>
                <w:sz w:val="16"/>
                <w:szCs w:val="16"/>
                <w:shd w:fill="F2F2F2" w:val="clear"/>
              </w:rPr>
              <w:t xml:space="preserve">line</w:t>
            </w:r>
          </w:p>
        </w:tc>
      </w:tr>
      <w:tr>
        <w:trPr>
          <w:tblHeader w:val="false"/>
        </w:trPr>
        <w:tc>
          <w:tcPr>
            <w:tcW w:type="dxa" w:w="362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method</w:t>
            </w:r>
          </w:p>
        </w:tc>
        <w:tc>
          <w:tcPr>
            <w:tcW w:type="dxa" w:w="109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Selection</w:t>
            </w:r>
          </w:p>
        </w:tc>
        <w:tc>
          <w:tcPr>
            <w:tcW w:type="dxa" w:w="430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ai_prompt / regex / zone / constant / master_data</w:t>
            </w:r>
          </w:p>
        </w:tc>
      </w:tr>
      <w:tr>
        <w:trPr>
          <w:tblHeader w:val="false"/>
        </w:trPr>
        <w:tc>
          <w:tcPr>
            <w:tcW w:type="dxa" w:w="362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regex_pattern</w:t>
            </w:r>
          </w:p>
        </w:tc>
        <w:tc>
          <w:tcPr>
            <w:tcW w:type="dxa" w:w="109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Char</w:t>
            </w:r>
          </w:p>
        </w:tc>
        <w:tc>
          <w:tcPr>
            <w:tcW w:type="dxa" w:w="430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Voor method regex</w:t>
            </w:r>
          </w:p>
        </w:tc>
      </w:tr>
      <w:tr>
        <w:trPr>
          <w:tblHeader w:val="false"/>
        </w:trPr>
        <w:tc>
          <w:tcPr>
            <w:tcW w:type="dxa" w:w="362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page_number, zone_x, zone_y, zone_w, zone_h</w:t>
            </w:r>
          </w:p>
        </w:tc>
        <w:tc>
          <w:tcPr>
            <w:tcW w:type="dxa" w:w="109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Integer/Float</w:t>
            </w:r>
          </w:p>
        </w:tc>
        <w:tc>
          <w:tcPr>
            <w:tcW w:type="dxa" w:w="430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Voor method zone</w:t>
            </w:r>
          </w:p>
        </w:tc>
      </w:tr>
      <w:tr>
        <w:trPr>
          <w:tblHeader w:val="false"/>
        </w:trPr>
        <w:tc>
          <w:tcPr>
            <w:tcW w:type="dxa" w:w="362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prompt_fragment</w:t>
            </w:r>
          </w:p>
        </w:tc>
        <w:tc>
          <w:tcPr>
            <w:tcW w:type="dxa" w:w="109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Text</w:t>
            </w:r>
          </w:p>
        </w:tc>
        <w:tc>
          <w:tcPr>
            <w:tcW w:type="dxa" w:w="430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Voor method ai_prompt</w:t>
            </w:r>
          </w:p>
        </w:tc>
      </w:tr>
      <w:tr>
        <w:trPr>
          <w:tblHeader w:val="false"/>
        </w:trPr>
        <w:tc>
          <w:tcPr>
            <w:tcW w:type="dxa" w:w="362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constant_value</w:t>
            </w:r>
          </w:p>
        </w:tc>
        <w:tc>
          <w:tcPr>
            <w:tcW w:type="dxa" w:w="109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Char</w:t>
            </w:r>
          </w:p>
        </w:tc>
        <w:tc>
          <w:tcPr>
            <w:tcW w:type="dxa" w:w="430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Voor method constant</w:t>
            </w:r>
          </w:p>
        </w:tc>
      </w:tr>
      <w:tr>
        <w:trPr>
          <w:tblHeader w:val="false"/>
        </w:trPr>
        <w:tc>
          <w:tcPr>
            <w:tcW w:type="dxa" w:w="362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normalization</w:t>
            </w:r>
          </w:p>
        </w:tc>
        <w:tc>
          <w:tcPr>
            <w:tcW w:type="dxa" w:w="109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Selection</w:t>
            </w:r>
          </w:p>
        </w:tc>
        <w:tc>
          <w:tcPr>
            <w:tcW w:type="dxa" w:w="430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none / date / decimal / country / vat / weight</w:t>
            </w:r>
          </w:p>
        </w:tc>
      </w:tr>
      <w:tr>
        <w:trPr>
          <w:tblHeader w:val="false"/>
        </w:trPr>
        <w:tc>
          <w:tcPr>
            <w:tcW w:type="dxa" w:w="362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required</w:t>
            </w:r>
          </w:p>
        </w:tc>
        <w:tc>
          <w:tcPr>
            <w:tcW w:type="dxa" w:w="109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Boolean</w:t>
            </w:r>
          </w:p>
        </w:tc>
        <w:tc>
          <w:tcPr>
            <w:tcW w:type="dxa" w:w="430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Blocking bij ontbreken</w:t>
            </w:r>
          </w:p>
        </w:tc>
      </w:tr>
      <w:tr>
        <w:trPr>
          <w:tblHeader w:val="false"/>
        </w:trPr>
        <w:tc>
          <w:tcPr>
            <w:tcW w:type="dxa" w:w="362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warning_threshold</w:t>
            </w:r>
          </w:p>
        </w:tc>
        <w:tc>
          <w:tcPr>
            <w:tcW w:type="dxa" w:w="109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Float</w:t>
            </w:r>
          </w:p>
        </w:tc>
        <w:tc>
          <w:tcPr>
            <w:tcW w:type="dxa" w:w="430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Confidence-drempel</w:t>
            </w:r>
          </w:p>
        </w:tc>
      </w:tr>
      <w:tr>
        <w:trPr>
          <w:tblHeader w:val="false"/>
        </w:trPr>
        <w:tc>
          <w:tcPr>
            <w:tcW w:type="dxa" w:w="362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sequence</w:t>
            </w:r>
          </w:p>
        </w:tc>
        <w:tc>
          <w:tcPr>
            <w:tcW w:type="dxa" w:w="109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Integer</w:t>
            </w:r>
          </w:p>
        </w:tc>
        <w:tc>
          <w:tcPr>
            <w:tcW w:type="dxa" w:w="430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r>
    </w:tbl>
    <w:p>
      <w:pPr>
        <w:spacing w:after="120"/>
      </w:pPr>
    </w:p>
    <w:p>
      <w:pPr>
        <w:pStyle w:val="Heading2"/>
      </w:pPr>
      <w:r>
        <w:rPr>
          <w:b/>
          <w:bCs/>
          <w:sz w:val="26"/>
          <w:szCs w:val="26"/>
        </w:rPr>
        <w:t xml:space="preserve">9.9 vat.warehouse.vies.check (detail in hoofdstuk 12)</w:t>
      </w:r>
    </w:p>
    <w:p>
      <w:pPr>
        <w:spacing w:after="120"/>
      </w:pPr>
      <w:r>
        <w:rPr>
          <w:sz w:val="20"/>
          <w:szCs w:val="20"/>
        </w:rPr>
        <w:t xml:space="preserve">Velden: </w:t>
      </w:r>
      <w:r>
        <w:rPr>
          <w:rFonts w:ascii="Consolas" w:cs="Consolas" w:eastAsia="Consolas" w:hAnsi="Consolas"/>
          <w:sz w:val="18"/>
          <w:szCs w:val="18"/>
          <w:shd w:fill="F2F2F2" w:val="clear"/>
        </w:rPr>
        <w:t xml:space="preserve">partner_id</w:t>
      </w:r>
      <w:r>
        <w:rPr>
          <w:sz w:val="20"/>
          <w:szCs w:val="20"/>
        </w:rPr>
        <w:t xml:space="preserve">, </w:t>
      </w:r>
      <w:r>
        <w:rPr>
          <w:rFonts w:ascii="Consolas" w:cs="Consolas" w:eastAsia="Consolas" w:hAnsi="Consolas"/>
          <w:sz w:val="18"/>
          <w:szCs w:val="18"/>
          <w:shd w:fill="F2F2F2" w:val="clear"/>
        </w:rPr>
        <w:t xml:space="preserve">vat_number</w:t>
      </w:r>
      <w:r>
        <w:rPr>
          <w:sz w:val="20"/>
          <w:szCs w:val="20"/>
        </w:rPr>
        <w:t xml:space="preserve">, </w:t>
      </w:r>
      <w:r>
        <w:rPr>
          <w:rFonts w:ascii="Consolas" w:cs="Consolas" w:eastAsia="Consolas" w:hAnsi="Consolas"/>
          <w:sz w:val="18"/>
          <w:szCs w:val="18"/>
          <w:shd w:fill="F2F2F2" w:val="clear"/>
        </w:rPr>
        <w:t xml:space="preserve">country_code</w:t>
      </w:r>
      <w:r>
        <w:rPr>
          <w:sz w:val="20"/>
          <w:szCs w:val="20"/>
        </w:rPr>
        <w:t xml:space="preserve">, </w:t>
      </w:r>
      <w:r>
        <w:rPr>
          <w:rFonts w:ascii="Consolas" w:cs="Consolas" w:eastAsia="Consolas" w:hAnsi="Consolas"/>
          <w:sz w:val="18"/>
          <w:szCs w:val="18"/>
          <w:shd w:fill="F2F2F2" w:val="clear"/>
        </w:rPr>
        <w:t xml:space="preserve">exit_document_id</w:t>
      </w:r>
      <w:r>
        <w:rPr>
          <w:sz w:val="20"/>
          <w:szCs w:val="20"/>
        </w:rPr>
        <w:t xml:space="preserve">, </w:t>
      </w:r>
      <w:r>
        <w:rPr>
          <w:rFonts w:ascii="Consolas" w:cs="Consolas" w:eastAsia="Consolas" w:hAnsi="Consolas"/>
          <w:sz w:val="18"/>
          <w:szCs w:val="18"/>
          <w:shd w:fill="F2F2F2" w:val="clear"/>
        </w:rPr>
        <w:t xml:space="preserve">invoice_move_id</w:t>
      </w:r>
      <w:r>
        <w:rPr>
          <w:sz w:val="20"/>
          <w:szCs w:val="20"/>
        </w:rPr>
        <w:t xml:space="preserve">, </w:t>
      </w:r>
      <w:r>
        <w:rPr>
          <w:rFonts w:ascii="Consolas" w:cs="Consolas" w:eastAsia="Consolas" w:hAnsi="Consolas"/>
          <w:sz w:val="18"/>
          <w:szCs w:val="18"/>
          <w:shd w:fill="F2F2F2" w:val="clear"/>
        </w:rPr>
        <w:t xml:space="preserve">check_datetime</w:t>
      </w:r>
      <w:r>
        <w:rPr>
          <w:sz w:val="20"/>
          <w:szCs w:val="20"/>
        </w:rPr>
        <w:t xml:space="preserve">, </w:t>
      </w:r>
      <w:r>
        <w:rPr>
          <w:rFonts w:ascii="Consolas" w:cs="Consolas" w:eastAsia="Consolas" w:hAnsi="Consolas"/>
          <w:sz w:val="18"/>
          <w:szCs w:val="18"/>
          <w:shd w:fill="F2F2F2" w:val="clear"/>
        </w:rPr>
        <w:t xml:space="preserve">status</w:t>
      </w:r>
      <w:r>
        <w:rPr>
          <w:sz w:val="20"/>
          <w:szCs w:val="20"/>
        </w:rPr>
        <w:t xml:space="preserve"> (</w:t>
      </w:r>
      <w:r>
        <w:rPr>
          <w:rFonts w:ascii="Consolas" w:cs="Consolas" w:eastAsia="Consolas" w:hAnsi="Consolas"/>
          <w:sz w:val="18"/>
          <w:szCs w:val="18"/>
          <w:shd w:fill="F2F2F2" w:val="clear"/>
        </w:rPr>
        <w:t xml:space="preserve">valid / invalid / pending / error</w:t>
      </w:r>
      <w:r>
        <w:rPr>
          <w:sz w:val="20"/>
          <w:szCs w:val="20"/>
        </w:rPr>
        <w:t xml:space="preserve">), </w:t>
      </w:r>
      <w:r>
        <w:rPr>
          <w:rFonts w:ascii="Consolas" w:cs="Consolas" w:eastAsia="Consolas" w:hAnsi="Consolas"/>
          <w:sz w:val="18"/>
          <w:szCs w:val="18"/>
          <w:shd w:fill="F2F2F2" w:val="clear"/>
        </w:rPr>
        <w:t xml:space="preserve">result_payload</w:t>
      </w:r>
      <w:r>
        <w:rPr>
          <w:sz w:val="20"/>
          <w:szCs w:val="20"/>
        </w:rPr>
        <w:t xml:space="preserve"> (Json: request+response snapshot), </w:t>
      </w:r>
      <w:r>
        <w:rPr>
          <w:rFonts w:ascii="Consolas" w:cs="Consolas" w:eastAsia="Consolas" w:hAnsi="Consolas"/>
          <w:sz w:val="18"/>
          <w:szCs w:val="18"/>
          <w:shd w:fill="F2F2F2" w:val="clear"/>
        </w:rPr>
        <w:t xml:space="preserve">consultation_number</w:t>
      </w:r>
      <w:r>
        <w:rPr>
          <w:sz w:val="20"/>
          <w:szCs w:val="20"/>
        </w:rPr>
        <w:t xml:space="preserve"> (Char, indien beschikbaar), </w:t>
      </w:r>
      <w:r>
        <w:rPr>
          <w:rFonts w:ascii="Consolas" w:cs="Consolas" w:eastAsia="Consolas" w:hAnsi="Consolas"/>
          <w:sz w:val="18"/>
          <w:szCs w:val="18"/>
          <w:shd w:fill="F2F2F2" w:val="clear"/>
        </w:rPr>
        <w:t xml:space="preserve">error_message</w:t>
      </w:r>
      <w:r>
        <w:rPr>
          <w:sz w:val="20"/>
          <w:szCs w:val="20"/>
        </w:rPr>
        <w:t xml:space="preserve">, </w:t>
      </w:r>
      <w:r>
        <w:rPr>
          <w:rFonts w:ascii="Consolas" w:cs="Consolas" w:eastAsia="Consolas" w:hAnsi="Consolas"/>
          <w:sz w:val="18"/>
          <w:szCs w:val="18"/>
          <w:shd w:fill="F2F2F2" w:val="clear"/>
        </w:rPr>
        <w:t xml:space="preserve">source</w:t>
      </w:r>
      <w:r>
        <w:rPr>
          <w:sz w:val="20"/>
          <w:szCs w:val="20"/>
        </w:rPr>
        <w:t xml:space="preserve"> (</w:t>
      </w:r>
      <w:r>
        <w:rPr>
          <w:rFonts w:ascii="Consolas" w:cs="Consolas" w:eastAsia="Consolas" w:hAnsi="Consolas"/>
          <w:sz w:val="18"/>
          <w:szCs w:val="18"/>
          <w:shd w:fill="F2F2F2" w:val="clear"/>
        </w:rPr>
        <w:t xml:space="preserve">odoo_native / eu_vies_direct / manual_upload</w:t>
      </w:r>
      <w:r>
        <w:rPr>
          <w:sz w:val="20"/>
          <w:szCs w:val="20"/>
        </w:rPr>
        <w:t xml:space="preserve">), </w:t>
      </w:r>
      <w:r>
        <w:rPr>
          <w:rFonts w:ascii="Consolas" w:cs="Consolas" w:eastAsia="Consolas" w:hAnsi="Consolas"/>
          <w:sz w:val="18"/>
          <w:szCs w:val="18"/>
          <w:shd w:fill="F2F2F2" w:val="clear"/>
        </w:rPr>
        <w:t xml:space="preserve">triggered_by_id</w:t>
      </w:r>
      <w:r>
        <w:rPr>
          <w:sz w:val="20"/>
          <w:szCs w:val="20"/>
        </w:rPr>
        <w:t xml:space="preserve">, </w:t>
      </w:r>
      <w:r>
        <w:rPr>
          <w:rFonts w:ascii="Consolas" w:cs="Consolas" w:eastAsia="Consolas" w:hAnsi="Consolas"/>
          <w:sz w:val="18"/>
          <w:szCs w:val="18"/>
          <w:shd w:fill="F2F2F2" w:val="clear"/>
        </w:rPr>
        <w:t xml:space="preserve">evidence_attachment_id</w:t>
      </w:r>
      <w:r>
        <w:rPr>
          <w:sz w:val="20"/>
          <w:szCs w:val="20"/>
        </w:rPr>
        <w:t xml:space="preserve"> (gegenereerde PDF of geüpload bewijs). Chatter: </w:t>
      </w:r>
      <w:r>
        <w:rPr>
          <w:rFonts w:ascii="Consolas" w:cs="Consolas" w:eastAsia="Consolas" w:hAnsi="Consolas"/>
          <w:sz w:val="18"/>
          <w:szCs w:val="18"/>
          <w:shd w:fill="F2F2F2" w:val="clear"/>
        </w:rPr>
        <w:t xml:space="preserve">mail.thread</w:t>
      </w:r>
      <w:r>
        <w:rPr>
          <w:sz w:val="20"/>
          <w:szCs w:val="20"/>
        </w:rPr>
        <w:t xml:space="preserve">.</w:t>
      </w:r>
    </w:p>
    <w:p>
      <w:pPr>
        <w:pStyle w:val="Heading2"/>
      </w:pPr>
      <w:r>
        <w:rPr>
          <w:b/>
          <w:bCs/>
          <w:sz w:val="26"/>
          <w:szCs w:val="26"/>
        </w:rPr>
        <w:t xml:space="preserve">9.10 vat.warehouse.destination.document en vat.warehouse.vat.note</w:t>
      </w:r>
    </w:p>
    <w:p>
      <w:pPr>
        <w:spacing w:after="120"/>
      </w:pPr>
      <w:r>
        <w:rPr>
          <w:sz w:val="20"/>
          <w:szCs w:val="20"/>
        </w:rPr>
        <w:t xml:space="preserve">Beide volgen hetzelfde patroon: </w:t>
      </w:r>
      <w:r>
        <w:rPr>
          <w:rFonts w:ascii="Consolas" w:cs="Consolas" w:eastAsia="Consolas" w:hAnsi="Consolas"/>
          <w:sz w:val="18"/>
          <w:szCs w:val="18"/>
          <w:shd w:fill="F2F2F2" w:val="clear"/>
        </w:rPr>
        <w:t xml:space="preserve">exit_document_id</w:t>
      </w:r>
      <w:r>
        <w:rPr>
          <w:sz w:val="20"/>
          <w:szCs w:val="20"/>
        </w:rPr>
        <w:t xml:space="preserve"> (verplicht), </w:t>
      </w:r>
      <w:r>
        <w:rPr>
          <w:rFonts w:ascii="Consolas" w:cs="Consolas" w:eastAsia="Consolas" w:hAnsi="Consolas"/>
          <w:sz w:val="18"/>
          <w:szCs w:val="18"/>
          <w:shd w:fill="F2F2F2" w:val="clear"/>
        </w:rPr>
        <w:t xml:space="preserve">partner_id</w:t>
      </w:r>
      <w:r>
        <w:rPr>
          <w:sz w:val="20"/>
          <w:szCs w:val="20"/>
        </w:rPr>
        <w:t xml:space="preserve">, periode-/leveringsgegevens, </w:t>
      </w:r>
      <w:r>
        <w:rPr>
          <w:rFonts w:ascii="Consolas" w:cs="Consolas" w:eastAsia="Consolas" w:hAnsi="Consolas"/>
          <w:sz w:val="18"/>
          <w:szCs w:val="18"/>
          <w:shd w:fill="F2F2F2" w:val="clear"/>
        </w:rPr>
        <w:t xml:space="preserve">state</w:t>
      </w:r>
      <w:r>
        <w:rPr>
          <w:sz w:val="20"/>
          <w:szCs w:val="20"/>
        </w:rPr>
        <w:t xml:space="preserve"> (</w:t>
      </w:r>
      <w:r>
        <w:rPr>
          <w:rFonts w:ascii="Consolas" w:cs="Consolas" w:eastAsia="Consolas" w:hAnsi="Consolas"/>
          <w:sz w:val="18"/>
          <w:szCs w:val="18"/>
          <w:shd w:fill="F2F2F2" w:val="clear"/>
        </w:rPr>
        <w:t xml:space="preserve">draft / generated / signed / archived</w:t>
      </w:r>
      <w:r>
        <w:rPr>
          <w:sz w:val="20"/>
          <w:szCs w:val="20"/>
        </w:rPr>
        <w:t xml:space="preserve">), </w:t>
      </w:r>
      <w:r>
        <w:rPr>
          <w:rFonts w:ascii="Consolas" w:cs="Consolas" w:eastAsia="Consolas" w:hAnsi="Consolas"/>
          <w:sz w:val="18"/>
          <w:szCs w:val="18"/>
          <w:shd w:fill="F2F2F2" w:val="clear"/>
        </w:rPr>
        <w:t xml:space="preserve">pdf_attachment_id</w:t>
      </w:r>
      <w:r>
        <w:rPr>
          <w:sz w:val="20"/>
          <w:szCs w:val="20"/>
        </w:rPr>
        <w:t xml:space="preserve">, en documentspecifieke velden:</w:t>
      </w:r>
    </w:p>
    <w:p>
      <w:pPr>
        <w:pStyle w:val="ListParagraph"/>
        <w:numPr>
          <w:ilvl w:val="0"/>
          <w:numId w:val="2"/>
        </w:numPr>
        <w:spacing w:after="60"/>
      </w:pPr>
      <w:r>
        <w:rPr>
          <w:sz w:val="20"/>
          <w:szCs w:val="20"/>
        </w:rPr>
        <w:t xml:space="preserve">destination.document: </w:t>
      </w:r>
      <w:r>
        <w:rPr>
          <w:rFonts w:ascii="Consolas" w:cs="Consolas" w:eastAsia="Consolas" w:hAnsi="Consolas"/>
          <w:sz w:val="18"/>
          <w:szCs w:val="18"/>
          <w:shd w:fill="F2F2F2" w:val="clear"/>
        </w:rPr>
        <w:t xml:space="preserve">transport_confirmation</w:t>
      </w:r>
      <w:r>
        <w:rPr>
          <w:sz w:val="20"/>
          <w:szCs w:val="20"/>
        </w:rPr>
        <w:t xml:space="preserve"> (Text), </w:t>
      </w:r>
      <w:r>
        <w:rPr>
          <w:rFonts w:ascii="Consolas" w:cs="Consolas" w:eastAsia="Consolas" w:hAnsi="Consolas"/>
          <w:sz w:val="18"/>
          <w:szCs w:val="18"/>
          <w:shd w:fill="F2F2F2" w:val="clear"/>
        </w:rPr>
        <w:t xml:space="preserve">arrival_country_id</w:t>
      </w:r>
      <w:r>
        <w:rPr>
          <w:sz w:val="20"/>
          <w:szCs w:val="20"/>
        </w:rPr>
        <w:t xml:space="preserve">, </w:t>
      </w:r>
      <w:r>
        <w:rPr>
          <w:rFonts w:ascii="Consolas" w:cs="Consolas" w:eastAsia="Consolas" w:hAnsi="Consolas"/>
          <w:sz w:val="18"/>
          <w:szCs w:val="18"/>
          <w:shd w:fill="F2F2F2" w:val="clear"/>
        </w:rPr>
        <w:t xml:space="preserve">arrival_date</w:t>
      </w:r>
      <w:r>
        <w:rPr>
          <w:sz w:val="20"/>
          <w:szCs w:val="20"/>
        </w:rPr>
        <w:t xml:space="preserve">, </w:t>
      </w:r>
      <w:r>
        <w:rPr>
          <w:rFonts w:ascii="Consolas" w:cs="Consolas" w:eastAsia="Consolas" w:hAnsi="Consolas"/>
          <w:sz w:val="18"/>
          <w:szCs w:val="18"/>
          <w:shd w:fill="F2F2F2" w:val="clear"/>
        </w:rPr>
        <w:t xml:space="preserve">signatory_name/signatory_function</w:t>
      </w:r>
      <w:r>
        <w:rPr>
          <w:sz w:val="20"/>
          <w:szCs w:val="20"/>
        </w:rPr>
        <w:t xml:space="preserve">, </w:t>
      </w:r>
      <w:r>
        <w:rPr>
          <w:rFonts w:ascii="Consolas" w:cs="Consolas" w:eastAsia="Consolas" w:hAnsi="Consolas"/>
          <w:sz w:val="18"/>
          <w:szCs w:val="18"/>
          <w:shd w:fill="F2F2F2" w:val="clear"/>
        </w:rPr>
        <w:t xml:space="preserve">signed_date</w:t>
      </w:r>
      <w:r>
        <w:rPr>
          <w:sz w:val="20"/>
          <w:szCs w:val="20"/>
        </w:rPr>
        <w:t xml:space="preserve">, </w:t>
      </w:r>
      <w:r>
        <w:rPr>
          <w:rFonts w:ascii="Consolas" w:cs="Consolas" w:eastAsia="Consolas" w:hAnsi="Consolas"/>
          <w:sz w:val="18"/>
          <w:szCs w:val="18"/>
          <w:shd w:fill="F2F2F2" w:val="clear"/>
        </w:rPr>
        <w:t xml:space="preserve">signature_received</w:t>
      </w:r>
      <w:r>
        <w:rPr>
          <w:sz w:val="20"/>
          <w:szCs w:val="20"/>
        </w:rPr>
        <w:t xml:space="preserve"> (Boolean; het bestemmingsdocument ontleent zijn waarde aan bevestiging door de afnemer; [LEGAL] exact regime valideren).</w:t>
      </w:r>
    </w:p>
    <w:p>
      <w:pPr>
        <w:pStyle w:val="ListParagraph"/>
        <w:numPr>
          <w:ilvl w:val="0"/>
          <w:numId w:val="2"/>
        </w:numPr>
        <w:spacing w:after="60"/>
      </w:pPr>
      <w:r>
        <w:rPr>
          <w:sz w:val="20"/>
          <w:szCs w:val="20"/>
        </w:rPr>
        <w:t xml:space="preserve">vat.note: </w:t>
      </w:r>
      <w:r>
        <w:rPr>
          <w:rFonts w:ascii="Consolas" w:cs="Consolas" w:eastAsia="Consolas" w:hAnsi="Consolas"/>
          <w:sz w:val="18"/>
          <w:szCs w:val="18"/>
          <w:shd w:fill="F2F2F2" w:val="clear"/>
        </w:rPr>
        <w:t xml:space="preserve">note_type</w:t>
      </w:r>
      <w:r>
        <w:rPr>
          <w:sz w:val="20"/>
          <w:szCs w:val="20"/>
        </w:rPr>
        <w:t xml:space="preserve"> (Selection; [LEGAL] typologie bepalen met btw-team), </w:t>
      </w:r>
      <w:r>
        <w:rPr>
          <w:rFonts w:ascii="Consolas" w:cs="Consolas" w:eastAsia="Consolas" w:hAnsi="Consolas"/>
          <w:sz w:val="18"/>
          <w:szCs w:val="18"/>
          <w:shd w:fill="F2F2F2" w:val="clear"/>
        </w:rPr>
        <w:t xml:space="preserve">amount</w:t>
      </w:r>
      <w:r>
        <w:rPr>
          <w:sz w:val="20"/>
          <w:szCs w:val="20"/>
        </w:rPr>
        <w:t xml:space="preserve">, </w:t>
      </w:r>
      <w:r>
        <w:rPr>
          <w:rFonts w:ascii="Consolas" w:cs="Consolas" w:eastAsia="Consolas" w:hAnsi="Consolas"/>
          <w:sz w:val="18"/>
          <w:szCs w:val="18"/>
          <w:shd w:fill="F2F2F2" w:val="clear"/>
        </w:rPr>
        <w:t xml:space="preserve">vat_amount</w:t>
      </w:r>
      <w:r>
        <w:rPr>
          <w:sz w:val="20"/>
          <w:szCs w:val="20"/>
        </w:rPr>
        <w:t xml:space="preserve">, </w:t>
      </w:r>
      <w:r>
        <w:rPr>
          <w:rFonts w:ascii="Consolas" w:cs="Consolas" w:eastAsia="Consolas" w:hAnsi="Consolas"/>
          <w:sz w:val="18"/>
          <w:szCs w:val="18"/>
          <w:shd w:fill="F2F2F2" w:val="clear"/>
        </w:rPr>
        <w:t xml:space="preserve">description</w:t>
      </w:r>
      <w:r>
        <w:rPr>
          <w:sz w:val="20"/>
          <w:szCs w:val="20"/>
        </w:rPr>
        <w:t xml:space="preserve">, </w:t>
      </w:r>
      <w:r>
        <w:rPr>
          <w:rFonts w:ascii="Consolas" w:cs="Consolas" w:eastAsia="Consolas" w:hAnsi="Consolas"/>
          <w:sz w:val="18"/>
          <w:szCs w:val="18"/>
          <w:shd w:fill="F2F2F2" w:val="clear"/>
        </w:rPr>
        <w:t xml:space="preserve">reference</w:t>
      </w:r>
      <w:r>
        <w:rPr>
          <w:sz w:val="20"/>
          <w:szCs w:val="20"/>
        </w:rPr>
        <w:t xml:space="preserve">.</w:t>
      </w:r>
    </w:p>
    <w:p>
      <w:pPr>
        <w:pStyle w:val="Heading2"/>
      </w:pPr>
      <w:r>
        <w:rPr>
          <w:b/>
          <w:bCs/>
          <w:sz w:val="26"/>
          <w:szCs w:val="26"/>
        </w:rPr>
        <w:t xml:space="preserve">9.11 vat.warehouse.license (VAT Warehouse License / Global Number)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10"/>
        <w:gridCol w:w="2175"/>
        <w:gridCol w:w="4241"/>
      </w:tblGrid>
      <w:tr>
        <w:trPr>
          <w:tblHeader/>
        </w:trPr>
        <w:tc>
          <w:tcPr>
            <w:tcW w:type="dxa" w:w="2610"/>
            <w:tcBorders>
              <w:top w:val="single" w:color="CCCCCC" w:sz="1"/>
              <w:left w:val="single" w:color="CCCCCC" w:sz="1"/>
              <w:bottom w:val="single" w:color="CCCCCC" w:sz="1"/>
              <w:right w:val="single" w:color="CCCCCC" w:sz="1"/>
            </w:tcBorders>
            <w:shd w:fill="EFEFEF" w:val="clear"/>
            <w:tcMar>
              <w:top w:type="dxa" w:w="60"/>
              <w:left w:type="dxa" w:w="100"/>
              <w:bottom w:type="dxa" w:w="60"/>
              <w:right w:type="dxa" w:w="100"/>
            </w:tcMar>
          </w:tcPr>
          <w:p>
            <w:pPr>
              <w:spacing w:after="0" w:before="0"/>
            </w:pPr>
            <w:r>
              <w:rPr>
                <w:b/>
                <w:bCs/>
                <w:sz w:val="18"/>
                <w:szCs w:val="18"/>
              </w:rPr>
              <w:t xml:space="preserve">Veld</w:t>
            </w:r>
          </w:p>
        </w:tc>
        <w:tc>
          <w:tcPr>
            <w:tcW w:type="dxa" w:w="2175"/>
            <w:tcBorders>
              <w:top w:val="single" w:color="CCCCCC" w:sz="1"/>
              <w:left w:val="single" w:color="CCCCCC" w:sz="1"/>
              <w:bottom w:val="single" w:color="CCCCCC" w:sz="1"/>
              <w:right w:val="single" w:color="CCCCCC" w:sz="1"/>
            </w:tcBorders>
            <w:shd w:fill="EFEFEF" w:val="clear"/>
            <w:tcMar>
              <w:top w:type="dxa" w:w="60"/>
              <w:left w:type="dxa" w:w="100"/>
              <w:bottom w:type="dxa" w:w="60"/>
              <w:right w:type="dxa" w:w="100"/>
            </w:tcMar>
          </w:tcPr>
          <w:p>
            <w:pPr>
              <w:spacing w:after="0" w:before="0"/>
            </w:pPr>
            <w:r>
              <w:rPr>
                <w:b/>
                <w:bCs/>
                <w:sz w:val="18"/>
                <w:szCs w:val="18"/>
              </w:rPr>
              <w:t xml:space="preserve">Type</w:t>
            </w:r>
          </w:p>
        </w:tc>
        <w:tc>
          <w:tcPr>
            <w:tcW w:type="dxa" w:w="4241"/>
            <w:tcBorders>
              <w:top w:val="single" w:color="CCCCCC" w:sz="1"/>
              <w:left w:val="single" w:color="CCCCCC" w:sz="1"/>
              <w:bottom w:val="single" w:color="CCCCCC" w:sz="1"/>
              <w:right w:val="single" w:color="CCCCCC" w:sz="1"/>
            </w:tcBorders>
            <w:shd w:fill="EFEFEF" w:val="clear"/>
            <w:tcMar>
              <w:top w:type="dxa" w:w="60"/>
              <w:left w:type="dxa" w:w="100"/>
              <w:bottom w:type="dxa" w:w="60"/>
              <w:right w:type="dxa" w:w="100"/>
            </w:tcMar>
          </w:tcPr>
          <w:p>
            <w:pPr>
              <w:spacing w:after="0" w:before="0"/>
            </w:pPr>
            <w:r>
              <w:rPr>
                <w:b/>
                <w:bCs/>
                <w:sz w:val="18"/>
                <w:szCs w:val="18"/>
              </w:rPr>
              <w:t xml:space="preserve">Betekenis</w:t>
            </w:r>
          </w:p>
        </w:tc>
      </w:tr>
      <w:tr>
        <w:trPr>
          <w:tblHeader w:val="false"/>
        </w:trPr>
        <w:tc>
          <w:tcPr>
            <w:tcW w:type="dxa" w:w="261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name</w:t>
            </w:r>
          </w:p>
        </w:tc>
        <w:tc>
          <w:tcPr>
            <w:tcW w:type="dxa" w:w="217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Char</w:t>
            </w:r>
          </w:p>
        </w:tc>
        <w:tc>
          <w:tcPr>
            <w:tcW w:type="dxa" w:w="4241"/>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Vergunningsnummer btw-entrepot</w:t>
            </w:r>
          </w:p>
        </w:tc>
      </w:tr>
      <w:tr>
        <w:trPr>
          <w:tblHeader w:val="false"/>
        </w:trPr>
        <w:tc>
          <w:tcPr>
            <w:tcW w:type="dxa" w:w="261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global_number</w:t>
            </w:r>
          </w:p>
        </w:tc>
        <w:tc>
          <w:tcPr>
            <w:tcW w:type="dxa" w:w="217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Char</w:t>
            </w:r>
          </w:p>
        </w:tc>
        <w:tc>
          <w:tcPr>
            <w:tcW w:type="dxa" w:w="4241"/>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Globalisatienummer ([LEGAL] bevestigen)</w:t>
            </w:r>
          </w:p>
        </w:tc>
      </w:tr>
      <w:tr>
        <w:trPr>
          <w:tblHeader w:val="false"/>
        </w:trPr>
        <w:tc>
          <w:tcPr>
            <w:tcW w:type="dxa" w:w="261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holder_partner_id</w:t>
            </w:r>
          </w:p>
        </w:tc>
        <w:tc>
          <w:tcPr>
            <w:tcW w:type="dxa" w:w="217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Many2one res.partner</w:t>
            </w:r>
          </w:p>
        </w:tc>
        <w:tc>
          <w:tcPr>
            <w:tcW w:type="dxa" w:w="4241"/>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Vergunninghouder</w:t>
            </w:r>
          </w:p>
        </w:tc>
      </w:tr>
      <w:tr>
        <w:trPr>
          <w:tblHeader w:val="false"/>
        </w:trPr>
        <w:tc>
          <w:tcPr>
            <w:tcW w:type="dxa" w:w="261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company_id</w:t>
            </w:r>
          </w:p>
        </w:tc>
        <w:tc>
          <w:tcPr>
            <w:tcW w:type="dxa" w:w="217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Many2one res.company</w:t>
            </w:r>
          </w:p>
        </w:tc>
        <w:tc>
          <w:tcPr>
            <w:tcW w:type="dxa" w:w="4241"/>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r>
      <w:tr>
        <w:trPr>
          <w:tblHeader w:val="false"/>
        </w:trPr>
        <w:tc>
          <w:tcPr>
            <w:tcW w:type="dxa" w:w="261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location_ids</w:t>
            </w:r>
          </w:p>
        </w:tc>
        <w:tc>
          <w:tcPr>
            <w:tcW w:type="dxa" w:w="217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One2many/Char</w:t>
            </w:r>
          </w:p>
        </w:tc>
        <w:tc>
          <w:tcPr>
            <w:tcW w:type="dxa" w:w="4241"/>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Entrepotlocatie(s)</w:t>
            </w:r>
          </w:p>
        </w:tc>
      </w:tr>
      <w:tr>
        <w:trPr>
          <w:tblHeader w:val="false"/>
        </w:trPr>
        <w:tc>
          <w:tcPr>
            <w:tcW w:type="dxa" w:w="261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valid_from / valid_until</w:t>
            </w:r>
          </w:p>
        </w:tc>
        <w:tc>
          <w:tcPr>
            <w:tcW w:type="dxa" w:w="217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Date</w:t>
            </w:r>
          </w:p>
        </w:tc>
        <w:tc>
          <w:tcPr>
            <w:tcW w:type="dxa" w:w="4241"/>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Geldigheid; cron waarschuwt bij verval</w:t>
            </w:r>
          </w:p>
        </w:tc>
      </w:tr>
      <w:tr>
        <w:trPr>
          <w:tblHeader w:val="false"/>
        </w:trPr>
        <w:tc>
          <w:tcPr>
            <w:tcW w:type="dxa" w:w="261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state</w:t>
            </w:r>
          </w:p>
        </w:tc>
        <w:tc>
          <w:tcPr>
            <w:tcW w:type="dxa" w:w="217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Selection</w:t>
            </w:r>
          </w:p>
        </w:tc>
        <w:tc>
          <w:tcPr>
            <w:tcW w:type="dxa" w:w="4241"/>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active / suspended / expired</w:t>
            </w:r>
          </w:p>
        </w:tc>
      </w:tr>
    </w:tbl>
    <w:p>
      <w:pPr>
        <w:spacing w:after="120"/>
      </w:pPr>
    </w:p>
    <w:p>
      <w:pPr>
        <w:pStyle w:val="Heading2"/>
      </w:pPr>
      <w:r>
        <w:rPr>
          <w:b/>
          <w:bCs/>
          <w:sz w:val="26"/>
          <w:szCs w:val="26"/>
        </w:rPr>
        <w:t xml:space="preserve">9.12 vat.warehouse.processing.batch (optioneel, Phase 3+)</w:t>
      </w:r>
    </w:p>
    <w:p>
      <w:pPr>
        <w:spacing w:after="120"/>
      </w:pPr>
      <w:r>
        <w:rPr>
          <w:sz w:val="20"/>
          <w:szCs w:val="20"/>
        </w:rPr>
        <w:t xml:space="preserve">Groepeert een multi-documentupload: </w:t>
      </w:r>
      <w:r>
        <w:rPr>
          <w:rFonts w:ascii="Consolas" w:cs="Consolas" w:eastAsia="Consolas" w:hAnsi="Consolas"/>
          <w:sz w:val="18"/>
          <w:szCs w:val="18"/>
          <w:shd w:fill="F2F2F2" w:val="clear"/>
        </w:rPr>
        <w:t xml:space="preserve">name</w:t>
      </w:r>
      <w:r>
        <w:rPr>
          <w:sz w:val="20"/>
          <w:szCs w:val="20"/>
        </w:rPr>
        <w:t xml:space="preserve">, </w:t>
      </w:r>
      <w:r>
        <w:rPr>
          <w:rFonts w:ascii="Consolas" w:cs="Consolas" w:eastAsia="Consolas" w:hAnsi="Consolas"/>
          <w:sz w:val="18"/>
          <w:szCs w:val="18"/>
          <w:shd w:fill="F2F2F2" w:val="clear"/>
        </w:rPr>
        <w:t xml:space="preserve">upload_user_id</w:t>
      </w:r>
      <w:r>
        <w:rPr>
          <w:sz w:val="20"/>
          <w:szCs w:val="20"/>
        </w:rPr>
        <w:t xml:space="preserve">, </w:t>
      </w:r>
      <w:r>
        <w:rPr>
          <w:rFonts w:ascii="Consolas" w:cs="Consolas" w:eastAsia="Consolas" w:hAnsi="Consolas"/>
          <w:sz w:val="18"/>
          <w:szCs w:val="18"/>
          <w:shd w:fill="F2F2F2" w:val="clear"/>
        </w:rPr>
        <w:t xml:space="preserve">attachment_ids</w:t>
      </w:r>
      <w:r>
        <w:rPr>
          <w:sz w:val="20"/>
          <w:szCs w:val="20"/>
        </w:rPr>
        <w:t xml:space="preserve">, </w:t>
      </w:r>
      <w:r>
        <w:rPr>
          <w:rFonts w:ascii="Consolas" w:cs="Consolas" w:eastAsia="Consolas" w:hAnsi="Consolas"/>
          <w:sz w:val="18"/>
          <w:szCs w:val="18"/>
          <w:shd w:fill="F2F2F2" w:val="clear"/>
        </w:rPr>
        <w:t xml:space="preserve">extraction_ids</w:t>
      </w:r>
      <w:r>
        <w:rPr>
          <w:sz w:val="20"/>
          <w:szCs w:val="20"/>
        </w:rPr>
        <w:t xml:space="preserve">, </w:t>
      </w:r>
      <w:r>
        <w:rPr>
          <w:rFonts w:ascii="Consolas" w:cs="Consolas" w:eastAsia="Consolas" w:hAnsi="Consolas"/>
          <w:sz w:val="18"/>
          <w:szCs w:val="18"/>
          <w:shd w:fill="F2F2F2" w:val="clear"/>
        </w:rPr>
        <w:t xml:space="preserve">state</w:t>
      </w:r>
      <w:r>
        <w:rPr>
          <w:sz w:val="20"/>
          <w:szCs w:val="20"/>
        </w:rPr>
        <w:t xml:space="preserve">, voortgangstellers. Nuttig voor bulk-inslagdagen; geen kernvereiste.</w:t>
      </w:r>
    </w:p>
    <w:p>
      <w:pPr>
        <w:pStyle w:val="Heading2"/>
      </w:pPr>
      <w:r>
        <w:rPr>
          <w:b/>
          <w:bCs/>
          <w:sz w:val="26"/>
          <w:szCs w:val="26"/>
        </w:rPr>
        <w:t xml:space="preserve">9.13 Koppelingen met bestaande Odoo-modellen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31"/>
        <w:gridCol w:w="3447"/>
        <w:gridCol w:w="3448"/>
      </w:tblGrid>
      <w:tr>
        <w:trPr>
          <w:tblHeader/>
        </w:trPr>
        <w:tc>
          <w:tcPr>
            <w:tcW w:type="dxa" w:w="2131"/>
            <w:tcBorders>
              <w:top w:val="single" w:color="CCCCCC" w:sz="1"/>
              <w:left w:val="single" w:color="CCCCCC" w:sz="1"/>
              <w:bottom w:val="single" w:color="CCCCCC" w:sz="1"/>
              <w:right w:val="single" w:color="CCCCCC" w:sz="1"/>
            </w:tcBorders>
            <w:shd w:fill="EFEFEF" w:val="clear"/>
            <w:tcMar>
              <w:top w:type="dxa" w:w="60"/>
              <w:left w:type="dxa" w:w="100"/>
              <w:bottom w:type="dxa" w:w="60"/>
              <w:right w:type="dxa" w:w="100"/>
            </w:tcMar>
          </w:tcPr>
          <w:p>
            <w:pPr>
              <w:spacing w:after="0" w:before="0"/>
            </w:pPr>
            <w:r>
              <w:rPr>
                <w:b/>
                <w:bCs/>
                <w:sz w:val="18"/>
                <w:szCs w:val="18"/>
              </w:rPr>
              <w:t xml:space="preserve">Odoo-model</w:t>
            </w:r>
          </w:p>
        </w:tc>
        <w:tc>
          <w:tcPr>
            <w:tcW w:type="dxa" w:w="3447"/>
            <w:tcBorders>
              <w:top w:val="single" w:color="CCCCCC" w:sz="1"/>
              <w:left w:val="single" w:color="CCCCCC" w:sz="1"/>
              <w:bottom w:val="single" w:color="CCCCCC" w:sz="1"/>
              <w:right w:val="single" w:color="CCCCCC" w:sz="1"/>
            </w:tcBorders>
            <w:shd w:fill="EFEFEF" w:val="clear"/>
            <w:tcMar>
              <w:top w:type="dxa" w:w="60"/>
              <w:left w:type="dxa" w:w="100"/>
              <w:bottom w:type="dxa" w:w="60"/>
              <w:right w:type="dxa" w:w="100"/>
            </w:tcMar>
          </w:tcPr>
          <w:p>
            <w:pPr>
              <w:spacing w:after="0" w:before="0"/>
            </w:pPr>
            <w:r>
              <w:rPr>
                <w:b/>
                <w:bCs/>
                <w:sz w:val="18"/>
                <w:szCs w:val="18"/>
              </w:rPr>
              <w:t xml:space="preserve">Rol in onze module</w:t>
            </w:r>
          </w:p>
        </w:tc>
        <w:tc>
          <w:tcPr>
            <w:tcW w:type="dxa" w:w="3448"/>
            <w:tcBorders>
              <w:top w:val="single" w:color="CCCCCC" w:sz="1"/>
              <w:left w:val="single" w:color="CCCCCC" w:sz="1"/>
              <w:bottom w:val="single" w:color="CCCCCC" w:sz="1"/>
              <w:right w:val="single" w:color="CCCCCC" w:sz="1"/>
            </w:tcBorders>
            <w:shd w:fill="EFEFEF" w:val="clear"/>
            <w:tcMar>
              <w:top w:type="dxa" w:w="60"/>
              <w:left w:type="dxa" w:w="100"/>
              <w:bottom w:type="dxa" w:w="60"/>
              <w:right w:type="dxa" w:w="100"/>
            </w:tcMar>
          </w:tcPr>
          <w:p>
            <w:pPr>
              <w:spacing w:after="0" w:before="0"/>
            </w:pPr>
            <w:r>
              <w:rPr>
                <w:b/>
                <w:bCs/>
                <w:sz w:val="18"/>
                <w:szCs w:val="18"/>
              </w:rPr>
              <w:t xml:space="preserve">Koppelwijze</w:t>
            </w:r>
          </w:p>
        </w:tc>
      </w:tr>
      <w:tr>
        <w:trPr>
          <w:tblHeader w:val="false"/>
        </w:trPr>
        <w:tc>
          <w:tcPr>
            <w:tcW w:type="dxa" w:w="2131"/>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account.move</w:t>
            </w:r>
          </w:p>
        </w:tc>
        <w:tc>
          <w:tcPr>
            <w:tcW w:type="dxa" w:w="344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Aankoopfactuur (input, native OCR) en verkoopfactuur (output-trigger)</w:t>
            </w:r>
          </w:p>
        </w:tc>
        <w:tc>
          <w:tcPr>
            <w:tcW w:type="dxa" w:w="344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m2o op entry/exit; omgekeerd smart button via inverse; geen inherit nodig behalve een lichte </w:t>
            </w:r>
            <w:r>
              <w:rPr>
                <w:rFonts w:ascii="Consolas" w:cs="Consolas" w:eastAsia="Consolas" w:hAnsi="Consolas"/>
                <w:b w:val="false"/>
                <w:bCs w:val="false"/>
                <w:sz w:val="16"/>
                <w:szCs w:val="16"/>
                <w:shd w:fill="F2F2F2" w:val="clear"/>
              </w:rPr>
              <w:t xml:space="preserve">account_move.py</w:t>
            </w:r>
            <w:r>
              <w:rPr>
                <w:b w:val="false"/>
                <w:bCs w:val="false"/>
                <w:sz w:val="18"/>
                <w:szCs w:val="18"/>
              </w:rPr>
              <w:t xml:space="preserve"> met het inverse veld en een smart button</w:t>
            </w:r>
          </w:p>
        </w:tc>
      </w:tr>
      <w:tr>
        <w:trPr>
          <w:tblHeader w:val="false"/>
        </w:trPr>
        <w:tc>
          <w:tcPr>
            <w:tcW w:type="dxa" w:w="2131"/>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account.move.line</w:t>
            </w:r>
          </w:p>
        </w:tc>
        <w:tc>
          <w:tcPr>
            <w:tcW w:type="dxa" w:w="344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Detailmatching factuurlijn vs. goederenlijn (Phase 4 warning-logica)</w:t>
            </w:r>
          </w:p>
        </w:tc>
        <w:tc>
          <w:tcPr>
            <w:tcW w:type="dxa" w:w="344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Alleen lezen</w:t>
            </w:r>
          </w:p>
        </w:tc>
      </w:tr>
      <w:tr>
        <w:trPr>
          <w:tblHeader w:val="false"/>
        </w:trPr>
        <w:tc>
          <w:tcPr>
            <w:tcW w:type="dxa" w:w="2131"/>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stock.picking / stock.move</w:t>
            </w:r>
          </w:p>
        </w:tc>
        <w:tc>
          <w:tcPr>
            <w:tcW w:type="dxa" w:w="344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Optionele link ontvangst/levering</w:t>
            </w:r>
          </w:p>
        </w:tc>
        <w:tc>
          <w:tcPr>
            <w:tcW w:type="dxa" w:w="344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Aparte bridge-module </w:t>
            </w:r>
            <w:r>
              <w:rPr>
                <w:rFonts w:ascii="Consolas" w:cs="Consolas" w:eastAsia="Consolas" w:hAnsi="Consolas"/>
                <w:b w:val="false"/>
                <w:bCs w:val="false"/>
                <w:sz w:val="16"/>
                <w:szCs w:val="16"/>
                <w:shd w:fill="F2F2F2" w:val="clear"/>
              </w:rPr>
              <w:t xml:space="preserve">vat_warehouse_stock</w:t>
            </w:r>
            <w:r>
              <w:rPr>
                <w:b w:val="false"/>
                <w:bCs w:val="false"/>
                <w:sz w:val="18"/>
                <w:szCs w:val="18"/>
              </w:rPr>
              <w:t xml:space="preserve"> om harde dependency op </w:t>
            </w:r>
            <w:r>
              <w:rPr>
                <w:rFonts w:ascii="Consolas" w:cs="Consolas" w:eastAsia="Consolas" w:hAnsi="Consolas"/>
                <w:b w:val="false"/>
                <w:bCs w:val="false"/>
                <w:sz w:val="16"/>
                <w:szCs w:val="16"/>
                <w:shd w:fill="F2F2F2" w:val="clear"/>
              </w:rPr>
              <w:t xml:space="preserve">stock</w:t>
            </w:r>
            <w:r>
              <w:rPr>
                <w:b w:val="false"/>
                <w:bCs w:val="false"/>
                <w:sz w:val="18"/>
                <w:szCs w:val="18"/>
              </w:rPr>
              <w:t xml:space="preserve"> te vermijden </w:t>
            </w:r>
            <w:r>
              <w:rPr>
                <w:b/>
                <w:bCs/>
                <w:sz w:val="18"/>
                <w:szCs w:val="18"/>
              </w:rPr>
              <w:t xml:space="preserve">[REC]</w:t>
            </w:r>
          </w:p>
        </w:tc>
      </w:tr>
      <w:tr>
        <w:trPr>
          <w:tblHeader w:val="false"/>
        </w:trPr>
        <w:tc>
          <w:tcPr>
            <w:tcW w:type="dxa" w:w="2131"/>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product.product / product.template</w:t>
            </w:r>
          </w:p>
        </w:tc>
        <w:tc>
          <w:tcPr>
            <w:tcW w:type="dxa" w:w="344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Masterdata-matching van goederenlijnen; default commodity code op template (veld bestaat als </w:t>
            </w:r>
            <w:r>
              <w:rPr>
                <w:rFonts w:ascii="Consolas" w:cs="Consolas" w:eastAsia="Consolas" w:hAnsi="Consolas"/>
                <w:b w:val="false"/>
                <w:bCs w:val="false"/>
                <w:sz w:val="16"/>
                <w:szCs w:val="16"/>
                <w:shd w:fill="F2F2F2" w:val="clear"/>
              </w:rPr>
              <w:t xml:space="preserve">hs_code</w:t>
            </w:r>
            <w:r>
              <w:rPr>
                <w:b w:val="false"/>
                <w:bCs w:val="false"/>
                <w:sz w:val="18"/>
                <w:szCs w:val="18"/>
              </w:rPr>
              <w:t xml:space="preserve"> in sommige l10n/delivery-modules; anders eigen veld)</w:t>
            </w:r>
          </w:p>
        </w:tc>
        <w:tc>
          <w:tcPr>
            <w:tcW w:type="dxa" w:w="344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m2o op document.line</w:t>
            </w:r>
          </w:p>
        </w:tc>
      </w:tr>
      <w:tr>
        <w:trPr>
          <w:tblHeader w:val="false"/>
        </w:trPr>
        <w:tc>
          <w:tcPr>
            <w:tcW w:type="dxa" w:w="2131"/>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res.partner</w:t>
            </w:r>
          </w:p>
        </w:tc>
        <w:tc>
          <w:tcPr>
            <w:tcW w:type="dxa" w:w="344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Leveranciers, klanten, owners; </w:t>
            </w:r>
            <w:r>
              <w:rPr>
                <w:rFonts w:ascii="Consolas" w:cs="Consolas" w:eastAsia="Consolas" w:hAnsi="Consolas"/>
                <w:b w:val="false"/>
                <w:bCs w:val="false"/>
                <w:sz w:val="16"/>
                <w:szCs w:val="16"/>
                <w:shd w:fill="F2F2F2" w:val="clear"/>
              </w:rPr>
              <w:t xml:space="preserve">vat</w:t>
            </w:r>
            <w:r>
              <w:rPr>
                <w:b w:val="false"/>
                <w:bCs w:val="false"/>
                <w:sz w:val="18"/>
                <w:szCs w:val="18"/>
              </w:rPr>
              <w:t xml:space="preserve">, </w:t>
            </w:r>
            <w:r>
              <w:rPr>
                <w:rFonts w:ascii="Consolas" w:cs="Consolas" w:eastAsia="Consolas" w:hAnsi="Consolas"/>
                <w:b w:val="false"/>
                <w:bCs w:val="false"/>
                <w:sz w:val="16"/>
                <w:szCs w:val="16"/>
                <w:shd w:fill="F2F2F2" w:val="clear"/>
              </w:rPr>
              <w:t xml:space="preserve">vies_valid</w:t>
            </w:r>
            <w:r>
              <w:rPr>
                <w:b w:val="false"/>
                <w:bCs w:val="false"/>
                <w:sz w:val="18"/>
                <w:szCs w:val="18"/>
              </w:rPr>
              <w:t xml:space="preserve"> hergebruikt</w:t>
            </w:r>
          </w:p>
        </w:tc>
        <w:tc>
          <w:tcPr>
            <w:tcW w:type="dxa" w:w="344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m2o's; inherit voegt </w:t>
            </w:r>
            <w:r>
              <w:rPr>
                <w:rFonts w:ascii="Consolas" w:cs="Consolas" w:eastAsia="Consolas" w:hAnsi="Consolas"/>
                <w:b w:val="false"/>
                <w:bCs w:val="false"/>
                <w:sz w:val="16"/>
                <w:szCs w:val="16"/>
                <w:shd w:fill="F2F2F2" w:val="clear"/>
              </w:rPr>
              <w:t xml:space="preserve">vat_warehouse_license_ids</w:t>
            </w:r>
            <w:r>
              <w:rPr>
                <w:b w:val="false"/>
                <w:bCs w:val="false"/>
                <w:sz w:val="18"/>
                <w:szCs w:val="18"/>
              </w:rPr>
              <w:t xml:space="preserve"> en teller-smart-buttons toe</w:t>
            </w:r>
          </w:p>
        </w:tc>
      </w:tr>
      <w:tr>
        <w:trPr>
          <w:tblHeader w:val="false"/>
        </w:trPr>
        <w:tc>
          <w:tcPr>
            <w:tcW w:type="dxa" w:w="2131"/>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ir.attachment</w:t>
            </w:r>
          </w:p>
        </w:tc>
        <w:tc>
          <w:tcPr>
            <w:tcW w:type="dxa" w:w="344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Alle originelen en gegenereerde PDF's</w:t>
            </w:r>
          </w:p>
        </w:tc>
        <w:tc>
          <w:tcPr>
            <w:tcW w:type="dxa" w:w="344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m2o/m2m</w:t>
            </w:r>
          </w:p>
        </w:tc>
      </w:tr>
      <w:tr>
        <w:trPr>
          <w:tblHeader w:val="false"/>
        </w:trPr>
        <w:tc>
          <w:tcPr>
            <w:tcW w:type="dxa" w:w="2131"/>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documents.document</w:t>
            </w:r>
          </w:p>
        </w:tc>
        <w:tc>
          <w:tcPr>
            <w:tcW w:type="dxa" w:w="344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Uploadportaal, archief, AI-autosortering</w:t>
            </w:r>
          </w:p>
        </w:tc>
        <w:tc>
          <w:tcPr>
            <w:tcW w:type="dxa" w:w="344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Optionele bridge-module </w:t>
            </w:r>
            <w:r>
              <w:rPr>
                <w:rFonts w:ascii="Consolas" w:cs="Consolas" w:eastAsia="Consolas" w:hAnsi="Consolas"/>
                <w:b w:val="false"/>
                <w:bCs w:val="false"/>
                <w:sz w:val="16"/>
                <w:szCs w:val="16"/>
                <w:shd w:fill="F2F2F2" w:val="clear"/>
              </w:rPr>
              <w:t xml:space="preserve">vat_warehouse_documents</w:t>
            </w:r>
            <w:r>
              <w:rPr>
                <w:b w:val="false"/>
                <w:bCs w:val="false"/>
                <w:sz w:val="18"/>
                <w:szCs w:val="18"/>
              </w:rPr>
              <w:t xml:space="preserve"> (folder-config, autosort-prompts)</w:t>
            </w:r>
          </w:p>
        </w:tc>
      </w:tr>
      <w:tr>
        <w:trPr>
          <w:tblHeader w:val="false"/>
        </w:trPr>
        <w:tc>
          <w:tcPr>
            <w:tcW w:type="dxa" w:w="2131"/>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res.company / res.users</w:t>
            </w:r>
          </w:p>
        </w:tc>
        <w:tc>
          <w:tcPr>
            <w:tcW w:type="dxa" w:w="344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Multi-company, audit</w:t>
            </w:r>
          </w:p>
        </w:tc>
        <w:tc>
          <w:tcPr>
            <w:tcW w:type="dxa" w:w="344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Standaard</w:t>
            </w:r>
          </w:p>
        </w:tc>
      </w:tr>
    </w:tbl>
    <w:p>
      <w:pPr>
        <w:spacing w:after="120"/>
      </w:pPr>
    </w:p>
    <w:p>
      <w:pPr>
        <w:pStyle w:val="Heading1"/>
        <w:pageBreakBefore/>
      </w:pPr>
      <w:r>
        <w:rPr>
          <w:b/>
          <w:bCs/>
          <w:sz w:val="32"/>
          <w:szCs w:val="32"/>
        </w:rPr>
        <w:t xml:space="preserve">10. Incoming flow: input naar Entry Document VAT-Warehouse</w:t>
      </w:r>
    </w:p>
    <w:p>
      <w:pPr>
        <w:pStyle w:val="Heading2"/>
      </w:pPr>
      <w:r>
        <w:rPr>
          <w:b/>
          <w:bCs/>
          <w:sz w:val="26"/>
          <w:szCs w:val="26"/>
        </w:rPr>
        <w:t xml:space="preserve">10.1 Stappen</w:t>
      </w:r>
    </w:p>
    <w:p>
      <w:pPr>
        <w:pStyle w:val="ListParagraph"/>
        <w:numPr>
          <w:ilvl w:val="0"/>
          <w:numId w:val="12"/>
        </w:numPr>
        <w:spacing w:after="60"/>
      </w:pPr>
      <w:r>
        <w:rPr>
          <w:b/>
          <w:bCs/>
          <w:sz w:val="20"/>
          <w:szCs w:val="20"/>
        </w:rPr>
        <w:t xml:space="preserve">Upload document.</w:t>
      </w:r>
      <w:r>
        <w:rPr>
          <w:sz w:val="20"/>
          <w:szCs w:val="20"/>
        </w:rPr>
        <w:t xml:space="preserve"> Kanalen: (a) knop "Upload" in het VAT Warehouse-menu (wizard maakt </w:t>
      </w:r>
      <w:r>
        <w:rPr>
          <w:rFonts w:ascii="Consolas" w:cs="Consolas" w:eastAsia="Consolas" w:hAnsi="Consolas"/>
          <w:sz w:val="18"/>
          <w:szCs w:val="18"/>
          <w:shd w:fill="F2F2F2" w:val="clear"/>
        </w:rPr>
        <w:t xml:space="preserve">ir.attachment</w:t>
      </w:r>
      <w:r>
        <w:rPr>
          <w:sz w:val="20"/>
          <w:szCs w:val="20"/>
        </w:rPr>
        <w:t xml:space="preserve"> + extractierecord), (b) e-mailalias per richting (mail gateway; patroon zoals </w:t>
      </w:r>
      <w:r>
        <w:rPr>
          <w:rFonts w:ascii="Consolas" w:cs="Consolas" w:eastAsia="Consolas" w:hAnsi="Consolas"/>
          <w:sz w:val="18"/>
          <w:szCs w:val="18"/>
          <w:shd w:fill="F2F2F2" w:val="clear"/>
        </w:rPr>
        <w:t xml:space="preserve">documents</w:t>
      </w:r>
      <w:r>
        <w:rPr>
          <w:sz w:val="20"/>
          <w:szCs w:val="20"/>
        </w:rPr>
        <w:t xml:space="preserve"> en </w:t>
      </w:r>
      <w:r>
        <w:rPr>
          <w:rFonts w:ascii="Consolas" w:cs="Consolas" w:eastAsia="Consolas" w:hAnsi="Consolas"/>
          <w:sz w:val="18"/>
          <w:szCs w:val="18"/>
          <w:shd w:fill="F2F2F2" w:val="clear"/>
        </w:rPr>
        <w:t xml:space="preserve">hr_expense_extract._message_set_main_attachment_id</w:t>
      </w:r>
      <w:r>
        <w:rPr>
          <w:sz w:val="20"/>
          <w:szCs w:val="20"/>
        </w:rPr>
        <w:t xml:space="preserve">), (c) drag-and-drop in een Documents-folder "VAT Warehouse / Inbox" (bridge-module).</w:t>
      </w:r>
    </w:p>
    <w:p>
      <w:pPr>
        <w:pStyle w:val="ListParagraph"/>
        <w:numPr>
          <w:ilvl w:val="0"/>
          <w:numId w:val="12"/>
        </w:numPr>
        <w:spacing w:after="60"/>
      </w:pPr>
      <w:r>
        <w:rPr>
          <w:b/>
          <w:bCs/>
          <w:sz w:val="20"/>
          <w:szCs w:val="20"/>
        </w:rPr>
        <w:t xml:space="preserve">Registratie origineel.</w:t>
      </w:r>
      <w:r>
        <w:rPr>
          <w:sz w:val="20"/>
          <w:szCs w:val="20"/>
        </w:rPr>
        <w:t xml:space="preserve"> </w:t>
      </w:r>
      <w:r>
        <w:rPr>
          <w:rFonts w:ascii="Consolas" w:cs="Consolas" w:eastAsia="Consolas" w:hAnsi="Consolas"/>
          <w:sz w:val="18"/>
          <w:szCs w:val="18"/>
          <w:shd w:fill="F2F2F2" w:val="clear"/>
        </w:rPr>
        <w:t xml:space="preserve">ir.attachment</w:t>
      </w:r>
      <w:r>
        <w:rPr>
          <w:sz w:val="20"/>
          <w:szCs w:val="20"/>
        </w:rPr>
        <w:t xml:space="preserve"> wordt aangemaakt en blijft onaantastbaar bewaard; bij gebruik van de Documents-bridge ontstaat automatisch een </w:t>
      </w:r>
      <w:r>
        <w:rPr>
          <w:rFonts w:ascii="Consolas" w:cs="Consolas" w:eastAsia="Consolas" w:hAnsi="Consolas"/>
          <w:sz w:val="18"/>
          <w:szCs w:val="18"/>
          <w:shd w:fill="F2F2F2" w:val="clear"/>
        </w:rPr>
        <w:t xml:space="preserve">documents.document</w:t>
      </w:r>
      <w:r>
        <w:rPr>
          <w:sz w:val="20"/>
          <w:szCs w:val="20"/>
        </w:rPr>
        <w:t xml:space="preserve"> met folder en tags (patroon </w:t>
      </w:r>
      <w:r>
        <w:rPr>
          <w:rFonts w:ascii="Consolas" w:cs="Consolas" w:eastAsia="Consolas" w:hAnsi="Consolas"/>
          <w:sz w:val="18"/>
          <w:szCs w:val="18"/>
          <w:shd w:fill="F2F2F2" w:val="clear"/>
        </w:rPr>
        <w:t xml:space="preserve">documents.mixin</w:t>
      </w:r>
      <w:r>
        <w:rPr>
          <w:sz w:val="20"/>
          <w:szCs w:val="20"/>
        </w:rPr>
        <w:t xml:space="preserve">). </w:t>
      </w:r>
    </w:p>
    <w:p>
      <w:pPr>
        <w:pStyle w:val="ListParagraph"/>
        <w:numPr>
          <w:ilvl w:val="0"/>
          <w:numId w:val="12"/>
        </w:numPr>
        <w:spacing w:after="60"/>
      </w:pPr>
      <w:r>
        <w:rPr>
          <w:b/>
          <w:bCs/>
          <w:sz w:val="20"/>
          <w:szCs w:val="20"/>
        </w:rPr>
        <w:t xml:space="preserve">Classificatie.</w:t>
      </w:r>
      <w:r>
        <w:rPr>
          <w:sz w:val="20"/>
          <w:szCs w:val="20"/>
        </w:rPr>
        <w:t xml:space="preserve"> Volgens 7.2; resultaat + methode + confidence op </w:t>
      </w:r>
      <w:r>
        <w:rPr>
          <w:rFonts w:ascii="Consolas" w:cs="Consolas" w:eastAsia="Consolas" w:hAnsi="Consolas"/>
          <w:sz w:val="18"/>
          <w:szCs w:val="18"/>
          <w:shd w:fill="F2F2F2" w:val="clear"/>
        </w:rPr>
        <w:t xml:space="preserve">vat.warehouse.ocr.extraction</w:t>
      </w:r>
      <w:r>
        <w:rPr>
          <w:sz w:val="20"/>
          <w:szCs w:val="20"/>
        </w:rPr>
        <w:t xml:space="preserve">.</w:t>
      </w:r>
    </w:p>
    <w:p>
      <w:pPr>
        <w:pStyle w:val="ListParagraph"/>
        <w:numPr>
          <w:ilvl w:val="0"/>
          <w:numId w:val="12"/>
        </w:numPr>
        <w:spacing w:after="60"/>
      </w:pPr>
      <w:r>
        <w:rPr>
          <w:b/>
          <w:bCs/>
          <w:sz w:val="20"/>
          <w:szCs w:val="20"/>
        </w:rPr>
        <w:t xml:space="preserve">OCR/extractie.</w:t>
      </w:r>
      <w:r>
        <w:rPr>
          <w:sz w:val="20"/>
          <w:szCs w:val="20"/>
        </w:rPr>
        <w:t xml:space="preserve"> Engine per documenttype (7.1). Verzending volgt het postcommit-patroon van </w:t>
      </w:r>
      <w:r>
        <w:rPr>
          <w:rFonts w:ascii="Consolas" w:cs="Consolas" w:eastAsia="Consolas" w:hAnsi="Consolas"/>
          <w:sz w:val="18"/>
          <w:szCs w:val="18"/>
          <w:shd w:fill="F2F2F2" w:val="clear"/>
        </w:rPr>
        <w:t xml:space="preserve">_send_batch_for_digitization</w:t>
      </w:r>
      <w:r>
        <w:rPr>
          <w:sz w:val="20"/>
          <w:szCs w:val="20"/>
        </w:rPr>
        <w:t xml:space="preserve"> zodat een rollback geen kosten of dubbele verwerking veroorzaakt. </w:t>
      </w:r>
      <w:r>
        <w:rPr>
          <w:b/>
          <w:bCs/>
          <w:sz w:val="20"/>
          <w:szCs w:val="20"/>
        </w:rPr>
        <w:t xml:space="preserve">[CODE-patroon]</w:t>
      </w:r>
    </w:p>
    <w:p>
      <w:pPr>
        <w:pStyle w:val="ListParagraph"/>
        <w:numPr>
          <w:ilvl w:val="0"/>
          <w:numId w:val="12"/>
        </w:numPr>
        <w:spacing w:after="60"/>
      </w:pPr>
      <w:r>
        <w:rPr>
          <w:b/>
          <w:bCs/>
          <w:sz w:val="20"/>
          <w:szCs w:val="20"/>
        </w:rPr>
        <w:t xml:space="preserve">Veldextractie.</w:t>
      </w:r>
      <w:r>
        <w:rPr>
          <w:sz w:val="20"/>
          <w:szCs w:val="20"/>
        </w:rPr>
        <w:t xml:space="preserve"> Header- en lijnvelden volgens de mapping-template; genormaliseerd tussenformaat (7.3).</w:t>
      </w:r>
    </w:p>
    <w:p>
      <w:pPr>
        <w:pStyle w:val="ListParagraph"/>
        <w:numPr>
          <w:ilvl w:val="0"/>
          <w:numId w:val="12"/>
        </w:numPr>
        <w:spacing w:after="60"/>
      </w:pPr>
      <w:r>
        <w:rPr>
          <w:b/>
          <w:bCs/>
          <w:sz w:val="20"/>
          <w:szCs w:val="20"/>
        </w:rPr>
        <w:t xml:space="preserve">Layout-matching.</w:t>
      </w:r>
      <w:r>
        <w:rPr>
          <w:sz w:val="20"/>
          <w:szCs w:val="20"/>
        </w:rPr>
        <w:t xml:space="preserve"> Fingerprint/partner/type-matching (8.2); gebruikte </w:t>
      </w:r>
      <w:r>
        <w:rPr>
          <w:rFonts w:ascii="Consolas" w:cs="Consolas" w:eastAsia="Consolas" w:hAnsi="Consolas"/>
          <w:sz w:val="18"/>
          <w:szCs w:val="18"/>
          <w:shd w:fill="F2F2F2" w:val="clear"/>
        </w:rPr>
        <w:t xml:space="preserve">mapping_id</w:t>
      </w:r>
      <w:r>
        <w:rPr>
          <w:sz w:val="20"/>
          <w:szCs w:val="20"/>
        </w:rPr>
        <w:t xml:space="preserve"> wordt gelogd.</w:t>
      </w:r>
    </w:p>
    <w:p>
      <w:pPr>
        <w:pStyle w:val="ListParagraph"/>
        <w:numPr>
          <w:ilvl w:val="0"/>
          <w:numId w:val="12"/>
        </w:numPr>
        <w:spacing w:after="60"/>
      </w:pPr>
      <w:r>
        <w:rPr>
          <w:b/>
          <w:bCs/>
          <w:sz w:val="20"/>
          <w:szCs w:val="20"/>
        </w:rPr>
        <w:t xml:space="preserve">Onbekende layout.</w:t>
      </w:r>
      <w:r>
        <w:rPr>
          <w:sz w:val="20"/>
          <w:szCs w:val="20"/>
        </w:rPr>
        <w:t xml:space="preserve"> Extractie krijgt state </w:t>
      </w:r>
      <w:r>
        <w:rPr>
          <w:rFonts w:ascii="Consolas" w:cs="Consolas" w:eastAsia="Consolas" w:hAnsi="Consolas"/>
          <w:sz w:val="18"/>
          <w:szCs w:val="18"/>
          <w:shd w:fill="F2F2F2" w:val="clear"/>
        </w:rPr>
        <w:t xml:space="preserve">needs_mapping</w:t>
      </w:r>
      <w:r>
        <w:rPr>
          <w:sz w:val="20"/>
          <w:szCs w:val="20"/>
        </w:rPr>
        <w:t xml:space="preserve">; </w:t>
      </w:r>
      <w:r>
        <w:rPr>
          <w:rFonts w:ascii="Consolas" w:cs="Consolas" w:eastAsia="Consolas" w:hAnsi="Consolas"/>
          <w:sz w:val="18"/>
          <w:szCs w:val="18"/>
          <w:shd w:fill="F2F2F2" w:val="clear"/>
        </w:rPr>
        <w:t xml:space="preserve">mail.activity</w:t>
      </w:r>
      <w:r>
        <w:rPr>
          <w:sz w:val="20"/>
          <w:szCs w:val="20"/>
        </w:rPr>
        <w:t xml:space="preserve"> (type "Mapping review") voor de VAT Warehouse Reviewer; gebruiker vult velden manueel of maakt een nieuwe template aan (8.4); daarna reprocess.</w:t>
      </w:r>
    </w:p>
    <w:p>
      <w:pPr>
        <w:pStyle w:val="ListParagraph"/>
        <w:numPr>
          <w:ilvl w:val="0"/>
          <w:numId w:val="12"/>
        </w:numPr>
        <w:spacing w:after="60"/>
      </w:pPr>
      <w:r>
        <w:rPr>
          <w:b/>
          <w:bCs/>
          <w:sz w:val="20"/>
          <w:szCs w:val="20"/>
        </w:rPr>
        <w:t xml:space="preserve">Validatie van velden.</w:t>
      </w:r>
      <w:r>
        <w:rPr>
          <w:sz w:val="20"/>
          <w:szCs w:val="20"/>
        </w:rPr>
        <w:t xml:space="preserve"> Reviewscherm (7.4). Blocking: ontbrekende </w:t>
      </w:r>
      <w:r>
        <w:rPr>
          <w:rFonts w:ascii="Consolas" w:cs="Consolas" w:eastAsia="Consolas" w:hAnsi="Consolas"/>
          <w:sz w:val="18"/>
          <w:szCs w:val="18"/>
          <w:shd w:fill="F2F2F2" w:val="clear"/>
        </w:rPr>
        <w:t xml:space="preserve">required</w:t>
      </w:r>
      <w:r>
        <w:rPr>
          <w:sz w:val="20"/>
          <w:szCs w:val="20"/>
        </w:rPr>
        <w:t xml:space="preserve">-velden, ongeldig btw-formaat (stdnum-check), geen </w:t>
      </w:r>
      <w:r>
        <w:rPr>
          <w:rFonts w:ascii="Consolas" w:cs="Consolas" w:eastAsia="Consolas" w:hAnsi="Consolas"/>
          <w:sz w:val="18"/>
          <w:szCs w:val="18"/>
          <w:shd w:fill="F2F2F2" w:val="clear"/>
        </w:rPr>
        <w:t xml:space="preserve">license_id</w:t>
      </w:r>
      <w:r>
        <w:rPr>
          <w:sz w:val="20"/>
          <w:szCs w:val="20"/>
        </w:rPr>
        <w:t xml:space="preserve">. Warning: confidence onder drempel, gewichten/bedragen die niet optellen, land buiten verwachte set.</w:t>
      </w:r>
    </w:p>
    <w:p>
      <w:pPr>
        <w:pStyle w:val="ListParagraph"/>
        <w:numPr>
          <w:ilvl w:val="0"/>
          <w:numId w:val="12"/>
        </w:numPr>
        <w:spacing w:after="60"/>
      </w:pPr>
      <w:r>
        <w:rPr>
          <w:b/>
          <w:bCs/>
          <w:sz w:val="20"/>
          <w:szCs w:val="20"/>
        </w:rPr>
        <w:t xml:space="preserve">Partner/owner-koppeling.</w:t>
      </w:r>
      <w:r>
        <w:rPr>
          <w:sz w:val="20"/>
          <w:szCs w:val="20"/>
        </w:rPr>
        <w:t xml:space="preserve"> Matching cascade naar </w:t>
      </w:r>
      <w:r>
        <w:rPr>
          <w:rFonts w:ascii="Consolas" w:cs="Consolas" w:eastAsia="Consolas" w:hAnsi="Consolas"/>
          <w:sz w:val="18"/>
          <w:szCs w:val="18"/>
          <w:shd w:fill="F2F2F2" w:val="clear"/>
        </w:rPr>
        <w:t xml:space="preserve">res.partner</w:t>
      </w:r>
      <w:r>
        <w:rPr>
          <w:sz w:val="20"/>
          <w:szCs w:val="20"/>
        </w:rPr>
        <w:t xml:space="preserve"> geïnspireerd op </w:t>
      </w:r>
      <w:r>
        <w:rPr>
          <w:rFonts w:ascii="Consolas" w:cs="Consolas" w:eastAsia="Consolas" w:hAnsi="Consolas"/>
          <w:sz w:val="18"/>
          <w:szCs w:val="18"/>
          <w:shd w:fill="F2F2F2" w:val="clear"/>
        </w:rPr>
        <w:t xml:space="preserve">account.move._get_partner</w:t>
      </w:r>
      <w:r>
        <w:rPr>
          <w:sz w:val="20"/>
          <w:szCs w:val="20"/>
        </w:rPr>
        <w:t xml:space="preserve">: exact btw-nummer, dan naam-fuzzy-match; geen automatische partneraanmaak in v1 (interne tool, masterdata-discipline; </w:t>
      </w:r>
      <w:r>
        <w:rPr>
          <w:b/>
          <w:bCs/>
          <w:sz w:val="20"/>
          <w:szCs w:val="20"/>
        </w:rPr>
        <w:t xml:space="preserve">[REC]</w:t>
      </w:r>
      <w:r>
        <w:rPr>
          <w:sz w:val="20"/>
          <w:szCs w:val="20"/>
        </w:rPr>
        <w:t xml:space="preserve">), wel een "Partner aanmaken"-knop met vooringevulde waarden.</w:t>
      </w:r>
    </w:p>
    <w:p>
      <w:pPr>
        <w:pStyle w:val="ListParagraph"/>
        <w:numPr>
          <w:ilvl w:val="0"/>
          <w:numId w:val="12"/>
        </w:numPr>
        <w:spacing w:after="60"/>
      </w:pPr>
      <w:r>
        <w:rPr>
          <w:b/>
          <w:bCs/>
          <w:sz w:val="20"/>
          <w:szCs w:val="20"/>
        </w:rPr>
        <w:t xml:space="preserve">Koppeling brondocumenten.</w:t>
      </w:r>
      <w:r>
        <w:rPr>
          <w:sz w:val="20"/>
          <w:szCs w:val="20"/>
        </w:rPr>
        <w:t xml:space="preserve"> Aankoopfactuur: link naar </w:t>
      </w:r>
      <w:r>
        <w:rPr>
          <w:rFonts w:ascii="Consolas" w:cs="Consolas" w:eastAsia="Consolas" w:hAnsi="Consolas"/>
          <w:sz w:val="18"/>
          <w:szCs w:val="18"/>
          <w:shd w:fill="F2F2F2" w:val="clear"/>
        </w:rPr>
        <w:t xml:space="preserve">account.move</w:t>
      </w:r>
      <w:r>
        <w:rPr>
          <w:sz w:val="20"/>
          <w:szCs w:val="20"/>
        </w:rPr>
        <w:t xml:space="preserve"> (native gedigitaliseerd); transferdocument/796.6: referentievelden + attachment; optioneel </w:t>
      </w:r>
      <w:r>
        <w:rPr>
          <w:rFonts w:ascii="Consolas" w:cs="Consolas" w:eastAsia="Consolas" w:hAnsi="Consolas"/>
          <w:sz w:val="18"/>
          <w:szCs w:val="18"/>
          <w:shd w:fill="F2F2F2" w:val="clear"/>
        </w:rPr>
        <w:t xml:space="preserve">stock.picking</w:t>
      </w:r>
      <w:r>
        <w:rPr>
          <w:sz w:val="20"/>
          <w:szCs w:val="20"/>
        </w:rPr>
        <w:t xml:space="preserve"> via bridge.</w:t>
      </w:r>
    </w:p>
    <w:p>
      <w:pPr>
        <w:pStyle w:val="ListParagraph"/>
        <w:numPr>
          <w:ilvl w:val="0"/>
          <w:numId w:val="12"/>
        </w:numPr>
        <w:spacing w:after="60"/>
      </w:pPr>
      <w:r>
        <w:rPr>
          <w:b/>
          <w:bCs/>
          <w:sz w:val="20"/>
          <w:szCs w:val="20"/>
        </w:rPr>
        <w:t xml:space="preserve">Aanmaak Entry Document.</w:t>
      </w:r>
      <w:r>
        <w:rPr>
          <w:sz w:val="20"/>
          <w:szCs w:val="20"/>
        </w:rPr>
        <w:t xml:space="preserve"> </w:t>
      </w:r>
      <w:r>
        <w:rPr>
          <w:rFonts w:ascii="Consolas" w:cs="Consolas" w:eastAsia="Consolas" w:hAnsi="Consolas"/>
          <w:sz w:val="18"/>
          <w:szCs w:val="18"/>
          <w:shd w:fill="F2F2F2" w:val="clear"/>
        </w:rPr>
        <w:t xml:space="preserve">action_create_entry_document()</w:t>
      </w:r>
      <w:r>
        <w:rPr>
          <w:sz w:val="20"/>
          <w:szCs w:val="20"/>
        </w:rPr>
        <w:t xml:space="preserve"> op de gevalideerde extractie: maakt </w:t>
      </w:r>
      <w:r>
        <w:rPr>
          <w:rFonts w:ascii="Consolas" w:cs="Consolas" w:eastAsia="Consolas" w:hAnsi="Consolas"/>
          <w:sz w:val="18"/>
          <w:szCs w:val="18"/>
          <w:shd w:fill="F2F2F2" w:val="clear"/>
        </w:rPr>
        <w:t xml:space="preserve">vat.warehouse.entry.document</w:t>
      </w:r>
      <w:r>
        <w:rPr>
          <w:sz w:val="20"/>
          <w:szCs w:val="20"/>
        </w:rPr>
        <w:t xml:space="preserve"> + lijnen, kopieert final_values, legt herkomst per veld vast via </w:t>
      </w:r>
      <w:r>
        <w:rPr>
          <w:rFonts w:ascii="Consolas" w:cs="Consolas" w:eastAsia="Consolas" w:hAnsi="Consolas"/>
          <w:sz w:val="18"/>
          <w:szCs w:val="18"/>
          <w:shd w:fill="F2F2F2" w:val="clear"/>
        </w:rPr>
        <w:t xml:space="preserve">extraction_line_ids</w:t>
      </w:r>
      <w:r>
        <w:rPr>
          <w:sz w:val="20"/>
          <w:szCs w:val="20"/>
        </w:rPr>
        <w:t xml:space="preserve">.</w:t>
      </w:r>
    </w:p>
    <w:p>
      <w:pPr>
        <w:pStyle w:val="ListParagraph"/>
        <w:numPr>
          <w:ilvl w:val="0"/>
          <w:numId w:val="12"/>
        </w:numPr>
        <w:spacing w:after="60"/>
      </w:pPr>
      <w:r>
        <w:rPr>
          <w:b/>
          <w:bCs/>
          <w:sz w:val="20"/>
          <w:szCs w:val="20"/>
        </w:rPr>
        <w:t xml:space="preserve">PDF-generatie.</w:t>
      </w:r>
      <w:r>
        <w:rPr>
          <w:sz w:val="20"/>
          <w:szCs w:val="20"/>
        </w:rPr>
        <w:t xml:space="preserve"> Twee rapporten: Inslagdocument en Entry Document VAT-Warehouse (hoofdstuk 13); pas mogelijk in state </w:t>
      </w:r>
      <w:r>
        <w:rPr>
          <w:rFonts w:ascii="Consolas" w:cs="Consolas" w:eastAsia="Consolas" w:hAnsi="Consolas"/>
          <w:sz w:val="18"/>
          <w:szCs w:val="18"/>
          <w:shd w:fill="F2F2F2" w:val="clear"/>
        </w:rPr>
        <w:t xml:space="preserve">validated</w:t>
      </w:r>
      <w:r>
        <w:rPr>
          <w:sz w:val="20"/>
          <w:szCs w:val="20"/>
        </w:rPr>
        <w:t xml:space="preserve">.</w:t>
      </w:r>
    </w:p>
    <w:p>
      <w:pPr>
        <w:pStyle w:val="ListParagraph"/>
        <w:numPr>
          <w:ilvl w:val="0"/>
          <w:numId w:val="12"/>
        </w:numPr>
        <w:spacing w:after="60"/>
      </w:pPr>
      <w:r>
        <w:rPr>
          <w:b/>
          <w:bCs/>
          <w:sz w:val="20"/>
          <w:szCs w:val="20"/>
        </w:rPr>
        <w:t xml:space="preserve">Opslag PDF.</w:t>
      </w:r>
      <w:r>
        <w:rPr>
          <w:sz w:val="20"/>
          <w:szCs w:val="20"/>
        </w:rPr>
        <w:t xml:space="preserve"> Als </w:t>
      </w:r>
      <w:r>
        <w:rPr>
          <w:rFonts w:ascii="Consolas" w:cs="Consolas" w:eastAsia="Consolas" w:hAnsi="Consolas"/>
          <w:sz w:val="18"/>
          <w:szCs w:val="18"/>
          <w:shd w:fill="F2F2F2" w:val="clear"/>
        </w:rPr>
        <w:t xml:space="preserve">ir.attachment</w:t>
      </w:r>
      <w:r>
        <w:rPr>
          <w:sz w:val="20"/>
          <w:szCs w:val="20"/>
        </w:rPr>
        <w:t xml:space="preserve"> op het entry-record (via </w:t>
      </w:r>
      <w:r>
        <w:rPr>
          <w:rFonts w:ascii="Consolas" w:cs="Consolas" w:eastAsia="Consolas" w:hAnsi="Consolas"/>
          <w:sz w:val="18"/>
          <w:szCs w:val="18"/>
          <w:shd w:fill="F2F2F2" w:val="clear"/>
        </w:rPr>
        <w:t xml:space="preserve">attachment</w:t>
      </w:r>
      <w:r>
        <w:rPr>
          <w:sz w:val="20"/>
          <w:szCs w:val="20"/>
        </w:rPr>
        <w:t xml:space="preserve">-expressie op het report) en gespiegeld naar de Documents-folder "Generated" (bridge).</w:t>
      </w:r>
    </w:p>
    <w:p>
      <w:pPr>
        <w:pStyle w:val="ListParagraph"/>
        <w:numPr>
          <w:ilvl w:val="0"/>
          <w:numId w:val="12"/>
        </w:numPr>
        <w:spacing w:after="60"/>
      </w:pPr>
      <w:r>
        <w:rPr>
          <w:b/>
          <w:bCs/>
          <w:sz w:val="20"/>
          <w:szCs w:val="20"/>
        </w:rPr>
        <w:t xml:space="preserve">Chatter.</w:t>
      </w:r>
      <w:r>
        <w:rPr>
          <w:sz w:val="20"/>
          <w:szCs w:val="20"/>
        </w:rPr>
        <w:t xml:space="preserve"> Elke overgang, extractierun, correctie en generatie wordt gelogd; OCR-writes gebeuren met OdooBot als tracking-auteur zodat menselijke en machinale wijzigingen te onderscheiden zijn (patroon </w:t>
      </w:r>
      <w:r>
        <w:rPr>
          <w:rFonts w:ascii="Consolas" w:cs="Consolas" w:eastAsia="Consolas" w:hAnsi="Consolas"/>
          <w:sz w:val="18"/>
          <w:szCs w:val="18"/>
          <w:shd w:fill="F2F2F2" w:val="clear"/>
        </w:rPr>
        <w:t xml:space="preserve">_track_set_author(self.env.ref('base.partner_root'))</w:t>
      </w:r>
      <w:r>
        <w:rPr>
          <w:sz w:val="20"/>
          <w:szCs w:val="20"/>
        </w:rPr>
        <w:t xml:space="preserve">, extract_mixin.py regel 353). </w:t>
      </w:r>
      <w:r>
        <w:rPr>
          <w:b/>
          <w:bCs/>
          <w:sz w:val="20"/>
          <w:szCs w:val="20"/>
        </w:rPr>
        <w:t xml:space="preserve">[CODE-patroon]</w:t>
      </w:r>
    </w:p>
    <w:p>
      <w:pPr>
        <w:pStyle w:val="Heading2"/>
      </w:pPr>
      <w:r>
        <w:rPr>
          <w:b/>
          <w:bCs/>
          <w:sz w:val="26"/>
          <w:szCs w:val="26"/>
        </w:rPr>
        <w:t xml:space="preserve">10.2 Veldherkomst (welke velden komen waarvandaan)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30"/>
        <w:gridCol w:w="976"/>
        <w:gridCol w:w="1667"/>
        <w:gridCol w:w="1504"/>
        <w:gridCol w:w="1016"/>
        <w:gridCol w:w="2033"/>
      </w:tblGrid>
      <w:tr>
        <w:trPr>
          <w:tblHeader/>
        </w:trPr>
        <w:tc>
          <w:tcPr>
            <w:tcW w:type="dxa" w:w="1830"/>
            <w:tcBorders>
              <w:top w:val="single" w:color="CCCCCC" w:sz="1"/>
              <w:left w:val="single" w:color="CCCCCC" w:sz="1"/>
              <w:bottom w:val="single" w:color="CCCCCC" w:sz="1"/>
              <w:right w:val="single" w:color="CCCCCC" w:sz="1"/>
            </w:tcBorders>
            <w:shd w:fill="EFEFEF" w:val="clear"/>
            <w:tcMar>
              <w:top w:type="dxa" w:w="60"/>
              <w:left w:type="dxa" w:w="100"/>
              <w:bottom w:type="dxa" w:w="60"/>
              <w:right w:type="dxa" w:w="100"/>
            </w:tcMar>
          </w:tcPr>
          <w:p>
            <w:pPr>
              <w:spacing w:after="0" w:before="0"/>
            </w:pPr>
            <w:r>
              <w:rPr>
                <w:b/>
                <w:bCs/>
                <w:sz w:val="18"/>
                <w:szCs w:val="18"/>
              </w:rPr>
              <w:t xml:space="preserve">Veld</w:t>
            </w:r>
          </w:p>
        </w:tc>
        <w:tc>
          <w:tcPr>
            <w:tcW w:type="dxa" w:w="976"/>
            <w:tcBorders>
              <w:top w:val="single" w:color="CCCCCC" w:sz="1"/>
              <w:left w:val="single" w:color="CCCCCC" w:sz="1"/>
              <w:bottom w:val="single" w:color="CCCCCC" w:sz="1"/>
              <w:right w:val="single" w:color="CCCCCC" w:sz="1"/>
            </w:tcBorders>
            <w:shd w:fill="EFEFEF" w:val="clear"/>
            <w:tcMar>
              <w:top w:type="dxa" w:w="60"/>
              <w:left w:type="dxa" w:w="100"/>
              <w:bottom w:type="dxa" w:w="60"/>
              <w:right w:type="dxa" w:w="100"/>
            </w:tcMar>
          </w:tcPr>
          <w:p>
            <w:pPr>
              <w:spacing w:after="0" w:before="0"/>
            </w:pPr>
            <w:r>
              <w:rPr>
                <w:b/>
                <w:bCs/>
                <w:sz w:val="18"/>
                <w:szCs w:val="18"/>
              </w:rPr>
              <w:t xml:space="preserve">OCR</w:t>
            </w:r>
          </w:p>
        </w:tc>
        <w:tc>
          <w:tcPr>
            <w:tcW w:type="dxa" w:w="1667"/>
            <w:tcBorders>
              <w:top w:val="single" w:color="CCCCCC" w:sz="1"/>
              <w:left w:val="single" w:color="CCCCCC" w:sz="1"/>
              <w:bottom w:val="single" w:color="CCCCCC" w:sz="1"/>
              <w:right w:val="single" w:color="CCCCCC" w:sz="1"/>
            </w:tcBorders>
            <w:shd w:fill="EFEFEF" w:val="clear"/>
            <w:tcMar>
              <w:top w:type="dxa" w:w="60"/>
              <w:left w:type="dxa" w:w="100"/>
              <w:bottom w:type="dxa" w:w="60"/>
              <w:right w:type="dxa" w:w="100"/>
            </w:tcMar>
          </w:tcPr>
          <w:p>
            <w:pPr>
              <w:spacing w:after="0" w:before="0"/>
            </w:pPr>
            <w:r>
              <w:rPr>
                <w:b/>
                <w:bCs/>
                <w:sz w:val="18"/>
                <w:szCs w:val="18"/>
              </w:rPr>
              <w:t xml:space="preserve">Masterdata</w:t>
            </w:r>
          </w:p>
        </w:tc>
        <w:tc>
          <w:tcPr>
            <w:tcW w:type="dxa" w:w="1504"/>
            <w:tcBorders>
              <w:top w:val="single" w:color="CCCCCC" w:sz="1"/>
              <w:left w:val="single" w:color="CCCCCC" w:sz="1"/>
              <w:bottom w:val="single" w:color="CCCCCC" w:sz="1"/>
              <w:right w:val="single" w:color="CCCCCC" w:sz="1"/>
            </w:tcBorders>
            <w:shd w:fill="EFEFEF" w:val="clear"/>
            <w:tcMar>
              <w:top w:type="dxa" w:w="60"/>
              <w:left w:type="dxa" w:w="100"/>
              <w:bottom w:type="dxa" w:w="60"/>
              <w:right w:type="dxa" w:w="100"/>
            </w:tcMar>
          </w:tcPr>
          <w:p>
            <w:pPr>
              <w:spacing w:after="0" w:before="0"/>
            </w:pPr>
            <w:r>
              <w:rPr>
                <w:b/>
                <w:bCs/>
                <w:sz w:val="18"/>
                <w:szCs w:val="18"/>
              </w:rPr>
              <w:t xml:space="preserve">Manueel valideren</w:t>
            </w:r>
          </w:p>
        </w:tc>
        <w:tc>
          <w:tcPr>
            <w:tcW w:type="dxa" w:w="1016"/>
            <w:tcBorders>
              <w:top w:val="single" w:color="CCCCCC" w:sz="1"/>
              <w:left w:val="single" w:color="CCCCCC" w:sz="1"/>
              <w:bottom w:val="single" w:color="CCCCCC" w:sz="1"/>
              <w:right w:val="single" w:color="CCCCCC" w:sz="1"/>
            </w:tcBorders>
            <w:shd w:fill="EFEFEF" w:val="clear"/>
            <w:tcMar>
              <w:top w:type="dxa" w:w="60"/>
              <w:left w:type="dxa" w:w="100"/>
              <w:bottom w:type="dxa" w:w="60"/>
              <w:right w:type="dxa" w:w="100"/>
            </w:tcMar>
          </w:tcPr>
          <w:p>
            <w:pPr>
              <w:spacing w:after="0" w:before="0"/>
            </w:pPr>
            <w:r>
              <w:rPr>
                <w:b/>
                <w:bCs/>
                <w:sz w:val="18"/>
                <w:szCs w:val="18"/>
              </w:rPr>
              <w:t xml:space="preserve">Berekend</w:t>
            </w:r>
          </w:p>
        </w:tc>
        <w:tc>
          <w:tcPr>
            <w:tcW w:type="dxa" w:w="2033"/>
            <w:tcBorders>
              <w:top w:val="single" w:color="CCCCCC" w:sz="1"/>
              <w:left w:val="single" w:color="CCCCCC" w:sz="1"/>
              <w:bottom w:val="single" w:color="CCCCCC" w:sz="1"/>
              <w:right w:val="single" w:color="CCCCCC" w:sz="1"/>
            </w:tcBorders>
            <w:shd w:fill="EFEFEF" w:val="clear"/>
            <w:tcMar>
              <w:top w:type="dxa" w:w="60"/>
              <w:left w:type="dxa" w:w="100"/>
              <w:bottom w:type="dxa" w:w="60"/>
              <w:right w:type="dxa" w:w="100"/>
            </w:tcMar>
          </w:tcPr>
          <w:p>
            <w:pPr>
              <w:spacing w:after="0" w:before="0"/>
            </w:pPr>
            <w:r>
              <w:rPr>
                <w:b/>
                <w:bCs/>
                <w:sz w:val="18"/>
                <w:szCs w:val="18"/>
              </w:rPr>
              <w:t xml:space="preserve">Warning-trigger</w:t>
            </w:r>
          </w:p>
        </w:tc>
      </w:tr>
      <w:tr>
        <w:trPr>
          <w:tblHeader w:val="false"/>
        </w:trPr>
        <w:tc>
          <w:tcPr>
            <w:tcW w:type="dxa" w:w="1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Supplier / Customer / Owner</w:t>
            </w:r>
          </w:p>
        </w:tc>
        <w:tc>
          <w:tcPr>
            <w:tcW w:type="dxa" w:w="97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naam + btw als kandidaat</w:t>
            </w:r>
          </w:p>
        </w:tc>
        <w:tc>
          <w:tcPr>
            <w:tcW w:type="dxa" w:w="166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match naar res.partner</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ja, bij lage confidence of geen match</w:t>
            </w:r>
          </w:p>
        </w:tc>
        <w:tc>
          <w:tcPr>
            <w:tcW w:type="dxa" w:w="101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c>
          <w:tcPr>
            <w:tcW w:type="dxa" w:w="203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geen partner-match</w:t>
            </w:r>
          </w:p>
        </w:tc>
      </w:tr>
      <w:tr>
        <w:trPr>
          <w:tblHeader w:val="false"/>
        </w:trPr>
        <w:tc>
          <w:tcPr>
            <w:tcW w:type="dxa" w:w="1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Document date</w:t>
            </w:r>
          </w:p>
        </w:tc>
        <w:tc>
          <w:tcPr>
            <w:tcW w:type="dxa" w:w="97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ja</w:t>
            </w:r>
          </w:p>
        </w:tc>
        <w:tc>
          <w:tcPr>
            <w:tcW w:type="dxa" w:w="166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steekproef</w:t>
            </w:r>
          </w:p>
        </w:tc>
        <w:tc>
          <w:tcPr>
            <w:tcW w:type="dxa" w:w="101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c>
          <w:tcPr>
            <w:tcW w:type="dxa" w:w="203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datum in de toekomst of &gt; 90 dagen oud [ASSUMPTIE]</w:t>
            </w:r>
          </w:p>
        </w:tc>
      </w:tr>
      <w:tr>
        <w:trPr>
          <w:tblHeader w:val="false"/>
        </w:trPr>
        <w:tc>
          <w:tcPr>
            <w:tcW w:type="dxa" w:w="1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Ref. aankoopfactuur / transfer / invoer (MRN)</w:t>
            </w:r>
          </w:p>
        </w:tc>
        <w:tc>
          <w:tcPr>
            <w:tcW w:type="dxa" w:w="97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ja</w:t>
            </w:r>
          </w:p>
        </w:tc>
        <w:tc>
          <w:tcPr>
            <w:tcW w:type="dxa" w:w="166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ja indien required</w:t>
            </w:r>
          </w:p>
        </w:tc>
        <w:tc>
          <w:tcPr>
            <w:tcW w:type="dxa" w:w="101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c>
          <w:tcPr>
            <w:tcW w:type="dxa" w:w="203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formaat MRN faalt</w:t>
            </w:r>
          </w:p>
        </w:tc>
      </w:tr>
      <w:tr>
        <w:trPr>
          <w:tblHeader w:val="false"/>
        </w:trPr>
        <w:tc>
          <w:tcPr>
            <w:tcW w:type="dxa" w:w="1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File number</w:t>
            </w:r>
          </w:p>
        </w:tc>
        <w:tc>
          <w:tcPr>
            <w:tcW w:type="dxa" w:w="97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ja</w:t>
            </w:r>
          </w:p>
        </w:tc>
        <w:tc>
          <w:tcPr>
            <w:tcW w:type="dxa" w:w="166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ja</w:t>
            </w:r>
          </w:p>
        </w:tc>
        <w:tc>
          <w:tcPr>
            <w:tcW w:type="dxa" w:w="101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c>
          <w:tcPr>
            <w:tcW w:type="dxa" w:w="203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ontbreekt</w:t>
            </w:r>
          </w:p>
        </w:tc>
      </w:tr>
      <w:tr>
        <w:trPr>
          <w:tblHeader w:val="false"/>
        </w:trPr>
        <w:tc>
          <w:tcPr>
            <w:tcW w:type="dxa" w:w="1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VAT number</w:t>
            </w:r>
          </w:p>
        </w:tc>
        <w:tc>
          <w:tcPr>
            <w:tcW w:type="dxa" w:w="97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ja</w:t>
            </w:r>
          </w:p>
        </w:tc>
        <w:tc>
          <w:tcPr>
            <w:tcW w:type="dxa" w:w="166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partner.vat als referentie</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bij mismatch</w:t>
            </w:r>
          </w:p>
        </w:tc>
        <w:tc>
          <w:tcPr>
            <w:tcW w:type="dxa" w:w="101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c>
          <w:tcPr>
            <w:tcW w:type="dxa" w:w="203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stdnum-check faalt; wijkt af van partner.vat</w:t>
            </w:r>
          </w:p>
        </w:tc>
      </w:tr>
      <w:tr>
        <w:trPr>
          <w:tblHeader w:val="false"/>
        </w:trPr>
        <w:tc>
          <w:tcPr>
            <w:tcW w:type="dxa" w:w="1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Commodity code</w:t>
            </w:r>
          </w:p>
        </w:tc>
        <w:tc>
          <w:tcPr>
            <w:tcW w:type="dxa" w:w="97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ja</w:t>
            </w:r>
          </w:p>
        </w:tc>
        <w:tc>
          <w:tcPr>
            <w:tcW w:type="dxa" w:w="166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product.template default</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bij ontbreken</w:t>
            </w:r>
          </w:p>
        </w:tc>
        <w:tc>
          <w:tcPr>
            <w:tcW w:type="dxa" w:w="101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c>
          <w:tcPr>
            <w:tcW w:type="dxa" w:w="203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geen 8 tot 10 cijfers</w:t>
            </w:r>
          </w:p>
        </w:tc>
      </w:tr>
      <w:tr>
        <w:trPr>
          <w:tblHeader w:val="false"/>
        </w:trPr>
        <w:tc>
          <w:tcPr>
            <w:tcW w:type="dxa" w:w="1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Goods description</w:t>
            </w:r>
          </w:p>
        </w:tc>
        <w:tc>
          <w:tcPr>
            <w:tcW w:type="dxa" w:w="97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ja</w:t>
            </w:r>
          </w:p>
        </w:tc>
        <w:tc>
          <w:tcPr>
            <w:tcW w:type="dxa" w:w="166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nee</w:t>
            </w:r>
          </w:p>
        </w:tc>
        <w:tc>
          <w:tcPr>
            <w:tcW w:type="dxa" w:w="101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c>
          <w:tcPr>
            <w:tcW w:type="dxa" w:w="203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leeg</w:t>
            </w:r>
          </w:p>
        </w:tc>
      </w:tr>
      <w:tr>
        <w:trPr>
          <w:tblHeader w:val="false"/>
        </w:trPr>
        <w:tc>
          <w:tcPr>
            <w:tcW w:type="dxa" w:w="1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Weight / Volume</w:t>
            </w:r>
          </w:p>
        </w:tc>
        <w:tc>
          <w:tcPr>
            <w:tcW w:type="dxa" w:w="97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ja</w:t>
            </w:r>
          </w:p>
        </w:tc>
        <w:tc>
          <w:tcPr>
            <w:tcW w:type="dxa" w:w="166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bij outliers</w:t>
            </w:r>
          </w:p>
        </w:tc>
        <w:tc>
          <w:tcPr>
            <w:tcW w:type="dxa" w:w="101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totalen op header</w:t>
            </w:r>
          </w:p>
        </w:tc>
        <w:tc>
          <w:tcPr>
            <w:tcW w:type="dxa" w:w="203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negatief of 0 bij required</w:t>
            </w:r>
          </w:p>
        </w:tc>
      </w:tr>
      <w:tr>
        <w:trPr>
          <w:tblHeader w:val="false"/>
        </w:trPr>
        <w:tc>
          <w:tcPr>
            <w:tcW w:type="dxa" w:w="1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Amount</w:t>
            </w:r>
          </w:p>
        </w:tc>
        <w:tc>
          <w:tcPr>
            <w:tcW w:type="dxa" w:w="97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ja</w:t>
            </w:r>
          </w:p>
        </w:tc>
        <w:tc>
          <w:tcPr>
            <w:tcW w:type="dxa" w:w="166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ja</w:t>
            </w:r>
          </w:p>
        </w:tc>
        <w:tc>
          <w:tcPr>
            <w:tcW w:type="dxa" w:w="101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total_amount = som lijnen</w:t>
            </w:r>
          </w:p>
        </w:tc>
        <w:tc>
          <w:tcPr>
            <w:tcW w:type="dxa" w:w="203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som lijnen ≠ header-totaal</w:t>
            </w:r>
          </w:p>
        </w:tc>
      </w:tr>
      <w:tr>
        <w:trPr>
          <w:tblHeader w:val="false"/>
        </w:trPr>
        <w:tc>
          <w:tcPr>
            <w:tcW w:type="dxa" w:w="1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Country of origin/destination</w:t>
            </w:r>
          </w:p>
        </w:tc>
        <w:tc>
          <w:tcPr>
            <w:tcW w:type="dxa" w:w="97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ja</w:t>
            </w:r>
          </w:p>
        </w:tc>
        <w:tc>
          <w:tcPr>
            <w:tcW w:type="dxa" w:w="166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bij onbekende code</w:t>
            </w:r>
          </w:p>
        </w:tc>
        <w:tc>
          <w:tcPr>
            <w:tcW w:type="dxa" w:w="101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c>
          <w:tcPr>
            <w:tcW w:type="dxa" w:w="203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code niet in res.country</w:t>
            </w:r>
          </w:p>
        </w:tc>
      </w:tr>
      <w:tr>
        <w:trPr>
          <w:tblHeader w:val="false"/>
        </w:trPr>
        <w:tc>
          <w:tcPr>
            <w:tcW w:type="dxa" w:w="1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VAT warehouse license / Global number</w:t>
            </w:r>
          </w:p>
        </w:tc>
        <w:tc>
          <w:tcPr>
            <w:tcW w:type="dxa" w:w="97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zelden op document</w:t>
            </w:r>
          </w:p>
        </w:tc>
        <w:tc>
          <w:tcPr>
            <w:tcW w:type="dxa" w:w="166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bCs/>
                <w:sz w:val="18"/>
                <w:szCs w:val="18"/>
              </w:rPr>
              <w:t xml:space="preserve">ja: masterdata</w:t>
            </w:r>
            <w:r>
              <w:rPr>
                <w:b w:val="false"/>
                <w:bCs w:val="false"/>
                <w:sz w:val="18"/>
                <w:szCs w:val="18"/>
              </w:rPr>
              <w:t xml:space="preserve"> (license_id via owner)</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ja</w:t>
            </w:r>
          </w:p>
        </w:tc>
        <w:tc>
          <w:tcPr>
            <w:tcW w:type="dxa" w:w="101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global_number related</w:t>
            </w:r>
          </w:p>
        </w:tc>
        <w:tc>
          <w:tcPr>
            <w:tcW w:type="dxa" w:w="203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ontbrekende of vervallen licentie</w:t>
            </w:r>
          </w:p>
        </w:tc>
      </w:tr>
      <w:tr>
        <w:trPr>
          <w:tblHeader w:val="false"/>
        </w:trPr>
        <w:tc>
          <w:tcPr>
            <w:tcW w:type="dxa" w:w="1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Location VAT warehouse</w:t>
            </w:r>
          </w:p>
        </w:tc>
        <w:tc>
          <w:tcPr>
            <w:tcW w:type="dxa" w:w="97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soms</w:t>
            </w:r>
          </w:p>
        </w:tc>
        <w:tc>
          <w:tcPr>
            <w:tcW w:type="dxa" w:w="166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licentie-default</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ja</w:t>
            </w:r>
          </w:p>
        </w:tc>
        <w:tc>
          <w:tcPr>
            <w:tcW w:type="dxa" w:w="101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c>
          <w:tcPr>
            <w:tcW w:type="dxa" w:w="203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r>
      <w:tr>
        <w:trPr>
          <w:tblHeader w:val="false"/>
        </w:trPr>
        <w:tc>
          <w:tcPr>
            <w:tcW w:type="dxa" w:w="1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Tax code</w:t>
            </w:r>
          </w:p>
        </w:tc>
        <w:tc>
          <w:tcPr>
            <w:tcW w:type="dxa" w:w="97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ja indien aanwezig</w:t>
            </w:r>
          </w:p>
        </w:tc>
        <w:tc>
          <w:tcPr>
            <w:tcW w:type="dxa" w:w="166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ja</w:t>
            </w:r>
          </w:p>
        </w:tc>
        <w:tc>
          <w:tcPr>
            <w:tcW w:type="dxa" w:w="101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c>
          <w:tcPr>
            <w:tcW w:type="dxa" w:w="203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r>
      <w:tr>
        <w:trPr>
          <w:tblHeader w:val="false"/>
        </w:trPr>
        <w:tc>
          <w:tcPr>
            <w:tcW w:type="dxa" w:w="18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Lijndetails</w:t>
            </w:r>
          </w:p>
        </w:tc>
        <w:tc>
          <w:tcPr>
            <w:tcW w:type="dxa" w:w="97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ja</w:t>
            </w:r>
          </w:p>
        </w:tc>
        <w:tc>
          <w:tcPr>
            <w:tcW w:type="dxa" w:w="166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product-match</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steekproef</w:t>
            </w:r>
          </w:p>
        </w:tc>
        <w:tc>
          <w:tcPr>
            <w:tcW w:type="dxa" w:w="101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c>
          <w:tcPr>
            <w:tcW w:type="dxa" w:w="203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lijn zonder bedrag én zonder gewicht</w:t>
            </w:r>
          </w:p>
        </w:tc>
      </w:tr>
    </w:tbl>
    <w:p>
      <w:pPr>
        <w:spacing w:after="120"/>
      </w:pPr>
    </w:p>
    <w:p>
      <w:pPr>
        <w:pStyle w:val="Heading1"/>
        <w:pageBreakBefore/>
      </w:pPr>
      <w:r>
        <w:rPr>
          <w:b/>
          <w:bCs/>
          <w:sz w:val="32"/>
          <w:szCs w:val="32"/>
        </w:rPr>
        <w:t xml:space="preserve">11. Outgoing flow: output-trigger naar Exit Document VAT-Warehouse</w:t>
      </w:r>
    </w:p>
    <w:p>
      <w:pPr>
        <w:pStyle w:val="Heading2"/>
      </w:pPr>
      <w:r>
        <w:rPr>
          <w:b/>
          <w:bCs/>
          <w:sz w:val="26"/>
          <w:szCs w:val="26"/>
        </w:rPr>
        <w:t xml:space="preserve">11.1 Stappen</w:t>
      </w:r>
    </w:p>
    <w:p>
      <w:pPr>
        <w:pStyle w:val="ListParagraph"/>
        <w:numPr>
          <w:ilvl w:val="0"/>
          <w:numId w:val="13"/>
        </w:numPr>
        <w:spacing w:after="60"/>
      </w:pPr>
      <w:r>
        <w:rPr>
          <w:b/>
          <w:bCs/>
          <w:sz w:val="20"/>
          <w:szCs w:val="20"/>
        </w:rPr>
        <w:t xml:space="preserve">Triggerdetectie.</w:t>
      </w:r>
      <w:r>
        <w:rPr>
          <w:sz w:val="20"/>
          <w:szCs w:val="20"/>
        </w:rPr>
        <w:t xml:space="preserve"> (a) Upload van 796.6-uitvoer of transferdocument (zelfde pipeline als inbound, </w:t>
      </w:r>
      <w:r>
        <w:rPr>
          <w:rFonts w:ascii="Consolas" w:cs="Consolas" w:eastAsia="Consolas" w:hAnsi="Consolas"/>
          <w:sz w:val="18"/>
          <w:szCs w:val="18"/>
          <w:shd w:fill="F2F2F2" w:val="clear"/>
        </w:rPr>
        <w:t xml:space="preserve">direction = outbound</w:t>
      </w:r>
      <w:r>
        <w:rPr>
          <w:sz w:val="20"/>
          <w:szCs w:val="20"/>
        </w:rPr>
        <w:t xml:space="preserve">); (b) verkoopfactuur: server action of automated action op </w:t>
      </w:r>
      <w:r>
        <w:rPr>
          <w:rFonts w:ascii="Consolas" w:cs="Consolas" w:eastAsia="Consolas" w:hAnsi="Consolas"/>
          <w:sz w:val="18"/>
          <w:szCs w:val="18"/>
          <w:shd w:fill="F2F2F2" w:val="clear"/>
        </w:rPr>
        <w:t xml:space="preserve">account.move</w:t>
      </w:r>
      <w:r>
        <w:rPr>
          <w:sz w:val="20"/>
          <w:szCs w:val="20"/>
        </w:rPr>
        <w:t xml:space="preserve"> (gepost, klant in doelgroep, fiscale positie of tag "VAT warehouse"; criteria </w:t>
      </w:r>
      <w:r>
        <w:rPr>
          <w:b/>
          <w:bCs/>
          <w:sz w:val="20"/>
          <w:szCs w:val="20"/>
        </w:rPr>
        <w:t xml:space="preserve">[ASSUMPTIE]</w:t>
      </w:r>
      <w:r>
        <w:rPr>
          <w:sz w:val="20"/>
          <w:szCs w:val="20"/>
        </w:rPr>
        <w:t xml:space="preserve">, workshop nodig) stelt een Exit-concept voor; v1 houdt dit semi-automatisch: gebruiker bevestigt.</w:t>
      </w:r>
    </w:p>
    <w:p>
      <w:pPr>
        <w:pStyle w:val="ListParagraph"/>
        <w:numPr>
          <w:ilvl w:val="0"/>
          <w:numId w:val="13"/>
        </w:numPr>
        <w:spacing w:after="60"/>
      </w:pPr>
      <w:r>
        <w:rPr>
          <w:b/>
          <w:bCs/>
          <w:sz w:val="20"/>
          <w:szCs w:val="20"/>
        </w:rPr>
        <w:t xml:space="preserve">Koppeling Entry Document.</w:t>
      </w:r>
      <w:r>
        <w:rPr>
          <w:sz w:val="20"/>
          <w:szCs w:val="20"/>
        </w:rPr>
        <w:t xml:space="preserve"> Voorstel-logica: zelfde owner + overlappende goederen/referenties; gebruiker bevestigt. Deelontslagen (één entry, meerdere exits) worden ondersteund; hoeveelheidsbewaking per lijn is Phase 4+ (</w:t>
      </w:r>
      <w:r>
        <w:rPr>
          <w:b/>
          <w:bCs/>
          <w:sz w:val="20"/>
          <w:szCs w:val="20"/>
        </w:rPr>
        <w:t xml:space="preserve">[ASSUMPTIE]</w:t>
      </w:r>
      <w:r>
        <w:rPr>
          <w:sz w:val="20"/>
          <w:szCs w:val="20"/>
        </w:rPr>
        <w:t xml:space="preserve"> of saldo-bewaking vereist is).</w:t>
      </w:r>
    </w:p>
    <w:p>
      <w:pPr>
        <w:pStyle w:val="ListParagraph"/>
        <w:numPr>
          <w:ilvl w:val="0"/>
          <w:numId w:val="13"/>
        </w:numPr>
        <w:spacing w:after="60"/>
      </w:pPr>
      <w:r>
        <w:rPr>
          <w:b/>
          <w:bCs/>
          <w:sz w:val="20"/>
          <w:szCs w:val="20"/>
        </w:rPr>
        <w:t xml:space="preserve">Koppeling sales invoice</w:t>
      </w:r>
      <w:r>
        <w:rPr>
          <w:sz w:val="20"/>
          <w:szCs w:val="20"/>
        </w:rPr>
        <w:t xml:space="preserve"> (</w:t>
      </w:r>
      <w:r>
        <w:rPr>
          <w:rFonts w:ascii="Consolas" w:cs="Consolas" w:eastAsia="Consolas" w:hAnsi="Consolas"/>
          <w:sz w:val="18"/>
          <w:szCs w:val="18"/>
          <w:shd w:fill="F2F2F2" w:val="clear"/>
        </w:rPr>
        <w:t xml:space="preserve">sales_move_id</w:t>
      </w:r>
      <w:r>
        <w:rPr>
          <w:sz w:val="20"/>
          <w:szCs w:val="20"/>
        </w:rPr>
        <w:t xml:space="preserve">) en optioneel </w:t>
      </w:r>
      <w:r>
        <w:rPr>
          <w:b/>
          <w:bCs/>
          <w:sz w:val="20"/>
          <w:szCs w:val="20"/>
        </w:rPr>
        <w:t xml:space="preserve">stock.picking</w:t>
      </w:r>
      <w:r>
        <w:rPr>
          <w:sz w:val="20"/>
          <w:szCs w:val="20"/>
        </w:rPr>
        <w:t xml:space="preserve"> (bridge).</w:t>
      </w:r>
    </w:p>
    <w:p>
      <w:pPr>
        <w:pStyle w:val="ListParagraph"/>
        <w:numPr>
          <w:ilvl w:val="0"/>
          <w:numId w:val="13"/>
        </w:numPr>
        <w:spacing w:after="60"/>
      </w:pPr>
      <w:r>
        <w:rPr>
          <w:b/>
          <w:bCs/>
          <w:sz w:val="20"/>
          <w:szCs w:val="20"/>
        </w:rPr>
        <w:t xml:space="preserve">Gegevensconsolidatie.</w:t>
      </w:r>
      <w:r>
        <w:rPr>
          <w:sz w:val="20"/>
          <w:szCs w:val="20"/>
        </w:rPr>
        <w:t xml:space="preserve"> Klant, goederen, btw-nummer, bestemming: eerst uit de trigger (factuurvelden zijn al gestructureerd; geen OCR nodig bij account.move-trigger), aangevuld vanuit het Entry Document en masterdata.</w:t>
      </w:r>
    </w:p>
    <w:p>
      <w:pPr>
        <w:pStyle w:val="ListParagraph"/>
        <w:numPr>
          <w:ilvl w:val="0"/>
          <w:numId w:val="13"/>
        </w:numPr>
        <w:spacing w:after="60"/>
      </w:pPr>
      <w:r>
        <w:rPr>
          <w:b/>
          <w:bCs/>
          <w:sz w:val="20"/>
          <w:szCs w:val="20"/>
        </w:rPr>
        <w:t xml:space="preserve">Bepaling vereiste outputs.</w:t>
      </w:r>
      <w:r>
        <w:rPr>
          <w:sz w:val="20"/>
          <w:szCs w:val="20"/>
        </w:rPr>
        <w:t xml:space="preserve"> Compute-velden </w:t>
      </w:r>
      <w:r>
        <w:rPr>
          <w:rFonts w:ascii="Consolas" w:cs="Consolas" w:eastAsia="Consolas" w:hAnsi="Consolas"/>
          <w:sz w:val="18"/>
          <w:szCs w:val="18"/>
          <w:shd w:fill="F2F2F2" w:val="clear"/>
        </w:rPr>
        <w:t xml:space="preserve">vies_required</w:t>
      </w:r>
      <w:r>
        <w:rPr>
          <w:sz w:val="20"/>
          <w:szCs w:val="20"/>
        </w:rPr>
        <w:t xml:space="preserve">, </w:t>
      </w:r>
      <w:r>
        <w:rPr>
          <w:rFonts w:ascii="Consolas" w:cs="Consolas" w:eastAsia="Consolas" w:hAnsi="Consolas"/>
          <w:sz w:val="18"/>
          <w:szCs w:val="18"/>
          <w:shd w:fill="F2F2F2" w:val="clear"/>
        </w:rPr>
        <w:t xml:space="preserve">destination_doc_required</w:t>
      </w:r>
      <w:r>
        <w:rPr>
          <w:sz w:val="20"/>
          <w:szCs w:val="20"/>
        </w:rPr>
        <w:t xml:space="preserve">, </w:t>
      </w:r>
      <w:r>
        <w:rPr>
          <w:rFonts w:ascii="Consolas" w:cs="Consolas" w:eastAsia="Consolas" w:hAnsi="Consolas"/>
          <w:sz w:val="18"/>
          <w:szCs w:val="18"/>
          <w:shd w:fill="F2F2F2" w:val="clear"/>
        </w:rPr>
        <w:t xml:space="preserve">vat_note_required</w:t>
      </w:r>
      <w:r>
        <w:rPr>
          <w:sz w:val="20"/>
          <w:szCs w:val="20"/>
        </w:rPr>
        <w:t xml:space="preserve"> volgens de beslislogica in 11.2.</w:t>
      </w:r>
    </w:p>
    <w:p>
      <w:pPr>
        <w:pStyle w:val="ListParagraph"/>
        <w:numPr>
          <w:ilvl w:val="0"/>
          <w:numId w:val="13"/>
        </w:numPr>
        <w:spacing w:after="60"/>
      </w:pPr>
      <w:r>
        <w:rPr>
          <w:b/>
          <w:bCs/>
          <w:sz w:val="20"/>
          <w:szCs w:val="20"/>
        </w:rPr>
        <w:t xml:space="preserve">VIES-validatie</w:t>
      </w:r>
      <w:r>
        <w:rPr>
          <w:sz w:val="20"/>
          <w:szCs w:val="20"/>
        </w:rPr>
        <w:t xml:space="preserve"> indien vereist (hoofdstuk 12).</w:t>
      </w:r>
    </w:p>
    <w:p>
      <w:pPr>
        <w:pStyle w:val="ListParagraph"/>
        <w:numPr>
          <w:ilvl w:val="0"/>
          <w:numId w:val="13"/>
        </w:numPr>
        <w:spacing w:after="60"/>
      </w:pPr>
      <w:r>
        <w:rPr>
          <w:b/>
          <w:bCs/>
          <w:sz w:val="20"/>
          <w:szCs w:val="20"/>
        </w:rPr>
        <w:t xml:space="preserve">Generatie Exit Document VAT-Warehouse</w:t>
      </w:r>
      <w:r>
        <w:rPr>
          <w:sz w:val="20"/>
          <w:szCs w:val="20"/>
        </w:rPr>
        <w:t xml:space="preserve"> + Uitslagdocument (QWeb).</w:t>
      </w:r>
    </w:p>
    <w:p>
      <w:pPr>
        <w:pStyle w:val="ListParagraph"/>
        <w:numPr>
          <w:ilvl w:val="0"/>
          <w:numId w:val="13"/>
        </w:numPr>
        <w:spacing w:after="60"/>
      </w:pPr>
      <w:r>
        <w:rPr>
          <w:b/>
          <w:bCs/>
          <w:sz w:val="20"/>
          <w:szCs w:val="20"/>
        </w:rPr>
        <w:t xml:space="preserve">Generatie Bestemmingsdocument</w:t>
      </w:r>
      <w:r>
        <w:rPr>
          <w:sz w:val="20"/>
          <w:szCs w:val="20"/>
        </w:rPr>
        <w:t xml:space="preserve"> indien vereist; state </w:t>
      </w:r>
      <w:r>
        <w:rPr>
          <w:rFonts w:ascii="Consolas" w:cs="Consolas" w:eastAsia="Consolas" w:hAnsi="Consolas"/>
          <w:sz w:val="18"/>
          <w:szCs w:val="18"/>
          <w:shd w:fill="F2F2F2" w:val="clear"/>
        </w:rPr>
        <w:t xml:space="preserve">generated</w:t>
      </w:r>
      <w:r>
        <w:rPr>
          <w:sz w:val="20"/>
          <w:szCs w:val="20"/>
        </w:rPr>
        <w:t xml:space="preserve"> tot bevestiging afnemer (</w:t>
      </w:r>
      <w:r>
        <w:rPr>
          <w:rFonts w:ascii="Consolas" w:cs="Consolas" w:eastAsia="Consolas" w:hAnsi="Consolas"/>
          <w:sz w:val="18"/>
          <w:szCs w:val="18"/>
          <w:shd w:fill="F2F2F2" w:val="clear"/>
        </w:rPr>
        <w:t xml:space="preserve">signature_received</w:t>
      </w:r>
      <w:r>
        <w:rPr>
          <w:sz w:val="20"/>
          <w:szCs w:val="20"/>
        </w:rPr>
        <w:t xml:space="preserve">).</w:t>
      </w:r>
    </w:p>
    <w:p>
      <w:pPr>
        <w:pStyle w:val="ListParagraph"/>
        <w:numPr>
          <w:ilvl w:val="0"/>
          <w:numId w:val="13"/>
        </w:numPr>
        <w:spacing w:after="60"/>
      </w:pPr>
      <w:r>
        <w:rPr>
          <w:b/>
          <w:bCs/>
          <w:sz w:val="20"/>
          <w:szCs w:val="20"/>
        </w:rPr>
        <w:t xml:space="preserve">Generatie BTW Nota</w:t>
      </w:r>
      <w:r>
        <w:rPr>
          <w:sz w:val="20"/>
          <w:szCs w:val="20"/>
        </w:rPr>
        <w:t xml:space="preserve"> indien vereist.</w:t>
      </w:r>
    </w:p>
    <w:p>
      <w:pPr>
        <w:pStyle w:val="ListParagraph"/>
        <w:numPr>
          <w:ilvl w:val="0"/>
          <w:numId w:val="13"/>
        </w:numPr>
        <w:spacing w:after="60"/>
      </w:pPr>
      <w:r>
        <w:rPr>
          <w:b/>
          <w:bCs/>
          <w:sz w:val="20"/>
          <w:szCs w:val="20"/>
        </w:rPr>
        <w:t xml:space="preserve">Opslag PDF's</w:t>
      </w:r>
      <w:r>
        <w:rPr>
          <w:sz w:val="20"/>
          <w:szCs w:val="20"/>
        </w:rPr>
        <w:t xml:space="preserve"> (zelfde mechaniek als inbound).</w:t>
      </w:r>
    </w:p>
    <w:p>
      <w:pPr>
        <w:pStyle w:val="ListParagraph"/>
        <w:numPr>
          <w:ilvl w:val="0"/>
          <w:numId w:val="13"/>
        </w:numPr>
        <w:spacing w:after="60"/>
      </w:pPr>
      <w:r>
        <w:rPr>
          <w:b/>
          <w:bCs/>
          <w:sz w:val="20"/>
          <w:szCs w:val="20"/>
        </w:rPr>
        <w:t xml:space="preserve">Audit trail</w:t>
      </w:r>
      <w:r>
        <w:rPr>
          <w:sz w:val="20"/>
          <w:szCs w:val="20"/>
        </w:rPr>
        <w:t xml:space="preserve">: chatter + activity-log; alle beslissingen (waarom wel/geen VIES, welk pad) worden als notitie gelogd met verwijzing naar de regelversie.</w:t>
      </w:r>
    </w:p>
    <w:p>
      <w:pPr>
        <w:pStyle w:val="ListParagraph"/>
        <w:numPr>
          <w:ilvl w:val="0"/>
          <w:numId w:val="13"/>
        </w:numPr>
        <w:spacing w:after="60"/>
      </w:pPr>
      <w:r>
        <w:rPr>
          <w:b/>
          <w:bCs/>
          <w:sz w:val="20"/>
          <w:szCs w:val="20"/>
        </w:rPr>
        <w:t xml:space="preserve">Warnings</w:t>
      </w:r>
      <w:r>
        <w:rPr>
          <w:sz w:val="20"/>
          <w:szCs w:val="20"/>
        </w:rPr>
        <w:t xml:space="preserve"> bij ontbrekende of inconsistente data (hoofdstuk 16).</w:t>
      </w:r>
    </w:p>
    <w:p>
      <w:pPr>
        <w:pStyle w:val="ListParagraph"/>
        <w:numPr>
          <w:ilvl w:val="0"/>
          <w:numId w:val="13"/>
        </w:numPr>
        <w:spacing w:after="60"/>
      </w:pPr>
      <w:r>
        <w:rPr>
          <w:b/>
          <w:bCs/>
          <w:sz w:val="20"/>
          <w:szCs w:val="20"/>
        </w:rPr>
        <w:t xml:space="preserve">Afsluiting</w:t>
      </w:r>
      <w:r>
        <w:rPr>
          <w:sz w:val="20"/>
          <w:szCs w:val="20"/>
        </w:rPr>
        <w:t xml:space="preserve">: state </w:t>
      </w:r>
      <w:r>
        <w:rPr>
          <w:rFonts w:ascii="Consolas" w:cs="Consolas" w:eastAsia="Consolas" w:hAnsi="Consolas"/>
          <w:sz w:val="18"/>
          <w:szCs w:val="18"/>
          <w:shd w:fill="F2F2F2" w:val="clear"/>
        </w:rPr>
        <w:t xml:space="preserve">generated</w:t>
      </w:r>
      <w:r>
        <w:rPr>
          <w:sz w:val="20"/>
          <w:szCs w:val="20"/>
        </w:rPr>
        <w:t xml:space="preserve">; exit verschijnt als smart button op het Entry Document.</w:t>
      </w:r>
    </w:p>
    <w:p>
      <w:pPr>
        <w:pStyle w:val="Heading2"/>
      </w:pPr>
      <w:r>
        <w:rPr>
          <w:b/>
          <w:bCs/>
          <w:sz w:val="26"/>
          <w:szCs w:val="26"/>
        </w:rPr>
        <w:t xml:space="preserve">11.2 Beslislogica vereiste outputs</w:t>
      </w:r>
    </w:p>
    <w:p>
      <w:pPr>
        <w:spacing w:after="120"/>
      </w:pPr>
      <w:r>
        <w:rPr>
          <w:sz w:val="20"/>
          <w:szCs w:val="20"/>
        </w:rPr>
        <w:t xml:space="preserve">Alle regels hieronder zijn </w:t>
      </w:r>
      <w:r>
        <w:rPr>
          <w:b/>
          <w:bCs/>
          <w:sz w:val="20"/>
          <w:szCs w:val="20"/>
        </w:rPr>
        <w:t xml:space="preserve">functionele aannames op basis van algemene EU/BE-btw-logica; verplichte validatie door btw-experts vóór activering</w:t>
      </w:r>
      <w:r>
        <w:rPr>
          <w:sz w:val="20"/>
          <w:szCs w:val="20"/>
        </w:rPr>
        <w:t xml:space="preserve"> ([LEGAL]). De regels worden data-gedreven geconfigureerd (per </w:t>
      </w:r>
      <w:r>
        <w:rPr>
          <w:rFonts w:ascii="Consolas" w:cs="Consolas" w:eastAsia="Consolas" w:hAnsi="Consolas"/>
          <w:sz w:val="18"/>
          <w:szCs w:val="18"/>
          <w:shd w:fill="F2F2F2" w:val="clear"/>
        </w:rPr>
        <w:t xml:space="preserve">exit_reason</w:t>
      </w:r>
      <w:r>
        <w:rPr>
          <w:sz w:val="20"/>
          <w:szCs w:val="20"/>
        </w:rPr>
        <w:t xml:space="preserve"> en bestemmingsland), niet hard gecodeerd, zodat het btw-team ze kan bijsturen.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10"/>
        <w:gridCol w:w="2086"/>
        <w:gridCol w:w="2086"/>
        <w:gridCol w:w="1593"/>
        <w:gridCol w:w="1251"/>
      </w:tblGrid>
      <w:tr>
        <w:trPr>
          <w:tblHeader/>
        </w:trPr>
        <w:tc>
          <w:tcPr>
            <w:tcW w:type="dxa" w:w="2010"/>
            <w:tcBorders>
              <w:top w:val="single" w:color="CCCCCC" w:sz="1"/>
              <w:left w:val="single" w:color="CCCCCC" w:sz="1"/>
              <w:bottom w:val="single" w:color="CCCCCC" w:sz="1"/>
              <w:right w:val="single" w:color="CCCCCC" w:sz="1"/>
            </w:tcBorders>
            <w:shd w:fill="EFEFEF" w:val="clear"/>
            <w:tcMar>
              <w:top w:type="dxa" w:w="60"/>
              <w:left w:type="dxa" w:w="100"/>
              <w:bottom w:type="dxa" w:w="60"/>
              <w:right w:type="dxa" w:w="100"/>
            </w:tcMar>
          </w:tcPr>
          <w:p>
            <w:pPr>
              <w:spacing w:after="0" w:before="0"/>
            </w:pPr>
            <w:r>
              <w:rPr>
                <w:b/>
                <w:bCs/>
                <w:sz w:val="18"/>
                <w:szCs w:val="18"/>
              </w:rPr>
              <w:t xml:space="preserve">Situatie (exit_reason + bestemming)</w:t>
            </w:r>
          </w:p>
        </w:tc>
        <w:tc>
          <w:tcPr>
            <w:tcW w:type="dxa" w:w="2086"/>
            <w:tcBorders>
              <w:top w:val="single" w:color="CCCCCC" w:sz="1"/>
              <w:left w:val="single" w:color="CCCCCC" w:sz="1"/>
              <w:bottom w:val="single" w:color="CCCCCC" w:sz="1"/>
              <w:right w:val="single" w:color="CCCCCC" w:sz="1"/>
            </w:tcBorders>
            <w:shd w:fill="EFEFEF" w:val="clear"/>
            <w:tcMar>
              <w:top w:type="dxa" w:w="60"/>
              <w:left w:type="dxa" w:w="100"/>
              <w:bottom w:type="dxa" w:w="60"/>
              <w:right w:type="dxa" w:w="100"/>
            </w:tcMar>
          </w:tcPr>
          <w:p>
            <w:pPr>
              <w:spacing w:after="0" w:before="0"/>
            </w:pPr>
            <w:r>
              <w:rPr>
                <w:b/>
                <w:bCs/>
                <w:sz w:val="18"/>
                <w:szCs w:val="18"/>
              </w:rPr>
              <w:t xml:space="preserve">VIES Check</w:t>
            </w:r>
          </w:p>
        </w:tc>
        <w:tc>
          <w:tcPr>
            <w:tcW w:type="dxa" w:w="2086"/>
            <w:tcBorders>
              <w:top w:val="single" w:color="CCCCCC" w:sz="1"/>
              <w:left w:val="single" w:color="CCCCCC" w:sz="1"/>
              <w:bottom w:val="single" w:color="CCCCCC" w:sz="1"/>
              <w:right w:val="single" w:color="CCCCCC" w:sz="1"/>
            </w:tcBorders>
            <w:shd w:fill="EFEFEF" w:val="clear"/>
            <w:tcMar>
              <w:top w:type="dxa" w:w="60"/>
              <w:left w:type="dxa" w:w="100"/>
              <w:bottom w:type="dxa" w:w="60"/>
              <w:right w:type="dxa" w:w="100"/>
            </w:tcMar>
          </w:tcPr>
          <w:p>
            <w:pPr>
              <w:spacing w:after="0" w:before="0"/>
            </w:pPr>
            <w:r>
              <w:rPr>
                <w:b/>
                <w:bCs/>
                <w:sz w:val="18"/>
                <w:szCs w:val="18"/>
              </w:rPr>
              <w:t xml:space="preserve">Bestemmingsdocument</w:t>
            </w:r>
          </w:p>
        </w:tc>
        <w:tc>
          <w:tcPr>
            <w:tcW w:type="dxa" w:w="1593"/>
            <w:tcBorders>
              <w:top w:val="single" w:color="CCCCCC" w:sz="1"/>
              <w:left w:val="single" w:color="CCCCCC" w:sz="1"/>
              <w:bottom w:val="single" w:color="CCCCCC" w:sz="1"/>
              <w:right w:val="single" w:color="CCCCCC" w:sz="1"/>
            </w:tcBorders>
            <w:shd w:fill="EFEFEF" w:val="clear"/>
            <w:tcMar>
              <w:top w:type="dxa" w:w="60"/>
              <w:left w:type="dxa" w:w="100"/>
              <w:bottom w:type="dxa" w:w="60"/>
              <w:right w:type="dxa" w:w="100"/>
            </w:tcMar>
          </w:tcPr>
          <w:p>
            <w:pPr>
              <w:spacing w:after="0" w:before="0"/>
            </w:pPr>
            <w:r>
              <w:rPr>
                <w:b/>
                <w:bCs/>
                <w:sz w:val="18"/>
                <w:szCs w:val="18"/>
              </w:rPr>
              <w:t xml:space="preserve">BTW Nota</w:t>
            </w:r>
          </w:p>
        </w:tc>
        <w:tc>
          <w:tcPr>
            <w:tcW w:type="dxa" w:w="1251"/>
            <w:tcBorders>
              <w:top w:val="single" w:color="CCCCCC" w:sz="1"/>
              <w:left w:val="single" w:color="CCCCCC" w:sz="1"/>
              <w:bottom w:val="single" w:color="CCCCCC" w:sz="1"/>
              <w:right w:val="single" w:color="CCCCCC" w:sz="1"/>
            </w:tcBorders>
            <w:shd w:fill="EFEFEF" w:val="clear"/>
            <w:tcMar>
              <w:top w:type="dxa" w:w="60"/>
              <w:left w:type="dxa" w:w="100"/>
              <w:bottom w:type="dxa" w:w="60"/>
              <w:right w:type="dxa" w:w="100"/>
            </w:tcMar>
          </w:tcPr>
          <w:p>
            <w:pPr>
              <w:spacing w:after="0" w:before="0"/>
            </w:pPr>
            <w:r>
              <w:rPr>
                <w:b/>
                <w:bCs/>
                <w:sz w:val="18"/>
                <w:szCs w:val="18"/>
              </w:rPr>
              <w:t xml:space="preserve">Toelichting</w:t>
            </w:r>
          </w:p>
        </w:tc>
      </w:tr>
      <w:tr>
        <w:trPr>
          <w:tblHeader w:val="false"/>
        </w:trPr>
        <w:tc>
          <w:tcPr>
            <w:tcW w:type="dxa" w:w="201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Intracommunautaire levering (ic_supply, EU-land ≠ BE)</w:t>
            </w:r>
          </w:p>
        </w:tc>
        <w:tc>
          <w:tcPr>
            <w:tcW w:type="dxa" w:w="208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bCs/>
                <w:sz w:val="18"/>
                <w:szCs w:val="18"/>
              </w:rPr>
              <w:t xml:space="preserve">Ja</w:t>
            </w:r>
            <w:r>
              <w:rPr>
                <w:b w:val="false"/>
                <w:bCs w:val="false"/>
                <w:sz w:val="18"/>
                <w:szCs w:val="18"/>
              </w:rPr>
              <w:t xml:space="preserve"> (geldig btw-nummer afnemer is materiële voorwaarde vrijstelling sinds quick fixes)</w:t>
            </w:r>
          </w:p>
        </w:tc>
        <w:tc>
          <w:tcPr>
            <w:tcW w:type="dxa" w:w="208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Ja indien gekozen als vervoersbewijs (alternatief voor CMR-set)</w:t>
            </w:r>
          </w:p>
        </w:tc>
        <w:tc>
          <w:tcPr>
            <w:tcW w:type="dxa" w:w="159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Volgens intern beleid</w:t>
            </w:r>
          </w:p>
        </w:tc>
        <w:tc>
          <w:tcPr>
            <w:tcW w:type="dxa" w:w="1251"/>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Kern-scenario</w:t>
            </w:r>
          </w:p>
        </w:tc>
      </w:tr>
      <w:tr>
        <w:trPr>
          <w:tblHeader w:val="false"/>
        </w:trPr>
        <w:tc>
          <w:tcPr>
            <w:tcW w:type="dxa" w:w="201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Uitvoer buiten EU (export)</w:t>
            </w:r>
          </w:p>
        </w:tc>
        <w:tc>
          <w:tcPr>
            <w:tcW w:type="dxa" w:w="208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Nee (VIES is EU-intern)</w:t>
            </w:r>
          </w:p>
        </w:tc>
        <w:tc>
          <w:tcPr>
            <w:tcW w:type="dxa" w:w="208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Nee (uitvoerbewijs = douanedocument)</w:t>
            </w:r>
          </w:p>
        </w:tc>
        <w:tc>
          <w:tcPr>
            <w:tcW w:type="dxa" w:w="159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Volgens beleid</w:t>
            </w:r>
          </w:p>
        </w:tc>
        <w:tc>
          <w:tcPr>
            <w:tcW w:type="dxa" w:w="1251"/>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796.6-uitvoer is het bewijs</w:t>
            </w:r>
          </w:p>
        </w:tc>
      </w:tr>
      <w:tr>
        <w:trPr>
          <w:tblHeader w:val="false"/>
        </w:trPr>
        <w:tc>
          <w:tcPr>
            <w:tcW w:type="dxa" w:w="201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Binnenlandse levering met btw (domestic)</w:t>
            </w:r>
          </w:p>
        </w:tc>
        <w:tc>
          <w:tcPr>
            <w:tcW w:type="dxa" w:w="208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Nee</w:t>
            </w:r>
          </w:p>
        </w:tc>
        <w:tc>
          <w:tcPr>
            <w:tcW w:type="dxa" w:w="208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Nee</w:t>
            </w:r>
          </w:p>
        </w:tc>
        <w:tc>
          <w:tcPr>
            <w:tcW w:type="dxa" w:w="159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Mogelijk (btw-behandeling bij onttrekking)</w:t>
            </w:r>
          </w:p>
        </w:tc>
        <w:tc>
          <w:tcPr>
            <w:tcW w:type="dxa" w:w="1251"/>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[LEGAL]</w:t>
            </w:r>
          </w:p>
        </w:tc>
      </w:tr>
      <w:tr>
        <w:trPr>
          <w:tblHeader w:val="false"/>
        </w:trPr>
        <w:tc>
          <w:tcPr>
            <w:tcW w:type="dxa" w:w="201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Transfer naar ander entrepot (transfer_out)</w:t>
            </w:r>
          </w:p>
        </w:tc>
        <w:tc>
          <w:tcPr>
            <w:tcW w:type="dxa" w:w="208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Nee, tenzij eigendomsoverdracht</w:t>
            </w:r>
          </w:p>
        </w:tc>
        <w:tc>
          <w:tcPr>
            <w:tcW w:type="dxa" w:w="208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Nee</w:t>
            </w:r>
          </w:p>
        </w:tc>
        <w:tc>
          <w:tcPr>
            <w:tcW w:type="dxa" w:w="159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Nee</w:t>
            </w:r>
          </w:p>
        </w:tc>
        <w:tc>
          <w:tcPr>
            <w:tcW w:type="dxa" w:w="1251"/>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Transferdocument volstaat [LEGAL]</w:t>
            </w:r>
          </w:p>
        </w:tc>
      </w:tr>
      <w:tr>
        <w:trPr>
          <w:tblHeader w:val="false"/>
        </w:trPr>
        <w:tc>
          <w:tcPr>
            <w:tcW w:type="dxa" w:w="201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Onttrekking eigen gebruik / overige</w:t>
            </w:r>
          </w:p>
        </w:tc>
        <w:tc>
          <w:tcPr>
            <w:tcW w:type="dxa" w:w="208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n.v.t.</w:t>
            </w:r>
          </w:p>
        </w:tc>
        <w:tc>
          <w:tcPr>
            <w:tcW w:type="dxa" w:w="208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n.v.t.</w:t>
            </w:r>
          </w:p>
        </w:tc>
        <w:tc>
          <w:tcPr>
            <w:tcW w:type="dxa" w:w="159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Waarschijnlijk ja</w:t>
            </w:r>
          </w:p>
        </w:tc>
        <w:tc>
          <w:tcPr>
            <w:tcW w:type="dxa" w:w="1251"/>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[LEGAL]</w:t>
            </w:r>
          </w:p>
        </w:tc>
      </w:tr>
    </w:tbl>
    <w:p>
      <w:pPr>
        <w:spacing w:after="120"/>
      </w:pPr>
    </w:p>
    <w:p>
      <w:pPr>
        <w:spacing w:after="120"/>
      </w:pPr>
      <w:r>
        <w:rPr>
          <w:sz w:val="20"/>
          <w:szCs w:val="20"/>
        </w:rPr>
        <w:t xml:space="preserve">Automatische generatie zonder menselijke goedkeuring is in v1 uitgeschakeld; de Reviewer-rol bevestigt elk Exit-pakket. Automatisering per pad kan later per regel worden opengezet zodra het btw-team de regel formeel valideert. </w:t>
      </w:r>
      <w:r>
        <w:rPr>
          <w:b/>
          <w:bCs/>
          <w:sz w:val="20"/>
          <w:szCs w:val="20"/>
        </w:rPr>
        <w:t xml:space="preserve">[REC]</w:t>
      </w:r>
    </w:p>
    <w:p>
      <w:pPr>
        <w:pStyle w:val="Heading1"/>
        <w:pageBreakBefore/>
      </w:pPr>
      <w:r>
        <w:rPr>
          <w:b/>
          <w:bCs/>
          <w:sz w:val="32"/>
          <w:szCs w:val="32"/>
        </w:rPr>
        <w:t xml:space="preserve">12. VIES and VAT validation design</w:t>
      </w:r>
    </w:p>
    <w:p>
      <w:pPr>
        <w:pStyle w:val="Heading2"/>
      </w:pPr>
      <w:r>
        <w:rPr>
          <w:b/>
          <w:bCs/>
          <w:sz w:val="26"/>
          <w:szCs w:val="26"/>
        </w:rPr>
        <w:t xml:space="preserve">12.1 Wat Odoo native al doet (bevestigd)</w:t>
      </w:r>
    </w:p>
    <w:p>
      <w:pPr>
        <w:pStyle w:val="ListParagraph"/>
        <w:numPr>
          <w:ilvl w:val="0"/>
          <w:numId w:val="2"/>
        </w:numPr>
        <w:spacing w:after="60"/>
      </w:pPr>
      <w:r>
        <w:rPr>
          <w:sz w:val="20"/>
          <w:szCs w:val="20"/>
        </w:rPr>
        <w:t xml:space="preserve">Formaatvalidatie per land via </w:t>
      </w:r>
      <w:r>
        <w:rPr>
          <w:rFonts w:ascii="Consolas" w:cs="Consolas" w:eastAsia="Consolas" w:hAnsi="Consolas"/>
          <w:sz w:val="18"/>
          <w:szCs w:val="18"/>
          <w:shd w:fill="F2F2F2" w:val="clear"/>
        </w:rPr>
        <w:t xml:space="preserve">python-stdnum</w:t>
      </w:r>
      <w:r>
        <w:rPr>
          <w:sz w:val="20"/>
          <w:szCs w:val="20"/>
        </w:rPr>
        <w:t xml:space="preserve"> (</w:t>
      </w:r>
      <w:r>
        <w:rPr>
          <w:rFonts w:ascii="Consolas" w:cs="Consolas" w:eastAsia="Consolas" w:hAnsi="Consolas"/>
          <w:sz w:val="18"/>
          <w:szCs w:val="18"/>
          <w:shd w:fill="F2F2F2" w:val="clear"/>
        </w:rPr>
        <w:t xml:space="preserve">base_vat</w:t>
      </w:r>
      <w:r>
        <w:rPr>
          <w:sz w:val="20"/>
          <w:szCs w:val="20"/>
        </w:rPr>
        <w:t xml:space="preserve">, offline, gratis) inclusief landspecifieke </w:t>
      </w:r>
      <w:r>
        <w:rPr>
          <w:rFonts w:ascii="Consolas" w:cs="Consolas" w:eastAsia="Consolas" w:hAnsi="Consolas"/>
          <w:sz w:val="18"/>
          <w:szCs w:val="18"/>
          <w:shd w:fill="F2F2F2" w:val="clear"/>
        </w:rPr>
        <w:t xml:space="preserve">check_vat_*</w:t>
      </w:r>
      <w:r>
        <w:rPr>
          <w:sz w:val="20"/>
          <w:szCs w:val="20"/>
        </w:rPr>
        <w:t xml:space="preserve">-methodes. </w:t>
      </w:r>
      <w:r>
        <w:rPr>
          <w:b/>
          <w:bCs/>
          <w:sz w:val="20"/>
          <w:szCs w:val="20"/>
        </w:rPr>
        <w:t xml:space="preserve">[CODE]</w:t>
      </w:r>
    </w:p>
    <w:p>
      <w:pPr>
        <w:pStyle w:val="ListParagraph"/>
        <w:numPr>
          <w:ilvl w:val="0"/>
          <w:numId w:val="2"/>
        </w:numPr>
        <w:spacing w:after="60"/>
      </w:pPr>
      <w:r>
        <w:rPr>
          <w:sz w:val="20"/>
          <w:szCs w:val="20"/>
        </w:rPr>
        <w:t xml:space="preserve">VIES-controle bij instelling </w:t>
      </w:r>
      <w:r>
        <w:rPr>
          <w:rFonts w:ascii="Consolas" w:cs="Consolas" w:eastAsia="Consolas" w:hAnsi="Consolas"/>
          <w:sz w:val="18"/>
          <w:szCs w:val="18"/>
          <w:shd w:fill="F2F2F2" w:val="clear"/>
        </w:rPr>
        <w:t xml:space="preserve">vat_check_vies</w:t>
      </w:r>
      <w:r>
        <w:rPr>
          <w:sz w:val="20"/>
          <w:szCs w:val="20"/>
        </w:rPr>
        <w:t xml:space="preserve">: automatisch bij het invullen/wijzigen van het btw-nummer op een partner met land ≠ companyland; call naar </w:t>
      </w:r>
      <w:r>
        <w:rPr>
          <w:rFonts w:ascii="Consolas" w:cs="Consolas" w:eastAsia="Consolas" w:hAnsi="Consolas"/>
          <w:sz w:val="18"/>
          <w:szCs w:val="18"/>
          <w:shd w:fill="F2F2F2" w:val="clear"/>
        </w:rPr>
        <w:t xml:space="preserve">https://vies.api.odoo.com/api/vies/1/check_validity</w:t>
      </w:r>
      <w:r>
        <w:rPr>
          <w:sz w:val="20"/>
          <w:szCs w:val="20"/>
        </w:rPr>
        <w:t xml:space="preserve"> (Odoo IAP-proxy) met webhook voor pending-updates en cron </w:t>
      </w:r>
      <w:r>
        <w:rPr>
          <w:rFonts w:ascii="Consolas" w:cs="Consolas" w:eastAsia="Consolas" w:hAnsi="Consolas"/>
          <w:sz w:val="18"/>
          <w:szCs w:val="18"/>
          <w:shd w:fill="F2F2F2" w:val="clear"/>
        </w:rPr>
        <w:t xml:space="preserve">_cron_check_vies_iap</w:t>
      </w:r>
      <w:r>
        <w:rPr>
          <w:sz w:val="20"/>
          <w:szCs w:val="20"/>
        </w:rPr>
        <w:t xml:space="preserve">; resultaat in stored boolean </w:t>
      </w:r>
      <w:r>
        <w:rPr>
          <w:rFonts w:ascii="Consolas" w:cs="Consolas" w:eastAsia="Consolas" w:hAnsi="Consolas"/>
          <w:sz w:val="18"/>
          <w:szCs w:val="18"/>
          <w:shd w:fill="F2F2F2" w:val="clear"/>
        </w:rPr>
        <w:t xml:space="preserve">vies_valid</w:t>
      </w:r>
      <w:r>
        <w:rPr>
          <w:sz w:val="20"/>
          <w:szCs w:val="20"/>
        </w:rPr>
        <w:t xml:space="preserve"> + chatterbericht; manuele override mogelijk. </w:t>
      </w:r>
      <w:r>
        <w:rPr>
          <w:b/>
          <w:bCs/>
          <w:sz w:val="20"/>
          <w:szCs w:val="20"/>
        </w:rPr>
        <w:t xml:space="preserve">[CODE]</w:t>
      </w:r>
      <w:r>
        <w:rPr>
          <w:sz w:val="20"/>
          <w:szCs w:val="20"/>
        </w:rPr>
        <w:t xml:space="preserve"> en </w:t>
      </w:r>
      <w:r>
        <w:rPr>
          <w:b/>
          <w:bCs/>
          <w:sz w:val="20"/>
          <w:szCs w:val="20"/>
        </w:rPr>
        <w:t xml:space="preserve">[DOC]</w:t>
      </w:r>
    </w:p>
    <w:p>
      <w:pPr>
        <w:pStyle w:val="ListParagraph"/>
        <w:numPr>
          <w:ilvl w:val="0"/>
          <w:numId w:val="2"/>
        </w:numPr>
        <w:spacing w:after="60"/>
      </w:pPr>
      <w:r>
        <w:rPr>
          <w:sz w:val="20"/>
          <w:szCs w:val="20"/>
        </w:rPr>
        <w:t xml:space="preserve">Wat native ontbreekt voor deze case: (1) een on-demand, per-transactie herhaalbare check met tijdstempel; (2) een bewaard request/response-snapshot; (3) een consultatienummer van de EU-dienst; (4) een PDF-bewijsstuk; (5) koppeling aan de uitslagtransactie.</w:t>
      </w:r>
    </w:p>
    <w:p>
      <w:pPr>
        <w:pStyle w:val="Heading2"/>
      </w:pPr>
      <w:r>
        <w:rPr>
          <w:b/>
          <w:bCs/>
          <w:sz w:val="26"/>
          <w:szCs w:val="26"/>
        </w:rPr>
        <w:t xml:space="preserve">12.2 Ontwerp vat.warehouse.vies.check</w:t>
      </w:r>
    </w:p>
    <w:p>
      <w:pPr>
        <w:spacing w:after="120"/>
      </w:pPr>
      <w:r>
        <w:rPr>
          <w:sz w:val="20"/>
          <w:szCs w:val="20"/>
        </w:rPr>
        <w:t xml:space="preserve">Model zoals in 9.9. Gedrag:</w:t>
      </w:r>
    </w:p>
    <w:p>
      <w:pPr>
        <w:pStyle w:val="ListParagraph"/>
        <w:numPr>
          <w:ilvl w:val="0"/>
          <w:numId w:val="2"/>
        </w:numPr>
        <w:spacing w:after="60"/>
      </w:pPr>
      <w:r>
        <w:rPr>
          <w:rFonts w:ascii="Consolas" w:cs="Consolas" w:eastAsia="Consolas" w:hAnsi="Consolas"/>
          <w:sz w:val="18"/>
          <w:szCs w:val="18"/>
          <w:shd w:fill="F2F2F2" w:val="clear"/>
        </w:rPr>
        <w:t xml:space="preserve">action_run_check()</w:t>
      </w:r>
      <w:r>
        <w:rPr>
          <w:sz w:val="20"/>
          <w:szCs w:val="20"/>
        </w:rPr>
        <w:t xml:space="preserve">: voert de controle uit, bevriest </w:t>
      </w:r>
      <w:r>
        <w:rPr>
          <w:rFonts w:ascii="Consolas" w:cs="Consolas" w:eastAsia="Consolas" w:hAnsi="Consolas"/>
          <w:sz w:val="18"/>
          <w:szCs w:val="18"/>
          <w:shd w:fill="F2F2F2" w:val="clear"/>
        </w:rPr>
        <w:t xml:space="preserve">vat_number</w:t>
      </w:r>
      <w:r>
        <w:rPr>
          <w:sz w:val="20"/>
          <w:szCs w:val="20"/>
        </w:rPr>
        <w:t xml:space="preserve">, </w:t>
      </w:r>
      <w:r>
        <w:rPr>
          <w:rFonts w:ascii="Consolas" w:cs="Consolas" w:eastAsia="Consolas" w:hAnsi="Consolas"/>
          <w:sz w:val="18"/>
          <w:szCs w:val="18"/>
          <w:shd w:fill="F2F2F2" w:val="clear"/>
        </w:rPr>
        <w:t xml:space="preserve">check_datetime</w:t>
      </w:r>
      <w:r>
        <w:rPr>
          <w:sz w:val="20"/>
          <w:szCs w:val="20"/>
        </w:rPr>
        <w:t xml:space="preserve">, </w:t>
      </w:r>
      <w:r>
        <w:rPr>
          <w:rFonts w:ascii="Consolas" w:cs="Consolas" w:eastAsia="Consolas" w:hAnsi="Consolas"/>
          <w:sz w:val="18"/>
          <w:szCs w:val="18"/>
          <w:shd w:fill="F2F2F2" w:val="clear"/>
        </w:rPr>
        <w:t xml:space="preserve">status</w:t>
      </w:r>
      <w:r>
        <w:rPr>
          <w:sz w:val="20"/>
          <w:szCs w:val="20"/>
        </w:rPr>
        <w:t xml:space="preserve">, </w:t>
      </w:r>
      <w:r>
        <w:rPr>
          <w:rFonts w:ascii="Consolas" w:cs="Consolas" w:eastAsia="Consolas" w:hAnsi="Consolas"/>
          <w:sz w:val="18"/>
          <w:szCs w:val="18"/>
          <w:shd w:fill="F2F2F2" w:val="clear"/>
        </w:rPr>
        <w:t xml:space="preserve">result_payload</w:t>
      </w:r>
      <w:r>
        <w:rPr>
          <w:sz w:val="20"/>
          <w:szCs w:val="20"/>
        </w:rPr>
        <w:t xml:space="preserve">; genereert het bewijs-PDF (hoofdstuk 13) en koppelt alles aan het Exit Document en de partner-chatter.</w:t>
      </w:r>
    </w:p>
    <w:p>
      <w:pPr>
        <w:pStyle w:val="ListParagraph"/>
        <w:numPr>
          <w:ilvl w:val="0"/>
          <w:numId w:val="2"/>
        </w:numPr>
        <w:spacing w:after="60"/>
      </w:pPr>
      <w:r>
        <w:rPr>
          <w:sz w:val="20"/>
          <w:szCs w:val="20"/>
        </w:rPr>
        <w:t xml:space="preserve">Meerdere checks per Exit toegestaan (herhaling bij </w:t>
      </w:r>
      <w:r>
        <w:rPr>
          <w:rFonts w:ascii="Consolas" w:cs="Consolas" w:eastAsia="Consolas" w:hAnsi="Consolas"/>
          <w:sz w:val="18"/>
          <w:szCs w:val="18"/>
          <w:shd w:fill="F2F2F2" w:val="clear"/>
        </w:rPr>
        <w:t xml:space="preserve">pending</w:t>
      </w:r>
      <w:r>
        <w:rPr>
          <w:sz w:val="20"/>
          <w:szCs w:val="20"/>
        </w:rPr>
        <w:t xml:space="preserve">/</w:t>
      </w:r>
      <w:r>
        <w:rPr>
          <w:rFonts w:ascii="Consolas" w:cs="Consolas" w:eastAsia="Consolas" w:hAnsi="Consolas"/>
          <w:sz w:val="18"/>
          <w:szCs w:val="18"/>
          <w:shd w:fill="F2F2F2" w:val="clear"/>
        </w:rPr>
        <w:t xml:space="preserve">error</w:t>
      </w:r>
      <w:r>
        <w:rPr>
          <w:sz w:val="20"/>
          <w:szCs w:val="20"/>
        </w:rPr>
        <w:t xml:space="preserve">); de laatste geldige check telt voor de compute </w:t>
      </w:r>
      <w:r>
        <w:rPr>
          <w:rFonts w:ascii="Consolas" w:cs="Consolas" w:eastAsia="Consolas" w:hAnsi="Consolas"/>
          <w:sz w:val="18"/>
          <w:szCs w:val="18"/>
          <w:shd w:fill="F2F2F2" w:val="clear"/>
        </w:rPr>
        <w:t xml:space="preserve">vies_ok</w:t>
      </w:r>
      <w:r>
        <w:rPr>
          <w:sz w:val="20"/>
          <w:szCs w:val="20"/>
        </w:rPr>
        <w:t xml:space="preserve"> op het Exit Document.</w:t>
      </w:r>
    </w:p>
    <w:p>
      <w:pPr>
        <w:pStyle w:val="ListParagraph"/>
        <w:numPr>
          <w:ilvl w:val="0"/>
          <w:numId w:val="2"/>
        </w:numPr>
        <w:spacing w:after="60"/>
      </w:pPr>
      <w:r>
        <w:rPr>
          <w:sz w:val="20"/>
          <w:szCs w:val="20"/>
        </w:rPr>
        <w:t xml:space="preserve">Cron her-checkt </w:t>
      </w:r>
      <w:r>
        <w:rPr>
          <w:rFonts w:ascii="Consolas" w:cs="Consolas" w:eastAsia="Consolas" w:hAnsi="Consolas"/>
          <w:sz w:val="18"/>
          <w:szCs w:val="18"/>
          <w:shd w:fill="F2F2F2" w:val="clear"/>
        </w:rPr>
        <w:t xml:space="preserve">pending</w:t>
      </w:r>
      <w:r>
        <w:rPr>
          <w:sz w:val="20"/>
          <w:szCs w:val="20"/>
        </w:rPr>
        <w:t xml:space="preserve">-records (patroon van </w:t>
      </w:r>
      <w:r>
        <w:rPr>
          <w:rFonts w:ascii="Consolas" w:cs="Consolas" w:eastAsia="Consolas" w:hAnsi="Consolas"/>
          <w:sz w:val="18"/>
          <w:szCs w:val="18"/>
          <w:shd w:fill="F2F2F2" w:val="clear"/>
        </w:rPr>
        <w:t xml:space="preserve">_cron_check_vies_iap</w:t>
      </w:r>
      <w:r>
        <w:rPr>
          <w:sz w:val="20"/>
          <w:szCs w:val="20"/>
        </w:rPr>
        <w:t xml:space="preserve">).</w:t>
      </w:r>
    </w:p>
    <w:p>
      <w:pPr>
        <w:pStyle w:val="Heading2"/>
      </w:pPr>
      <w:r>
        <w:rPr>
          <w:b/>
          <w:bCs/>
          <w:sz w:val="26"/>
          <w:szCs w:val="26"/>
        </w:rPr>
        <w:t xml:space="preserve">12.3 Uitvoeringsvarianten en aanbeveling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8"/>
      </w:tblGrid>
      <w:tr>
        <w:trPr>
          <w:tblHeader/>
        </w:trPr>
        <w:tc>
          <w:tcPr>
            <w:tcW w:type="dxa" w:w="3009"/>
            <w:tcBorders>
              <w:top w:val="single" w:color="CCCCCC" w:sz="1"/>
              <w:left w:val="single" w:color="CCCCCC" w:sz="1"/>
              <w:bottom w:val="single" w:color="CCCCCC" w:sz="1"/>
              <w:right w:val="single" w:color="CCCCCC" w:sz="1"/>
            </w:tcBorders>
            <w:shd w:fill="EFEFEF" w:val="clear"/>
            <w:tcMar>
              <w:top w:type="dxa" w:w="60"/>
              <w:left w:type="dxa" w:w="100"/>
              <w:bottom w:type="dxa" w:w="60"/>
              <w:right w:type="dxa" w:w="100"/>
            </w:tcMar>
          </w:tcPr>
          <w:p>
            <w:pPr>
              <w:spacing w:after="0" w:before="0"/>
            </w:pPr>
            <w:r>
              <w:rPr>
                <w:b/>
                <w:bCs/>
                <w:sz w:val="18"/>
                <w:szCs w:val="18"/>
              </w:rPr>
              <w:t xml:space="preserve">Variant</w:t>
            </w:r>
          </w:p>
        </w:tc>
        <w:tc>
          <w:tcPr>
            <w:tcW w:type="dxa" w:w="3009"/>
            <w:tcBorders>
              <w:top w:val="single" w:color="CCCCCC" w:sz="1"/>
              <w:left w:val="single" w:color="CCCCCC" w:sz="1"/>
              <w:bottom w:val="single" w:color="CCCCCC" w:sz="1"/>
              <w:right w:val="single" w:color="CCCCCC" w:sz="1"/>
            </w:tcBorders>
            <w:shd w:fill="EFEFEF" w:val="clear"/>
            <w:tcMar>
              <w:top w:type="dxa" w:w="60"/>
              <w:left w:type="dxa" w:w="100"/>
              <w:bottom w:type="dxa" w:w="60"/>
              <w:right w:type="dxa" w:w="100"/>
            </w:tcMar>
          </w:tcPr>
          <w:p>
            <w:pPr>
              <w:spacing w:after="0" w:before="0"/>
            </w:pPr>
            <w:r>
              <w:rPr>
                <w:b/>
                <w:bCs/>
                <w:sz w:val="18"/>
                <w:szCs w:val="18"/>
              </w:rPr>
              <w:t xml:space="preserve">Voordeel</w:t>
            </w:r>
          </w:p>
        </w:tc>
        <w:tc>
          <w:tcPr>
            <w:tcW w:type="dxa" w:w="3008"/>
            <w:tcBorders>
              <w:top w:val="single" w:color="CCCCCC" w:sz="1"/>
              <w:left w:val="single" w:color="CCCCCC" w:sz="1"/>
              <w:bottom w:val="single" w:color="CCCCCC" w:sz="1"/>
              <w:right w:val="single" w:color="CCCCCC" w:sz="1"/>
            </w:tcBorders>
            <w:shd w:fill="EFEFEF" w:val="clear"/>
            <w:tcMar>
              <w:top w:type="dxa" w:w="60"/>
              <w:left w:type="dxa" w:w="100"/>
              <w:bottom w:type="dxa" w:w="60"/>
              <w:right w:type="dxa" w:w="100"/>
            </w:tcMar>
          </w:tcPr>
          <w:p>
            <w:pPr>
              <w:spacing w:after="0" w:before="0"/>
            </w:pPr>
            <w:r>
              <w:rPr>
                <w:b/>
                <w:bCs/>
                <w:sz w:val="18"/>
                <w:szCs w:val="18"/>
              </w:rPr>
              <w:t xml:space="preserve">Nadeel</w:t>
            </w:r>
          </w:p>
        </w:tc>
      </w:tr>
      <w:tr>
        <w:trPr>
          <w:tblHeader w:val="false"/>
        </w:trPr>
        <w:tc>
          <w:tcPr>
            <w:tcW w:type="dxa" w:w="300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A. Native hergebruik (partner.vies_valid + </w:t>
            </w:r>
            <w:r>
              <w:rPr>
                <w:rFonts w:ascii="Consolas" w:cs="Consolas" w:eastAsia="Consolas" w:hAnsi="Consolas"/>
                <w:b w:val="false"/>
                <w:bCs w:val="false"/>
                <w:sz w:val="16"/>
                <w:szCs w:val="16"/>
                <w:shd w:fill="F2F2F2" w:val="clear"/>
              </w:rPr>
              <w:t xml:space="preserve">_check_vies_iap</w:t>
            </w:r>
            <w:r>
              <w:rPr>
                <w:b w:val="false"/>
                <w:bCs w:val="false"/>
                <w:sz w:val="18"/>
                <w:szCs w:val="18"/>
              </w:rPr>
              <w:t xml:space="preserve"> aanroepen)</w:t>
            </w:r>
          </w:p>
        </w:tc>
        <w:tc>
          <w:tcPr>
            <w:tcW w:type="dxa" w:w="300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Nul extra infrastructuur; zelfde gedragslijn als de rest van Odoo</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_check_vies_iap</w:t>
            </w:r>
            <w:r>
              <w:rPr>
                <w:b w:val="false"/>
                <w:bCs w:val="false"/>
                <w:sz w:val="18"/>
                <w:szCs w:val="18"/>
              </w:rPr>
              <w:t xml:space="preserve"> is een interne methode (upgrade-risico beperkt maar aanwezig); geen consultatienummer; antwoord kan </w:t>
            </w:r>
            <w:r>
              <w:rPr>
                <w:rFonts w:ascii="Consolas" w:cs="Consolas" w:eastAsia="Consolas" w:hAnsi="Consolas"/>
                <w:b w:val="false"/>
                <w:bCs w:val="false"/>
                <w:sz w:val="16"/>
                <w:szCs w:val="16"/>
                <w:shd w:fill="F2F2F2" w:val="clear"/>
              </w:rPr>
              <w:t xml:space="preserve">pending</w:t>
            </w:r>
            <w:r>
              <w:rPr>
                <w:b w:val="false"/>
                <w:bCs w:val="false"/>
                <w:sz w:val="18"/>
                <w:szCs w:val="18"/>
              </w:rPr>
              <w:t xml:space="preserve"> zijn</w:t>
            </w:r>
          </w:p>
        </w:tc>
      </w:tr>
      <w:tr>
        <w:trPr>
          <w:tblHeader w:val="false"/>
        </w:trPr>
        <w:tc>
          <w:tcPr>
            <w:tcW w:type="dxa" w:w="300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B. Directe EU VIES-call (SOAP/REST op ec.europa.eu) vanuit onze module</w:t>
            </w:r>
          </w:p>
        </w:tc>
        <w:tc>
          <w:tcPr>
            <w:tcW w:type="dxa" w:w="300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Consultatienummer als formeel bewijs mogelijk wanneer de eigen btw-identiteit wordt meegegeven; volledige controle over request/response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Eigen integratie-onderhoud; beschikbaarheidsschommelingen van VIES zelf; rate limits</w:t>
            </w:r>
          </w:p>
        </w:tc>
      </w:tr>
      <w:tr>
        <w:trPr>
          <w:tblHeader w:val="false"/>
        </w:trPr>
        <w:tc>
          <w:tcPr>
            <w:tcW w:type="dxa" w:w="300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C. Manuele upload van bewijs (screenshot/PDF van VIES-site)</w:t>
            </w:r>
          </w:p>
        </w:tc>
        <w:tc>
          <w:tcPr>
            <w:tcW w:type="dxa" w:w="300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Altijd mogelijk; juridisch vertrouwd</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Manueel werk; precies wat we willen automatiseren</w:t>
            </w:r>
          </w:p>
        </w:tc>
      </w:tr>
      <w:tr>
        <w:trPr>
          <w:tblHeader w:val="false"/>
        </w:trPr>
        <w:tc>
          <w:tcPr>
            <w:tcW w:type="dxa" w:w="300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bCs/>
                <w:sz w:val="18"/>
                <w:szCs w:val="18"/>
              </w:rPr>
              <w:t xml:space="preserve">D. Hybride (aanbevolen)</w:t>
            </w:r>
          </w:p>
        </w:tc>
        <w:tc>
          <w:tcPr>
            <w:tcW w:type="dxa" w:w="300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Native vlag voor continue bewaking; directe EU-call bij </w:t>
            </w:r>
            <w:r>
              <w:rPr>
                <w:rFonts w:ascii="Consolas" w:cs="Consolas" w:eastAsia="Consolas" w:hAnsi="Consolas"/>
                <w:b w:val="false"/>
                <w:bCs w:val="false"/>
                <w:sz w:val="16"/>
                <w:szCs w:val="16"/>
                <w:shd w:fill="F2F2F2" w:val="clear"/>
              </w:rPr>
              <w:t xml:space="preserve">action_run_check()</w:t>
            </w:r>
            <w:r>
              <w:rPr>
                <w:b w:val="false"/>
                <w:bCs w:val="false"/>
                <w:sz w:val="18"/>
                <w:szCs w:val="18"/>
              </w:rPr>
              <w:t xml:space="preserve"> voor bewijs + consultatienummer; manuele upload als fallback (</w:t>
            </w:r>
            <w:r>
              <w:rPr>
                <w:rFonts w:ascii="Consolas" w:cs="Consolas" w:eastAsia="Consolas" w:hAnsi="Consolas"/>
                <w:b w:val="false"/>
                <w:bCs w:val="false"/>
                <w:sz w:val="16"/>
                <w:szCs w:val="16"/>
                <w:shd w:fill="F2F2F2" w:val="clear"/>
              </w:rPr>
              <w:t xml:space="preserve">source = manual_upload</w:t>
            </w:r>
            <w:r>
              <w:rPr>
                <w:b w:val="false"/>
                <w:bCs w:val="false"/>
                <w:sz w:val="18"/>
                <w:szCs w:val="18"/>
              </w:rPr>
              <w:t xml:space="preserv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Twee integratiepaden onderhouden</w:t>
            </w:r>
          </w:p>
        </w:tc>
      </w:tr>
    </w:tbl>
    <w:p>
      <w:pPr>
        <w:spacing w:after="120"/>
      </w:pPr>
    </w:p>
    <w:p>
      <w:pPr>
        <w:spacing w:after="120"/>
      </w:pPr>
      <w:r>
        <w:rPr>
          <w:b/>
          <w:bCs/>
          <w:sz w:val="20"/>
          <w:szCs w:val="20"/>
        </w:rPr>
        <w:t xml:space="preserve">[REC]</w:t>
      </w:r>
      <w:r>
        <w:rPr>
          <w:sz w:val="20"/>
          <w:szCs w:val="20"/>
        </w:rPr>
        <w:t xml:space="preserve"> Variant D. De exacte huidige EU-API (SOAP </w:t>
      </w:r>
      <w:r>
        <w:rPr>
          <w:rFonts w:ascii="Consolas" w:cs="Consolas" w:eastAsia="Consolas" w:hAnsi="Consolas"/>
          <w:sz w:val="18"/>
          <w:szCs w:val="18"/>
          <w:shd w:fill="F2F2F2" w:val="clear"/>
        </w:rPr>
        <w:t xml:space="preserve">checkVatApprox</w:t>
      </w:r>
      <w:r>
        <w:rPr>
          <w:sz w:val="20"/>
          <w:szCs w:val="20"/>
        </w:rPr>
        <w:t xml:space="preserve"> versus REST) en het consultatienummer-veld: Niet geverifieerd; vereist technische validatie in Phase 0. Juridische bewijswaarde van elk bewijstype: [LEGAL].</w:t>
      </w:r>
    </w:p>
    <w:p>
      <w:pPr>
        <w:pStyle w:val="Heading1"/>
        <w:pageBreakBefore/>
      </w:pPr>
      <w:r>
        <w:rPr>
          <w:b/>
          <w:bCs/>
          <w:sz w:val="32"/>
          <w:szCs w:val="32"/>
        </w:rPr>
        <w:t xml:space="preserve">13. Document generation met QWeb reports</w:t>
      </w:r>
    </w:p>
    <w:p>
      <w:pPr>
        <w:pStyle w:val="Heading2"/>
      </w:pPr>
      <w:r>
        <w:rPr>
          <w:b/>
          <w:bCs/>
          <w:sz w:val="26"/>
          <w:szCs w:val="26"/>
        </w:rPr>
        <w:t xml:space="preserve">13.1 Mechaniek (bevestigd uit code)</w:t>
      </w:r>
    </w:p>
    <w:p>
      <w:pPr>
        <w:pStyle w:val="ListParagraph"/>
        <w:numPr>
          <w:ilvl w:val="0"/>
          <w:numId w:val="2"/>
        </w:numPr>
        <w:spacing w:after="60"/>
      </w:pPr>
      <w:r>
        <w:rPr>
          <w:rFonts w:ascii="Consolas" w:cs="Consolas" w:eastAsia="Consolas" w:hAnsi="Consolas"/>
          <w:sz w:val="18"/>
          <w:szCs w:val="18"/>
          <w:shd w:fill="F2F2F2" w:val="clear"/>
        </w:rPr>
        <w:t xml:space="preserve">ir.actions.report</w:t>
      </w:r>
      <w:r>
        <w:rPr>
          <w:sz w:val="20"/>
          <w:szCs w:val="20"/>
        </w:rPr>
        <w:t xml:space="preserve"> met </w:t>
      </w:r>
      <w:r>
        <w:rPr>
          <w:rFonts w:ascii="Consolas" w:cs="Consolas" w:eastAsia="Consolas" w:hAnsi="Consolas"/>
          <w:sz w:val="18"/>
          <w:szCs w:val="18"/>
          <w:shd w:fill="F2F2F2" w:val="clear"/>
        </w:rPr>
        <w:t xml:space="preserve">report_type='qweb-pdf'</w:t>
      </w:r>
      <w:r>
        <w:rPr>
          <w:sz w:val="20"/>
          <w:szCs w:val="20"/>
        </w:rPr>
        <w:t xml:space="preserve">; het veld </w:t>
      </w:r>
      <w:r>
        <w:rPr>
          <w:rFonts w:ascii="Consolas" w:cs="Consolas" w:eastAsia="Consolas" w:hAnsi="Consolas"/>
          <w:sz w:val="18"/>
          <w:szCs w:val="18"/>
          <w:shd w:fill="F2F2F2" w:val="clear"/>
        </w:rPr>
        <w:t xml:space="preserve">attachment</w:t>
      </w:r>
      <w:r>
        <w:rPr>
          <w:sz w:val="20"/>
          <w:szCs w:val="20"/>
        </w:rPr>
        <w:t xml:space="preserve"> (Python-expressie, bv. </w:t>
      </w:r>
      <w:r>
        <w:rPr>
          <w:rFonts w:ascii="Consolas" w:cs="Consolas" w:eastAsia="Consolas" w:hAnsi="Consolas"/>
          <w:sz w:val="18"/>
          <w:szCs w:val="18"/>
          <w:shd w:fill="F2F2F2" w:val="clear"/>
        </w:rPr>
        <w:t xml:space="preserve">'Entry_%s.pdf' % (object.name.replace('/','_'))</w:t>
      </w:r>
      <w:r>
        <w:rPr>
          <w:sz w:val="20"/>
          <w:szCs w:val="20"/>
        </w:rPr>
        <w:t xml:space="preserve">) slaat de PDF als </w:t>
      </w:r>
      <w:r>
        <w:rPr>
          <w:rFonts w:ascii="Consolas" w:cs="Consolas" w:eastAsia="Consolas" w:hAnsi="Consolas"/>
          <w:sz w:val="18"/>
          <w:szCs w:val="18"/>
          <w:shd w:fill="F2F2F2" w:val="clear"/>
        </w:rPr>
        <w:t xml:space="preserve">ir.attachment</w:t>
      </w:r>
      <w:r>
        <w:rPr>
          <w:sz w:val="20"/>
          <w:szCs w:val="20"/>
        </w:rPr>
        <w:t xml:space="preserve"> op het record op; </w:t>
      </w:r>
      <w:r>
        <w:rPr>
          <w:rFonts w:ascii="Consolas" w:cs="Consolas" w:eastAsia="Consolas" w:hAnsi="Consolas"/>
          <w:sz w:val="18"/>
          <w:szCs w:val="18"/>
          <w:shd w:fill="F2F2F2" w:val="clear"/>
        </w:rPr>
        <w:t xml:space="preserve">attachment_use=True</w:t>
      </w:r>
      <w:r>
        <w:rPr>
          <w:sz w:val="20"/>
          <w:szCs w:val="20"/>
        </w:rPr>
        <w:t xml:space="preserve"> herlaadt bestaande bijlagen in plaats van te hergenereren (base/models/ir_actions_report.py regel 188-190, 260, 826-840). </w:t>
      </w:r>
      <w:r>
        <w:rPr>
          <w:b/>
          <w:bCs/>
          <w:sz w:val="20"/>
          <w:szCs w:val="20"/>
        </w:rPr>
        <w:t xml:space="preserve">[CODE]</w:t>
      </w:r>
    </w:p>
    <w:p>
      <w:pPr>
        <w:pStyle w:val="ListParagraph"/>
        <w:numPr>
          <w:ilvl w:val="0"/>
          <w:numId w:val="2"/>
        </w:numPr>
        <w:spacing w:after="60"/>
      </w:pPr>
      <w:r>
        <w:rPr>
          <w:sz w:val="20"/>
          <w:szCs w:val="20"/>
        </w:rPr>
        <w:t xml:space="preserve">Versionering na correctie: wij zetten </w:t>
      </w:r>
      <w:r>
        <w:rPr>
          <w:rFonts w:ascii="Consolas" w:cs="Consolas" w:eastAsia="Consolas" w:hAnsi="Consolas"/>
          <w:sz w:val="18"/>
          <w:szCs w:val="18"/>
          <w:shd w:fill="F2F2F2" w:val="clear"/>
        </w:rPr>
        <w:t xml:space="preserve">attachment_use=False</w:t>
      </w:r>
      <w:r>
        <w:rPr>
          <w:sz w:val="20"/>
          <w:szCs w:val="20"/>
        </w:rPr>
        <w:t xml:space="preserve"> en implementeren </w:t>
      </w:r>
      <w:r>
        <w:rPr>
          <w:rFonts w:ascii="Consolas" w:cs="Consolas" w:eastAsia="Consolas" w:hAnsi="Consolas"/>
          <w:sz w:val="18"/>
          <w:szCs w:val="18"/>
          <w:shd w:fill="F2F2F2" w:val="clear"/>
        </w:rPr>
        <w:t xml:space="preserve">action_generate_pdf()</w:t>
      </w:r>
      <w:r>
        <w:rPr>
          <w:sz w:val="20"/>
          <w:szCs w:val="20"/>
        </w:rPr>
        <w:t xml:space="preserve"> die (1) de vorige PDF-bijlage hernoemt naar </w:t>
      </w:r>
      <w:r>
        <w:rPr>
          <w:rFonts w:ascii="Consolas" w:cs="Consolas" w:eastAsia="Consolas" w:hAnsi="Consolas"/>
          <w:sz w:val="18"/>
          <w:szCs w:val="18"/>
          <w:shd w:fill="F2F2F2" w:val="clear"/>
        </w:rPr>
        <w:t xml:space="preserve">..._v{n}_superseded.pdf</w:t>
      </w:r>
      <w:r>
        <w:rPr>
          <w:sz w:val="20"/>
          <w:szCs w:val="20"/>
        </w:rPr>
        <w:t xml:space="preserve">, (2) een nieuwe genereert, (3) in de chatter logt wie/wanneer/waarom. Zo blijft elke versie bewaard. </w:t>
      </w:r>
      <w:r>
        <w:rPr>
          <w:b/>
          <w:bCs/>
          <w:sz w:val="20"/>
          <w:szCs w:val="20"/>
        </w:rPr>
        <w:t xml:space="preserve">[REC]</w:t>
      </w:r>
    </w:p>
    <w:p>
      <w:pPr>
        <w:pStyle w:val="ListParagraph"/>
        <w:numPr>
          <w:ilvl w:val="0"/>
          <w:numId w:val="2"/>
        </w:numPr>
        <w:spacing w:after="60"/>
      </w:pPr>
      <w:r>
        <w:rPr>
          <w:sz w:val="20"/>
          <w:szCs w:val="20"/>
        </w:rPr>
        <w:t xml:space="preserve">Layout-overerving: rapporten erven </w:t>
      </w:r>
      <w:r>
        <w:rPr>
          <w:rFonts w:ascii="Consolas" w:cs="Consolas" w:eastAsia="Consolas" w:hAnsi="Consolas"/>
          <w:sz w:val="18"/>
          <w:szCs w:val="18"/>
          <w:shd w:fill="F2F2F2" w:val="clear"/>
        </w:rPr>
        <w:t xml:space="preserve">web.external_layout</w:t>
      </w:r>
      <w:r>
        <w:rPr>
          <w:sz w:val="20"/>
          <w:szCs w:val="20"/>
        </w:rPr>
        <w:t xml:space="preserve">; bedrijfslogo/voettekst via de standaard document layout; multi-company werkt out of the box omdat het record </w:t>
      </w:r>
      <w:r>
        <w:rPr>
          <w:rFonts w:ascii="Consolas" w:cs="Consolas" w:eastAsia="Consolas" w:hAnsi="Consolas"/>
          <w:sz w:val="18"/>
          <w:szCs w:val="18"/>
          <w:shd w:fill="F2F2F2" w:val="clear"/>
        </w:rPr>
        <w:t xml:space="preserve">company_id</w:t>
      </w:r>
      <w:r>
        <w:rPr>
          <w:sz w:val="20"/>
          <w:szCs w:val="20"/>
        </w:rPr>
        <w:t xml:space="preserve"> draagt.</w:t>
      </w:r>
    </w:p>
    <w:p>
      <w:pPr>
        <w:pStyle w:val="ListParagraph"/>
        <w:numPr>
          <w:ilvl w:val="0"/>
          <w:numId w:val="2"/>
        </w:numPr>
        <w:spacing w:after="60"/>
      </w:pPr>
      <w:r>
        <w:rPr>
          <w:sz w:val="20"/>
          <w:szCs w:val="20"/>
        </w:rPr>
        <w:t xml:space="preserve">Toegangsrechten: </w:t>
      </w:r>
      <w:r>
        <w:rPr>
          <w:rFonts w:ascii="Consolas" w:cs="Consolas" w:eastAsia="Consolas" w:hAnsi="Consolas"/>
          <w:sz w:val="18"/>
          <w:szCs w:val="18"/>
          <w:shd w:fill="F2F2F2" w:val="clear"/>
        </w:rPr>
        <w:t xml:space="preserve">ir.actions.report</w:t>
      </w:r>
      <w:r>
        <w:rPr>
          <w:sz w:val="20"/>
          <w:szCs w:val="20"/>
        </w:rPr>
        <w:t xml:space="preserve"> respecteert modelrechten; generatieknoppen daarnaast beperkt tot de Reviewer/Manager-groepen (hoofdstuk 15); </w:t>
      </w:r>
      <w:r>
        <w:rPr>
          <w:rFonts w:ascii="Consolas" w:cs="Consolas" w:eastAsia="Consolas" w:hAnsi="Consolas"/>
          <w:sz w:val="18"/>
          <w:szCs w:val="18"/>
          <w:shd w:fill="F2F2F2" w:val="clear"/>
        </w:rPr>
        <w:t xml:space="preserve">binding_model_id</w:t>
      </w:r>
      <w:r>
        <w:rPr>
          <w:sz w:val="20"/>
          <w:szCs w:val="20"/>
        </w:rPr>
        <w:t xml:space="preserve"> bewust leeg zodat het rapport niet in het generieke afdrukmenu opduikt, generatie loopt altijd via de knop met validatiechecks. </w:t>
      </w:r>
      <w:r>
        <w:rPr>
          <w:b/>
          <w:bCs/>
          <w:sz w:val="20"/>
          <w:szCs w:val="20"/>
        </w:rPr>
        <w:t xml:space="preserve">[REC]</w:t>
      </w:r>
    </w:p>
    <w:p>
      <w:pPr>
        <w:pStyle w:val="Heading2"/>
      </w:pPr>
      <w:r>
        <w:rPr>
          <w:b/>
          <w:bCs/>
          <w:sz w:val="26"/>
          <w:szCs w:val="26"/>
        </w:rPr>
        <w:t xml:space="preserve">13.2 De vijf rapporten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2"/>
        <w:gridCol w:w="1783"/>
        <w:gridCol w:w="1237"/>
        <w:gridCol w:w="2002"/>
        <w:gridCol w:w="2002"/>
      </w:tblGrid>
      <w:tr>
        <w:trPr>
          <w:tblHeader/>
        </w:trPr>
        <w:tc>
          <w:tcPr>
            <w:tcW w:type="dxa" w:w="2002"/>
            <w:tcBorders>
              <w:top w:val="single" w:color="CCCCCC" w:sz="1"/>
              <w:left w:val="single" w:color="CCCCCC" w:sz="1"/>
              <w:bottom w:val="single" w:color="CCCCCC" w:sz="1"/>
              <w:right w:val="single" w:color="CCCCCC" w:sz="1"/>
            </w:tcBorders>
            <w:shd w:fill="EFEFEF" w:val="clear"/>
            <w:tcMar>
              <w:top w:type="dxa" w:w="60"/>
              <w:left w:type="dxa" w:w="100"/>
              <w:bottom w:type="dxa" w:w="60"/>
              <w:right w:type="dxa" w:w="100"/>
            </w:tcMar>
          </w:tcPr>
          <w:p>
            <w:pPr>
              <w:spacing w:after="0" w:before="0"/>
            </w:pPr>
            <w:r>
              <w:rPr>
                <w:b/>
                <w:bCs/>
                <w:sz w:val="18"/>
                <w:szCs w:val="18"/>
              </w:rPr>
              <w:t xml:space="preserve">Report XML</w:t>
            </w:r>
          </w:p>
        </w:tc>
        <w:tc>
          <w:tcPr>
            <w:tcW w:type="dxa" w:w="1783"/>
            <w:tcBorders>
              <w:top w:val="single" w:color="CCCCCC" w:sz="1"/>
              <w:left w:val="single" w:color="CCCCCC" w:sz="1"/>
              <w:bottom w:val="single" w:color="CCCCCC" w:sz="1"/>
              <w:right w:val="single" w:color="CCCCCC" w:sz="1"/>
            </w:tcBorders>
            <w:shd w:fill="EFEFEF" w:val="clear"/>
            <w:tcMar>
              <w:top w:type="dxa" w:w="60"/>
              <w:left w:type="dxa" w:w="100"/>
              <w:bottom w:type="dxa" w:w="60"/>
              <w:right w:type="dxa" w:w="100"/>
            </w:tcMar>
          </w:tcPr>
          <w:p>
            <w:pPr>
              <w:spacing w:after="0" w:before="0"/>
            </w:pPr>
            <w:r>
              <w:rPr>
                <w:b/>
                <w:bCs/>
                <w:sz w:val="18"/>
                <w:szCs w:val="18"/>
              </w:rPr>
              <w:t xml:space="preserve">Template</w:t>
            </w:r>
          </w:p>
        </w:tc>
        <w:tc>
          <w:tcPr>
            <w:tcW w:type="dxa" w:w="1237"/>
            <w:tcBorders>
              <w:top w:val="single" w:color="CCCCCC" w:sz="1"/>
              <w:left w:val="single" w:color="CCCCCC" w:sz="1"/>
              <w:bottom w:val="single" w:color="CCCCCC" w:sz="1"/>
              <w:right w:val="single" w:color="CCCCCC" w:sz="1"/>
            </w:tcBorders>
            <w:shd w:fill="EFEFEF" w:val="clear"/>
            <w:tcMar>
              <w:top w:type="dxa" w:w="60"/>
              <w:left w:type="dxa" w:w="100"/>
              <w:bottom w:type="dxa" w:w="60"/>
              <w:right w:type="dxa" w:w="100"/>
            </w:tcMar>
          </w:tcPr>
          <w:p>
            <w:pPr>
              <w:spacing w:after="0" w:before="0"/>
            </w:pPr>
            <w:r>
              <w:rPr>
                <w:b/>
                <w:bCs/>
                <w:sz w:val="18"/>
                <w:szCs w:val="18"/>
              </w:rPr>
              <w:t xml:space="preserve">Datamodel</w:t>
            </w:r>
          </w:p>
        </w:tc>
        <w:tc>
          <w:tcPr>
            <w:tcW w:type="dxa" w:w="2002"/>
            <w:tcBorders>
              <w:top w:val="single" w:color="CCCCCC" w:sz="1"/>
              <w:left w:val="single" w:color="CCCCCC" w:sz="1"/>
              <w:bottom w:val="single" w:color="CCCCCC" w:sz="1"/>
              <w:right w:val="single" w:color="CCCCCC" w:sz="1"/>
            </w:tcBorders>
            <w:shd w:fill="EFEFEF" w:val="clear"/>
            <w:tcMar>
              <w:top w:type="dxa" w:w="60"/>
              <w:left w:type="dxa" w:w="100"/>
              <w:bottom w:type="dxa" w:w="60"/>
              <w:right w:type="dxa" w:w="100"/>
            </w:tcMar>
          </w:tcPr>
          <w:p>
            <w:pPr>
              <w:spacing w:after="0" w:before="0"/>
            </w:pPr>
            <w:r>
              <w:rPr>
                <w:b/>
                <w:bCs/>
                <w:sz w:val="18"/>
                <w:szCs w:val="18"/>
              </w:rPr>
              <w:t xml:space="preserve">Kernsecties</w:t>
            </w:r>
          </w:p>
        </w:tc>
        <w:tc>
          <w:tcPr>
            <w:tcW w:type="dxa" w:w="2002"/>
            <w:tcBorders>
              <w:top w:val="single" w:color="CCCCCC" w:sz="1"/>
              <w:left w:val="single" w:color="CCCCCC" w:sz="1"/>
              <w:bottom w:val="single" w:color="CCCCCC" w:sz="1"/>
              <w:right w:val="single" w:color="CCCCCC" w:sz="1"/>
            </w:tcBorders>
            <w:shd w:fill="EFEFEF" w:val="clear"/>
            <w:tcMar>
              <w:top w:type="dxa" w:w="60"/>
              <w:left w:type="dxa" w:w="100"/>
              <w:bottom w:type="dxa" w:w="60"/>
              <w:right w:type="dxa" w:w="100"/>
            </w:tcMar>
          </w:tcPr>
          <w:p>
            <w:pPr>
              <w:spacing w:after="0" w:before="0"/>
            </w:pPr>
            <w:r>
              <w:rPr>
                <w:b/>
                <w:bCs/>
                <w:sz w:val="18"/>
                <w:szCs w:val="18"/>
              </w:rPr>
              <w:t xml:space="preserve">Triggerknop / vereisten vóór generatie</w:t>
            </w:r>
          </w:p>
        </w:tc>
      </w:tr>
      <w:tr>
        <w:trPr>
          <w:tblHeader w:val="false"/>
        </w:trPr>
        <w:tc>
          <w:tcPr>
            <w:tcW w:type="dxa" w:w="200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report/vat_warehouse_entry_document_report.xml</w:t>
            </w:r>
          </w:p>
        </w:tc>
        <w:tc>
          <w:tcPr>
            <w:tcW w:type="dxa" w:w="178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report_entry_document</w:t>
            </w:r>
          </w:p>
        </w:tc>
        <w:tc>
          <w:tcPr>
            <w:tcW w:type="dxa" w:w="12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vat.warehouse.entry.document</w:t>
            </w:r>
          </w:p>
        </w:tc>
        <w:tc>
          <w:tcPr>
            <w:tcW w:type="dxa" w:w="200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Kop (licentie, global number, locatie, owner), partijen, referenties (factuur/796.6/transfer/file number), goederentabel (omschrijving, GN-code, gewicht, waarde, oorsprong), totalen, audit-blok (gegenereerd door/op, documentversie)</w:t>
            </w:r>
          </w:p>
        </w:tc>
        <w:tc>
          <w:tcPr>
            <w:tcW w:type="dxa" w:w="200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"Generate Entry PDF"; state = validated; required velden aanwezig</w:t>
            </w:r>
          </w:p>
        </w:tc>
      </w:tr>
      <w:tr>
        <w:trPr>
          <w:tblHeader w:val="false"/>
        </w:trPr>
        <w:tc>
          <w:tcPr>
            <w:tcW w:type="dxa" w:w="200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report/vat_warehouse_exit_document_report.xml (bevat ook Uitslagdocument-variant; het Inslagdocument zit analoog in het entry-report-bestand als tweede template)</w:t>
            </w:r>
          </w:p>
        </w:tc>
        <w:tc>
          <w:tcPr>
            <w:tcW w:type="dxa" w:w="178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report_exit_document</w:t>
            </w:r>
            <w:r>
              <w:rPr>
                <w:b w:val="false"/>
                <w:bCs w:val="false"/>
                <w:sz w:val="18"/>
                <w:szCs w:val="18"/>
              </w:rPr>
              <w:t xml:space="preserve">, </w:t>
            </w:r>
            <w:r>
              <w:rPr>
                <w:rFonts w:ascii="Consolas" w:cs="Consolas" w:eastAsia="Consolas" w:hAnsi="Consolas"/>
                <w:b w:val="false"/>
                <w:bCs w:val="false"/>
                <w:sz w:val="16"/>
                <w:szCs w:val="16"/>
                <w:shd w:fill="F2F2F2" w:val="clear"/>
              </w:rPr>
              <w:t xml:space="preserve">report_uitslag_document</w:t>
            </w:r>
          </w:p>
        </w:tc>
        <w:tc>
          <w:tcPr>
            <w:tcW w:type="dxa" w:w="12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vat.warehouse.exit.document</w:t>
            </w:r>
          </w:p>
        </w:tc>
        <w:tc>
          <w:tcPr>
            <w:tcW w:type="dxa" w:w="200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Zelfde opbouw + bestemming, exit_reason, verwijzing Entry Document, VIES-status</w:t>
            </w:r>
          </w:p>
        </w:tc>
        <w:tc>
          <w:tcPr>
            <w:tcW w:type="dxa" w:w="200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"Generate Exit PDF"; state = validated; vereiste checks groen</w:t>
            </w:r>
          </w:p>
        </w:tc>
      </w:tr>
      <w:tr>
        <w:trPr>
          <w:tblHeader w:val="false"/>
        </w:trPr>
        <w:tc>
          <w:tcPr>
            <w:tcW w:type="dxa" w:w="200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report/vat_warehouse_vies_check_report.xml</w:t>
            </w:r>
          </w:p>
        </w:tc>
        <w:tc>
          <w:tcPr>
            <w:tcW w:type="dxa" w:w="178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report_vies_check</w:t>
            </w:r>
          </w:p>
        </w:tc>
        <w:tc>
          <w:tcPr>
            <w:tcW w:type="dxa" w:w="12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vat.warehouse.vies.check</w:t>
            </w:r>
          </w:p>
        </w:tc>
        <w:tc>
          <w:tcPr>
            <w:tcW w:type="dxa" w:w="200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Btw-nummer, partner, tijdstip, resultaat, consultatienummer (indien beschikbaar), ruwe respons-samenvatting, uitvoerder</w:t>
            </w:r>
          </w:p>
        </w:tc>
        <w:tc>
          <w:tcPr>
            <w:tcW w:type="dxa" w:w="200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Automatisch bij </w:t>
            </w:r>
            <w:r>
              <w:rPr>
                <w:rFonts w:ascii="Consolas" w:cs="Consolas" w:eastAsia="Consolas" w:hAnsi="Consolas"/>
                <w:b w:val="false"/>
                <w:bCs w:val="false"/>
                <w:sz w:val="16"/>
                <w:szCs w:val="16"/>
                <w:shd w:fill="F2F2F2" w:val="clear"/>
              </w:rPr>
              <w:t xml:space="preserve">action_run_check()</w:t>
            </w:r>
            <w:r>
              <w:rPr>
                <w:b w:val="false"/>
                <w:bCs w:val="false"/>
                <w:sz w:val="18"/>
                <w:szCs w:val="18"/>
              </w:rPr>
              <w:t xml:space="preserve"> met status ≠ error</w:t>
            </w:r>
          </w:p>
        </w:tc>
      </w:tr>
      <w:tr>
        <w:trPr>
          <w:tblHeader w:val="false"/>
        </w:trPr>
        <w:tc>
          <w:tcPr>
            <w:tcW w:type="dxa" w:w="200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report/vat_warehouse_destination_document_report.xml</w:t>
            </w:r>
          </w:p>
        </w:tc>
        <w:tc>
          <w:tcPr>
            <w:tcW w:type="dxa" w:w="178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report_destination_document</w:t>
            </w:r>
          </w:p>
        </w:tc>
        <w:tc>
          <w:tcPr>
            <w:tcW w:type="dxa" w:w="12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vat.warehouse.destination.document</w:t>
            </w:r>
          </w:p>
        </w:tc>
        <w:tc>
          <w:tcPr>
            <w:tcW w:type="dxa" w:w="200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Afzender/afnemer, goederen, periode, bevestigingstekst aankomst, handtekeningblok</w:t>
            </w:r>
          </w:p>
        </w:tc>
        <w:tc>
          <w:tcPr>
            <w:tcW w:type="dxa" w:w="200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"Generate"; gekoppeld Exit validated; [LEGAL] verplichte vermeldingen bevestigen</w:t>
            </w:r>
          </w:p>
        </w:tc>
      </w:tr>
      <w:tr>
        <w:trPr>
          <w:tblHeader w:val="false"/>
        </w:trPr>
        <w:tc>
          <w:tcPr>
            <w:tcW w:type="dxa" w:w="200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report/vat_warehouse_vat_note_report.xml</w:t>
            </w:r>
          </w:p>
        </w:tc>
        <w:tc>
          <w:tcPr>
            <w:tcW w:type="dxa" w:w="178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report_vat_note</w:t>
            </w:r>
          </w:p>
        </w:tc>
        <w:tc>
          <w:tcPr>
            <w:tcW w:type="dxa" w:w="12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vat.warehouse.vat.note</w:t>
            </w:r>
          </w:p>
        </w:tc>
        <w:tc>
          <w:tcPr>
            <w:tcW w:type="dxa" w:w="200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Referenties, bedragen, btw-behandeling, toelichting</w:t>
            </w:r>
          </w:p>
        </w:tc>
        <w:tc>
          <w:tcPr>
            <w:tcW w:type="dxa" w:w="200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"Generate"; [LEGAL] inhoud bevestigen</w:t>
            </w:r>
          </w:p>
        </w:tc>
      </w:tr>
    </w:tbl>
    <w:p>
      <w:pPr>
        <w:spacing w:after="120"/>
      </w:pPr>
    </w:p>
    <w:p>
      <w:pPr>
        <w:spacing w:after="120"/>
      </w:pPr>
      <w:r>
        <w:rPr>
          <w:sz w:val="20"/>
          <w:szCs w:val="20"/>
        </w:rPr>
        <w:t xml:space="preserve">Bestandsnaamconventie via de </w:t>
      </w:r>
      <w:r>
        <w:rPr>
          <w:rFonts w:ascii="Consolas" w:cs="Consolas" w:eastAsia="Consolas" w:hAnsi="Consolas"/>
          <w:sz w:val="18"/>
          <w:szCs w:val="18"/>
          <w:shd w:fill="F2F2F2" w:val="clear"/>
        </w:rPr>
        <w:t xml:space="preserve">print_report_name</w:t>
      </w:r>
      <w:r>
        <w:rPr>
          <w:sz w:val="20"/>
          <w:szCs w:val="20"/>
        </w:rPr>
        <w:t xml:space="preserve">-expressie: </w:t>
      </w:r>
      <w:r>
        <w:rPr>
          <w:rFonts w:ascii="Consolas" w:cs="Consolas" w:eastAsia="Consolas" w:hAnsi="Consolas"/>
          <w:sz w:val="18"/>
          <w:szCs w:val="18"/>
          <w:shd w:fill="F2F2F2" w:val="clear"/>
        </w:rPr>
        <w:t xml:space="preserve">"%s_%s" % (object._name_short(), object.name)</w:t>
      </w:r>
      <w:r>
        <w:rPr>
          <w:sz w:val="20"/>
          <w:szCs w:val="20"/>
        </w:rPr>
        <w:t xml:space="preserve">; alle PDF's krijgen ook een documents-tag "Generated" in de bridge-module.</w:t>
      </w:r>
    </w:p>
    <w:p>
      <w:pPr>
        <w:pStyle w:val="Heading2"/>
      </w:pPr>
      <w:r>
        <w:rPr>
          <w:b/>
          <w:bCs/>
          <w:sz w:val="26"/>
          <w:szCs w:val="26"/>
        </w:rPr>
        <w:t xml:space="preserve">13.3 Voorbeeld report action</w:t>
      </w:r>
    </w:p>
    <w:p>
      <w:pPr>
        <w:shd w:fill="F7F7F7" w:val="clear"/>
        <w:spacing w:after="0" w:before="120"/>
        <w:ind w:left="240" w:right="240"/>
      </w:pPr>
      <w:r>
        <w:rPr>
          <w:rFonts w:ascii="Consolas" w:cs="Consolas" w:eastAsia="Consolas" w:hAnsi="Consolas"/>
          <w:sz w:val="17"/>
          <w:szCs w:val="17"/>
        </w:rPr>
        <w:t xml:space="preserve">&lt;record id="action_report_entry_document" model="ir.actions.report"&gt;</w:t>
      </w:r>
    </w:p>
    <w:p>
      <w:pPr>
        <w:shd w:fill="F7F7F7" w:val="clear"/>
        <w:spacing w:after="0" w:before="0"/>
        <w:ind w:left="240" w:right="240"/>
      </w:pPr>
      <w:r>
        <w:rPr>
          <w:rFonts w:ascii="Consolas" w:cs="Consolas" w:eastAsia="Consolas" w:hAnsi="Consolas"/>
          <w:sz w:val="17"/>
          <w:szCs w:val="17"/>
        </w:rPr>
        <w:t xml:space="preserve">    &lt;field name="name"&gt;Entry Document VAT-Warehouse&lt;/field&gt;</w:t>
      </w:r>
    </w:p>
    <w:p>
      <w:pPr>
        <w:shd w:fill="F7F7F7" w:val="clear"/>
        <w:spacing w:after="0" w:before="0"/>
        <w:ind w:left="240" w:right="240"/>
      </w:pPr>
      <w:r>
        <w:rPr>
          <w:rFonts w:ascii="Consolas" w:cs="Consolas" w:eastAsia="Consolas" w:hAnsi="Consolas"/>
          <w:sz w:val="17"/>
          <w:szCs w:val="17"/>
        </w:rPr>
        <w:t xml:space="preserve">    &lt;field name="model"&gt;vat.warehouse.entry.document&lt;/field&gt;</w:t>
      </w:r>
    </w:p>
    <w:p>
      <w:pPr>
        <w:shd w:fill="F7F7F7" w:val="clear"/>
        <w:spacing w:after="0" w:before="0"/>
        <w:ind w:left="240" w:right="240"/>
      </w:pPr>
      <w:r>
        <w:rPr>
          <w:rFonts w:ascii="Consolas" w:cs="Consolas" w:eastAsia="Consolas" w:hAnsi="Consolas"/>
          <w:sz w:val="17"/>
          <w:szCs w:val="17"/>
        </w:rPr>
        <w:t xml:space="preserve">    &lt;field name="report_type"&gt;qweb-pdf&lt;/field&gt;</w:t>
      </w:r>
    </w:p>
    <w:p>
      <w:pPr>
        <w:shd w:fill="F7F7F7" w:val="clear"/>
        <w:spacing w:after="0" w:before="0"/>
        <w:ind w:left="240" w:right="240"/>
      </w:pPr>
      <w:r>
        <w:rPr>
          <w:rFonts w:ascii="Consolas" w:cs="Consolas" w:eastAsia="Consolas" w:hAnsi="Consolas"/>
          <w:sz w:val="17"/>
          <w:szCs w:val="17"/>
        </w:rPr>
        <w:t xml:space="preserve">    &lt;field name="report_name"&gt;vat_warehouse_document_automation.report_entry_document&lt;/field&gt;</w:t>
      </w:r>
    </w:p>
    <w:p>
      <w:pPr>
        <w:shd w:fill="F7F7F7" w:val="clear"/>
        <w:spacing w:after="0" w:before="0"/>
        <w:ind w:left="240" w:right="240"/>
      </w:pPr>
      <w:r>
        <w:rPr>
          <w:rFonts w:ascii="Consolas" w:cs="Consolas" w:eastAsia="Consolas" w:hAnsi="Consolas"/>
          <w:sz w:val="17"/>
          <w:szCs w:val="17"/>
        </w:rPr>
        <w:t xml:space="preserve">    &lt;field name="print_report_name"&gt;'Entry_Document_%s' % (object.name.replace('/', '_'))&lt;/field&gt;</w:t>
      </w:r>
    </w:p>
    <w:p>
      <w:pPr>
        <w:shd w:fill="F7F7F7" w:val="clear"/>
        <w:spacing w:after="0" w:before="0"/>
        <w:ind w:left="240" w:right="240"/>
      </w:pPr>
      <w:r>
        <w:rPr>
          <w:rFonts w:ascii="Consolas" w:cs="Consolas" w:eastAsia="Consolas" w:hAnsi="Consolas"/>
          <w:sz w:val="17"/>
          <w:szCs w:val="17"/>
        </w:rPr>
        <w:t xml:space="preserve">    &lt;field name="attachment"&gt;'Entry_Document_%s.pdf' % (object.name.replace('/', '_'))&lt;/field&gt;</w:t>
      </w:r>
    </w:p>
    <w:p>
      <w:pPr>
        <w:shd w:fill="F7F7F7" w:val="clear"/>
        <w:spacing w:after="0" w:before="0"/>
        <w:ind w:left="240" w:right="240"/>
      </w:pPr>
      <w:r>
        <w:rPr>
          <w:rFonts w:ascii="Consolas" w:cs="Consolas" w:eastAsia="Consolas" w:hAnsi="Consolas"/>
          <w:sz w:val="17"/>
          <w:szCs w:val="17"/>
        </w:rPr>
        <w:t xml:space="preserve">    &lt;field name="attachment_use" eval="False"/&gt;</w:t>
      </w:r>
    </w:p>
    <w:p>
      <w:pPr>
        <w:shd w:fill="F7F7F7" w:val="clear"/>
        <w:spacing w:after="120" w:before="0"/>
        <w:ind w:left="240" w:right="240"/>
      </w:pPr>
      <w:r>
        <w:rPr>
          <w:rFonts w:ascii="Consolas" w:cs="Consolas" w:eastAsia="Consolas" w:hAnsi="Consolas"/>
          <w:sz w:val="17"/>
          <w:szCs w:val="17"/>
        </w:rPr>
        <w:t xml:space="preserve">&lt;/record&gt;</w:t>
      </w:r>
    </w:p>
    <w:p>
      <w:pPr>
        <w:pStyle w:val="Heading1"/>
        <w:pageBreakBefore/>
      </w:pPr>
      <w:r>
        <w:rPr>
          <w:b/>
          <w:bCs/>
          <w:sz w:val="32"/>
          <w:szCs w:val="32"/>
        </w:rPr>
        <w:t xml:space="preserve">14. User experience design</w:t>
      </w:r>
    </w:p>
    <w:p>
      <w:pPr>
        <w:pStyle w:val="Heading2"/>
      </w:pPr>
      <w:r>
        <w:rPr>
          <w:b/>
          <w:bCs/>
          <w:sz w:val="26"/>
          <w:szCs w:val="26"/>
        </w:rPr>
        <w:t xml:space="preserve">14.1 Menustructuur</w:t>
      </w:r>
    </w:p>
    <w:p>
      <w:pPr>
        <w:shd w:fill="F7F7F7" w:val="clear"/>
        <w:spacing w:after="0" w:before="120"/>
        <w:ind w:left="240" w:right="240"/>
      </w:pPr>
      <w:r>
        <w:rPr>
          <w:rFonts w:ascii="Consolas" w:cs="Consolas" w:eastAsia="Consolas" w:hAnsi="Consolas"/>
          <w:sz w:val="17"/>
          <w:szCs w:val="17"/>
        </w:rPr>
        <w:t xml:space="preserve">VAT Warehouse (hoofdmenu, eigen app-icoon)</w:t>
      </w:r>
    </w:p>
    <w:p>
      <w:pPr>
        <w:shd w:fill="F7F7F7" w:val="clear"/>
        <w:spacing w:after="0" w:before="0"/>
        <w:ind w:left="240" w:right="240"/>
      </w:pPr>
      <w:r>
        <w:rPr>
          <w:rFonts w:ascii="Consolas" w:cs="Consolas" w:eastAsia="Consolas" w:hAnsi="Consolas"/>
          <w:sz w:val="17"/>
          <w:szCs w:val="17"/>
        </w:rPr>
        <w:t xml:space="preserve">├── Inbox</w:t>
      </w:r>
    </w:p>
    <w:p>
      <w:pPr>
        <w:shd w:fill="F7F7F7" w:val="clear"/>
        <w:spacing w:after="0" w:before="0"/>
        <w:ind w:left="240" w:right="240"/>
      </w:pPr>
      <w:r>
        <w:rPr>
          <w:rFonts w:ascii="Consolas" w:cs="Consolas" w:eastAsia="Consolas" w:hAnsi="Consolas"/>
          <w:sz w:val="17"/>
          <w:szCs w:val="17"/>
        </w:rPr>
        <w:t xml:space="preserve">│   ├── Te classificeren        (extracties state needs_classification)</w:t>
      </w:r>
    </w:p>
    <w:p>
      <w:pPr>
        <w:shd w:fill="F7F7F7" w:val="clear"/>
        <w:spacing w:after="0" w:before="0"/>
        <w:ind w:left="240" w:right="240"/>
      </w:pPr>
      <w:r>
        <w:rPr>
          <w:rFonts w:ascii="Consolas" w:cs="Consolas" w:eastAsia="Consolas" w:hAnsi="Consolas"/>
          <w:sz w:val="17"/>
          <w:szCs w:val="17"/>
        </w:rPr>
        <w:t xml:space="preserve">│   ├── Te reviewen             (state to_review / needs_mapping)</w:t>
      </w:r>
    </w:p>
    <w:p>
      <w:pPr>
        <w:shd w:fill="F7F7F7" w:val="clear"/>
        <w:spacing w:after="0" w:before="0"/>
        <w:ind w:left="240" w:right="240"/>
      </w:pPr>
      <w:r>
        <w:rPr>
          <w:rFonts w:ascii="Consolas" w:cs="Consolas" w:eastAsia="Consolas" w:hAnsi="Consolas"/>
          <w:sz w:val="17"/>
          <w:szCs w:val="17"/>
        </w:rPr>
        <w:t xml:space="preserve">│   └── Upload documenten       (wizard / act_url naar Documents-folder)</w:t>
      </w:r>
    </w:p>
    <w:p>
      <w:pPr>
        <w:shd w:fill="F7F7F7" w:val="clear"/>
        <w:spacing w:after="0" w:before="0"/>
        <w:ind w:left="240" w:right="240"/>
      </w:pPr>
      <w:r>
        <w:rPr>
          <w:rFonts w:ascii="Consolas" w:cs="Consolas" w:eastAsia="Consolas" w:hAnsi="Consolas"/>
          <w:sz w:val="17"/>
          <w:szCs w:val="17"/>
        </w:rPr>
        <w:t xml:space="preserve">├── Inslag</w:t>
      </w:r>
    </w:p>
    <w:p>
      <w:pPr>
        <w:shd w:fill="F7F7F7" w:val="clear"/>
        <w:spacing w:after="0" w:before="0"/>
        <w:ind w:left="240" w:right="240"/>
      </w:pPr>
      <w:r>
        <w:rPr>
          <w:rFonts w:ascii="Consolas" w:cs="Consolas" w:eastAsia="Consolas" w:hAnsi="Consolas"/>
          <w:sz w:val="17"/>
          <w:szCs w:val="17"/>
        </w:rPr>
        <w:t xml:space="preserve">│   ├── Entry Documents         (list/form/kanban)</w:t>
      </w:r>
    </w:p>
    <w:p>
      <w:pPr>
        <w:shd w:fill="F7F7F7" w:val="clear"/>
        <w:spacing w:after="0" w:before="0"/>
        <w:ind w:left="240" w:right="240"/>
      </w:pPr>
      <w:r>
        <w:rPr>
          <w:rFonts w:ascii="Consolas" w:cs="Consolas" w:eastAsia="Consolas" w:hAnsi="Consolas"/>
          <w:sz w:val="17"/>
          <w:szCs w:val="17"/>
        </w:rPr>
        <w:t xml:space="preserve">│   └── Inslagdocumenten (PDF-archief filter)</w:t>
      </w:r>
    </w:p>
    <w:p>
      <w:pPr>
        <w:shd w:fill="F7F7F7" w:val="clear"/>
        <w:spacing w:after="0" w:before="0"/>
        <w:ind w:left="240" w:right="240"/>
      </w:pPr>
      <w:r>
        <w:rPr>
          <w:rFonts w:ascii="Consolas" w:cs="Consolas" w:eastAsia="Consolas" w:hAnsi="Consolas"/>
          <w:sz w:val="17"/>
          <w:szCs w:val="17"/>
        </w:rPr>
        <w:t xml:space="preserve">├── Uitslag</w:t>
      </w:r>
    </w:p>
    <w:p>
      <w:pPr>
        <w:shd w:fill="F7F7F7" w:val="clear"/>
        <w:spacing w:after="0" w:before="0"/>
        <w:ind w:left="240" w:right="240"/>
      </w:pPr>
      <w:r>
        <w:rPr>
          <w:rFonts w:ascii="Consolas" w:cs="Consolas" w:eastAsia="Consolas" w:hAnsi="Consolas"/>
          <w:sz w:val="17"/>
          <w:szCs w:val="17"/>
        </w:rPr>
        <w:t xml:space="preserve">│   ├── Exit Documents</w:t>
      </w:r>
    </w:p>
    <w:p>
      <w:pPr>
        <w:shd w:fill="F7F7F7" w:val="clear"/>
        <w:spacing w:after="0" w:before="0"/>
        <w:ind w:left="240" w:right="240"/>
      </w:pPr>
      <w:r>
        <w:rPr>
          <w:rFonts w:ascii="Consolas" w:cs="Consolas" w:eastAsia="Consolas" w:hAnsi="Consolas"/>
          <w:sz w:val="17"/>
          <w:szCs w:val="17"/>
        </w:rPr>
        <w:t xml:space="preserve">│   ├── VIES Checks</w:t>
      </w:r>
    </w:p>
    <w:p>
      <w:pPr>
        <w:shd w:fill="F7F7F7" w:val="clear"/>
        <w:spacing w:after="0" w:before="0"/>
        <w:ind w:left="240" w:right="240"/>
      </w:pPr>
      <w:r>
        <w:rPr>
          <w:rFonts w:ascii="Consolas" w:cs="Consolas" w:eastAsia="Consolas" w:hAnsi="Consolas"/>
          <w:sz w:val="17"/>
          <w:szCs w:val="17"/>
        </w:rPr>
        <w:t xml:space="preserve">│   ├── Bestemmingsdocumenten</w:t>
      </w:r>
    </w:p>
    <w:p>
      <w:pPr>
        <w:shd w:fill="F7F7F7" w:val="clear"/>
        <w:spacing w:after="0" w:before="0"/>
        <w:ind w:left="240" w:right="240"/>
      </w:pPr>
      <w:r>
        <w:rPr>
          <w:rFonts w:ascii="Consolas" w:cs="Consolas" w:eastAsia="Consolas" w:hAnsi="Consolas"/>
          <w:sz w:val="17"/>
          <w:szCs w:val="17"/>
        </w:rPr>
        <w:t xml:space="preserve">│   └── BTW Nota's</w:t>
      </w:r>
    </w:p>
    <w:p>
      <w:pPr>
        <w:shd w:fill="F7F7F7" w:val="clear"/>
        <w:spacing w:after="0" w:before="0"/>
        <w:ind w:left="240" w:right="240"/>
      </w:pPr>
      <w:r>
        <w:rPr>
          <w:rFonts w:ascii="Consolas" w:cs="Consolas" w:eastAsia="Consolas" w:hAnsi="Consolas"/>
          <w:sz w:val="17"/>
          <w:szCs w:val="17"/>
        </w:rPr>
        <w:t xml:space="preserve">├── Rapportering</w:t>
      </w:r>
    </w:p>
    <w:p>
      <w:pPr>
        <w:shd w:fill="F7F7F7" w:val="clear"/>
        <w:spacing w:after="0" w:before="0"/>
        <w:ind w:left="240" w:right="240"/>
      </w:pPr>
      <w:r>
        <w:rPr>
          <w:rFonts w:ascii="Consolas" w:cs="Consolas" w:eastAsia="Consolas" w:hAnsi="Consolas"/>
          <w:sz w:val="17"/>
          <w:szCs w:val="17"/>
        </w:rPr>
        <w:t xml:space="preserve">│   └── Dashboard (Phase 5; graph/pivot op documenten per status/klant/maand)</w:t>
      </w:r>
    </w:p>
    <w:p>
      <w:pPr>
        <w:shd w:fill="F7F7F7" w:val="clear"/>
        <w:spacing w:after="0" w:before="0"/>
        <w:ind w:left="240" w:right="240"/>
      </w:pPr>
      <w:r>
        <w:rPr>
          <w:rFonts w:ascii="Consolas" w:cs="Consolas" w:eastAsia="Consolas" w:hAnsi="Consolas"/>
          <w:sz w:val="17"/>
          <w:szCs w:val="17"/>
        </w:rPr>
        <w:t xml:space="preserve">└── Configuratie (alleen Manager/Admin)</w:t>
      </w:r>
    </w:p>
    <w:p>
      <w:pPr>
        <w:shd w:fill="F7F7F7" w:val="clear"/>
        <w:spacing w:after="0" w:before="0"/>
        <w:ind w:left="240" w:right="240"/>
      </w:pPr>
      <w:r>
        <w:rPr>
          <w:rFonts w:ascii="Consolas" w:cs="Consolas" w:eastAsia="Consolas" w:hAnsi="Consolas"/>
          <w:sz w:val="17"/>
          <w:szCs w:val="17"/>
        </w:rPr>
        <w:t xml:space="preserve">    ├── Document Types</w:t>
      </w:r>
    </w:p>
    <w:p>
      <w:pPr>
        <w:shd w:fill="F7F7F7" w:val="clear"/>
        <w:spacing w:after="0" w:before="0"/>
        <w:ind w:left="240" w:right="240"/>
      </w:pPr>
      <w:r>
        <w:rPr>
          <w:rFonts w:ascii="Consolas" w:cs="Consolas" w:eastAsia="Consolas" w:hAnsi="Consolas"/>
          <w:sz w:val="17"/>
          <w:szCs w:val="17"/>
        </w:rPr>
        <w:t xml:space="preserve">    ├── Mapping Templates</w:t>
      </w:r>
    </w:p>
    <w:p>
      <w:pPr>
        <w:shd w:fill="F7F7F7" w:val="clear"/>
        <w:spacing w:after="0" w:before="0"/>
        <w:ind w:left="240" w:right="240"/>
      </w:pPr>
      <w:r>
        <w:rPr>
          <w:rFonts w:ascii="Consolas" w:cs="Consolas" w:eastAsia="Consolas" w:hAnsi="Consolas"/>
          <w:sz w:val="17"/>
          <w:szCs w:val="17"/>
        </w:rPr>
        <w:t xml:space="preserve">    ├── VAT Warehouse Licenses</w:t>
      </w:r>
    </w:p>
    <w:p>
      <w:pPr>
        <w:shd w:fill="F7F7F7" w:val="clear"/>
        <w:spacing w:after="120" w:before="0"/>
        <w:ind w:left="240" w:right="240"/>
      </w:pPr>
      <w:r>
        <w:rPr>
          <w:rFonts w:ascii="Consolas" w:cs="Consolas" w:eastAsia="Consolas" w:hAnsi="Consolas"/>
          <w:sz w:val="17"/>
          <w:szCs w:val="17"/>
        </w:rPr>
        <w:t xml:space="preserve">    └── Instellingen (drempels, e-mailaliassen, engine-keuze)</w:t>
      </w:r>
    </w:p>
    <w:p>
      <w:pPr>
        <w:pStyle w:val="Heading2"/>
      </w:pPr>
      <w:r>
        <w:rPr>
          <w:b/>
          <w:bCs/>
          <w:sz w:val="26"/>
          <w:szCs w:val="26"/>
        </w:rPr>
        <w:t xml:space="preserve">14.2 Views per model</w:t>
      </w:r>
    </w:p>
    <w:p>
      <w:pPr>
        <w:pStyle w:val="ListParagraph"/>
        <w:numPr>
          <w:ilvl w:val="0"/>
          <w:numId w:val="2"/>
        </w:numPr>
        <w:spacing w:after="60"/>
      </w:pPr>
      <w:r>
        <w:rPr>
          <w:b/>
          <w:bCs/>
          <w:sz w:val="20"/>
          <w:szCs w:val="20"/>
        </w:rPr>
        <w:t xml:space="preserve">List views</w:t>
      </w:r>
      <w:r>
        <w:rPr>
          <w:sz w:val="20"/>
          <w:szCs w:val="20"/>
        </w:rPr>
        <w:t xml:space="preserve">: statusbadges (</w:t>
      </w:r>
      <w:r>
        <w:rPr>
          <w:rFonts w:ascii="Consolas" w:cs="Consolas" w:eastAsia="Consolas" w:hAnsi="Consolas"/>
          <w:sz w:val="18"/>
          <w:szCs w:val="18"/>
          <w:shd w:fill="F2F2F2" w:val="clear"/>
        </w:rPr>
        <w:t xml:space="preserve">decoration-warning</w:t>
      </w:r>
      <w:r>
        <w:rPr>
          <w:sz w:val="20"/>
          <w:szCs w:val="20"/>
        </w:rPr>
        <w:t xml:space="preserve"> bij to_review, </w:t>
      </w:r>
      <w:r>
        <w:rPr>
          <w:rFonts w:ascii="Consolas" w:cs="Consolas" w:eastAsia="Consolas" w:hAnsi="Consolas"/>
          <w:sz w:val="18"/>
          <w:szCs w:val="18"/>
          <w:shd w:fill="F2F2F2" w:val="clear"/>
        </w:rPr>
        <w:t xml:space="preserve">decoration-danger</w:t>
      </w:r>
      <w:r>
        <w:rPr>
          <w:sz w:val="20"/>
          <w:szCs w:val="20"/>
        </w:rPr>
        <w:t xml:space="preserve"> bij error), kolommen owner, type, datum, bedrag, confidence-minimum; multi-select met server action "Send batch for extraction" (patroon </w:t>
      </w:r>
      <w:r>
        <w:rPr>
          <w:rFonts w:ascii="Consolas" w:cs="Consolas" w:eastAsia="Consolas" w:hAnsi="Consolas"/>
          <w:sz w:val="18"/>
          <w:szCs w:val="18"/>
          <w:shd w:fill="F2F2F2" w:val="clear"/>
        </w:rPr>
        <w:t xml:space="preserve">action_send_batch_for_digitization</w:t>
      </w:r>
      <w:r>
        <w:rPr>
          <w:sz w:val="20"/>
          <w:szCs w:val="20"/>
        </w:rPr>
        <w:t xml:space="preserve">).</w:t>
      </w:r>
    </w:p>
    <w:p>
      <w:pPr>
        <w:pStyle w:val="ListParagraph"/>
        <w:numPr>
          <w:ilvl w:val="0"/>
          <w:numId w:val="2"/>
        </w:numPr>
        <w:spacing w:after="60"/>
      </w:pPr>
      <w:r>
        <w:rPr>
          <w:b/>
          <w:bCs/>
          <w:sz w:val="20"/>
          <w:szCs w:val="20"/>
        </w:rPr>
        <w:t xml:space="preserve">Form views</w:t>
      </w:r>
      <w:r>
        <w:rPr>
          <w:sz w:val="20"/>
          <w:szCs w:val="20"/>
        </w:rPr>
        <w:t xml:space="preserve">: statusbar met knoppen per state; warning-banner bovenaan (zoals de OCR-banners op facturen: een </w:t>
      </w:r>
      <w:r>
        <w:rPr>
          <w:rFonts w:ascii="Consolas" w:cs="Consolas" w:eastAsia="Consolas" w:hAnsi="Consolas"/>
          <w:sz w:val="18"/>
          <w:szCs w:val="18"/>
          <w:shd w:fill="F2F2F2" w:val="clear"/>
        </w:rPr>
        <w:t xml:space="preserve">&lt;div class="alert alert-warning"&gt;</w:t>
      </w:r>
      <w:r>
        <w:rPr>
          <w:sz w:val="20"/>
          <w:szCs w:val="20"/>
        </w:rPr>
        <w:t xml:space="preserve"> gestuurd door </w:t>
      </w:r>
      <w:r>
        <w:rPr>
          <w:rFonts w:ascii="Consolas" w:cs="Consolas" w:eastAsia="Consolas" w:hAnsi="Consolas"/>
          <w:sz w:val="18"/>
          <w:szCs w:val="18"/>
          <w:shd w:fill="F2F2F2" w:val="clear"/>
        </w:rPr>
        <w:t xml:space="preserve">warning_message</w:t>
      </w:r>
      <w:r>
        <w:rPr>
          <w:sz w:val="20"/>
          <w:szCs w:val="20"/>
        </w:rPr>
        <w:t xml:space="preserve">); PDF-preview naast het formulier dankzij </w:t>
      </w:r>
      <w:r>
        <w:rPr>
          <w:rFonts w:ascii="Consolas" w:cs="Consolas" w:eastAsia="Consolas" w:hAnsi="Consolas"/>
          <w:sz w:val="18"/>
          <w:szCs w:val="18"/>
          <w:shd w:fill="F2F2F2" w:val="clear"/>
        </w:rPr>
        <w:t xml:space="preserve">mail.thread.main.attachment</w:t>
      </w:r>
      <w:r>
        <w:rPr>
          <w:sz w:val="20"/>
          <w:szCs w:val="20"/>
        </w:rPr>
        <w:t xml:space="preserve">; smart buttons: origineel document, extracties (met versieteller), gegenereerde PDF's, VIES-checks, gekoppelde Entry/Exit, factuur, picking.</w:t>
      </w:r>
    </w:p>
    <w:p>
      <w:pPr>
        <w:pStyle w:val="ListParagraph"/>
        <w:numPr>
          <w:ilvl w:val="0"/>
          <w:numId w:val="2"/>
        </w:numPr>
        <w:spacing w:after="60"/>
      </w:pPr>
      <w:r>
        <w:rPr>
          <w:b/>
          <w:bCs/>
          <w:sz w:val="20"/>
          <w:szCs w:val="20"/>
        </w:rPr>
        <w:t xml:space="preserve">Kanban</w:t>
      </w:r>
      <w:r>
        <w:rPr>
          <w:sz w:val="20"/>
          <w:szCs w:val="20"/>
        </w:rPr>
        <w:t xml:space="preserve">: kolommen per state voor de Inbox (operationeel bord "wat wacht op wie").</w:t>
      </w:r>
    </w:p>
    <w:p>
      <w:pPr>
        <w:pStyle w:val="ListParagraph"/>
        <w:numPr>
          <w:ilvl w:val="0"/>
          <w:numId w:val="2"/>
        </w:numPr>
        <w:spacing w:after="60"/>
      </w:pPr>
      <w:r>
        <w:rPr>
          <w:b/>
          <w:bCs/>
          <w:sz w:val="20"/>
          <w:szCs w:val="20"/>
        </w:rPr>
        <w:t xml:space="preserve">Review-form extractie</w:t>
      </w:r>
      <w:r>
        <w:rPr>
          <w:sz w:val="20"/>
          <w:szCs w:val="20"/>
        </w:rPr>
        <w:t xml:space="preserve">: twee kolommen: links preview, rechts extractielijnen gegroepeerd header/lijnen, met confidence-badge, bron-icoon en inline-editering van </w:t>
      </w:r>
      <w:r>
        <w:rPr>
          <w:rFonts w:ascii="Consolas" w:cs="Consolas" w:eastAsia="Consolas" w:hAnsi="Consolas"/>
          <w:sz w:val="18"/>
          <w:szCs w:val="18"/>
          <w:shd w:fill="F2F2F2" w:val="clear"/>
        </w:rPr>
        <w:t xml:space="preserve">corrected_value</w:t>
      </w:r>
      <w:r>
        <w:rPr>
          <w:sz w:val="20"/>
          <w:szCs w:val="20"/>
        </w:rPr>
        <w:t xml:space="preserve">; knop "Save as mapping template".</w:t>
      </w:r>
    </w:p>
    <w:p>
      <w:pPr>
        <w:pStyle w:val="ListParagraph"/>
        <w:numPr>
          <w:ilvl w:val="0"/>
          <w:numId w:val="2"/>
        </w:numPr>
        <w:spacing w:after="60"/>
      </w:pPr>
      <w:r>
        <w:rPr>
          <w:b/>
          <w:bCs/>
          <w:sz w:val="20"/>
          <w:szCs w:val="20"/>
        </w:rPr>
        <w:t xml:space="preserve">Zoekfilters</w:t>
      </w:r>
      <w:r>
        <w:rPr>
          <w:sz w:val="20"/>
          <w:szCs w:val="20"/>
        </w:rPr>
        <w:t xml:space="preserve">: status, documenttype, owner/klant, leverancier, datumbereik, btw-nummer, file number, commodity code, "met warnings", "VIES vereist maar ontbreekt", "mijn te reviewen documenten".</w:t>
      </w:r>
    </w:p>
    <w:p>
      <w:pPr>
        <w:pStyle w:val="ListParagraph"/>
        <w:numPr>
          <w:ilvl w:val="0"/>
          <w:numId w:val="2"/>
        </w:numPr>
        <w:spacing w:after="60"/>
      </w:pPr>
      <w:r>
        <w:rPr>
          <w:b/>
          <w:bCs/>
          <w:sz w:val="20"/>
          <w:szCs w:val="20"/>
        </w:rPr>
        <w:t xml:space="preserve">Activities</w:t>
      </w:r>
      <w:r>
        <w:rPr>
          <w:sz w:val="20"/>
          <w:szCs w:val="20"/>
        </w:rPr>
        <w:t xml:space="preserve">: reviewtaken als </w:t>
      </w:r>
      <w:r>
        <w:rPr>
          <w:rFonts w:ascii="Consolas" w:cs="Consolas" w:eastAsia="Consolas" w:hAnsi="Consolas"/>
          <w:sz w:val="18"/>
          <w:szCs w:val="18"/>
          <w:shd w:fill="F2F2F2" w:val="clear"/>
        </w:rPr>
        <w:t xml:space="preserve">mail.activity</w:t>
      </w:r>
      <w:r>
        <w:rPr>
          <w:sz w:val="20"/>
          <w:szCs w:val="20"/>
        </w:rPr>
        <w:t xml:space="preserve"> (eigen activity types: "Classify document", "Review extraction", "Approve exit package") zodat het standaard activity-systeem (filters, chatter, systray) het werkvoorraadbeheer draagt.</w:t>
      </w:r>
    </w:p>
    <w:p>
      <w:pPr>
        <w:pStyle w:val="Heading2"/>
      </w:pPr>
      <w:r>
        <w:rPr>
          <w:b/>
          <w:bCs/>
          <w:sz w:val="26"/>
          <w:szCs w:val="26"/>
        </w:rPr>
        <w:t xml:space="preserve">14.3 Gebruikersflow (happy path, inslag)</w:t>
      </w:r>
    </w:p>
    <w:p>
      <w:pPr>
        <w:spacing w:after="120"/>
      </w:pPr>
      <w:r>
        <w:rPr>
          <w:sz w:val="20"/>
          <w:szCs w:val="20"/>
        </w:rPr>
        <w:t xml:space="preserve">Upload (1 klik) → systeem classificeert en extraheert (achtergrond, busnotificatie klaar) → gebruiker opent "Te reviewen", ziet preview + velden, corrigeert 2 velden, klikt Validate → Entry Document aangemaakt, knop Generate PDF → klaar; alles in de chatter.</w:t>
      </w:r>
    </w:p>
    <w:p>
      <w:pPr>
        <w:pStyle w:val="Heading1"/>
        <w:pageBreakBefore/>
      </w:pPr>
      <w:r>
        <w:rPr>
          <w:b/>
          <w:bCs/>
          <w:sz w:val="32"/>
          <w:szCs w:val="32"/>
        </w:rPr>
        <w:t xml:space="preserve">15. Security and roles</w:t>
      </w:r>
    </w:p>
    <w:p>
      <w:pPr>
        <w:pStyle w:val="Heading2"/>
      </w:pPr>
      <w:r>
        <w:rPr>
          <w:b/>
          <w:bCs/>
          <w:sz w:val="26"/>
          <w:szCs w:val="26"/>
        </w:rPr>
        <w:t xml:space="preserve">15.1 Groepen (security/vat_warehouse_security.xml)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42"/>
        <w:gridCol w:w="2677"/>
        <w:gridCol w:w="4207"/>
      </w:tblGrid>
      <w:tr>
        <w:trPr>
          <w:tblHeader/>
        </w:trPr>
        <w:tc>
          <w:tcPr>
            <w:tcW w:type="dxa" w:w="2142"/>
            <w:tcBorders>
              <w:top w:val="single" w:color="CCCCCC" w:sz="1"/>
              <w:left w:val="single" w:color="CCCCCC" w:sz="1"/>
              <w:bottom w:val="single" w:color="CCCCCC" w:sz="1"/>
              <w:right w:val="single" w:color="CCCCCC" w:sz="1"/>
            </w:tcBorders>
            <w:shd w:fill="EFEFEF" w:val="clear"/>
            <w:tcMar>
              <w:top w:type="dxa" w:w="60"/>
              <w:left w:type="dxa" w:w="100"/>
              <w:bottom w:type="dxa" w:w="60"/>
              <w:right w:type="dxa" w:w="100"/>
            </w:tcMar>
          </w:tcPr>
          <w:p>
            <w:pPr>
              <w:spacing w:after="0" w:before="0"/>
            </w:pPr>
            <w:r>
              <w:rPr>
                <w:b/>
                <w:bCs/>
                <w:sz w:val="18"/>
                <w:szCs w:val="18"/>
              </w:rPr>
              <w:t xml:space="preserve">Groep (XML id)</w:t>
            </w:r>
          </w:p>
        </w:tc>
        <w:tc>
          <w:tcPr>
            <w:tcW w:type="dxa" w:w="2677"/>
            <w:tcBorders>
              <w:top w:val="single" w:color="CCCCCC" w:sz="1"/>
              <w:left w:val="single" w:color="CCCCCC" w:sz="1"/>
              <w:bottom w:val="single" w:color="CCCCCC" w:sz="1"/>
              <w:right w:val="single" w:color="CCCCCC" w:sz="1"/>
            </w:tcBorders>
            <w:shd w:fill="EFEFEF" w:val="clear"/>
            <w:tcMar>
              <w:top w:type="dxa" w:w="60"/>
              <w:left w:type="dxa" w:w="100"/>
              <w:bottom w:type="dxa" w:w="60"/>
              <w:right w:type="dxa" w:w="100"/>
            </w:tcMar>
          </w:tcPr>
          <w:p>
            <w:pPr>
              <w:spacing w:after="0" w:before="0"/>
            </w:pPr>
            <w:r>
              <w:rPr>
                <w:b/>
                <w:bCs/>
                <w:sz w:val="18"/>
                <w:szCs w:val="18"/>
              </w:rPr>
              <w:t xml:space="preserve">Naam</w:t>
            </w:r>
          </w:p>
        </w:tc>
        <w:tc>
          <w:tcPr>
            <w:tcW w:type="dxa" w:w="4207"/>
            <w:tcBorders>
              <w:top w:val="single" w:color="CCCCCC" w:sz="1"/>
              <w:left w:val="single" w:color="CCCCCC" w:sz="1"/>
              <w:bottom w:val="single" w:color="CCCCCC" w:sz="1"/>
              <w:right w:val="single" w:color="CCCCCC" w:sz="1"/>
            </w:tcBorders>
            <w:shd w:fill="EFEFEF" w:val="clear"/>
            <w:tcMar>
              <w:top w:type="dxa" w:w="60"/>
              <w:left w:type="dxa" w:w="100"/>
              <w:bottom w:type="dxa" w:w="60"/>
              <w:right w:type="dxa" w:w="100"/>
            </w:tcMar>
          </w:tcPr>
          <w:p>
            <w:pPr>
              <w:spacing w:after="0" w:before="0"/>
            </w:pPr>
            <w:r>
              <w:rPr>
                <w:b/>
                <w:bCs/>
                <w:sz w:val="18"/>
                <w:szCs w:val="18"/>
              </w:rPr>
              <w:t xml:space="preserve">Omvat</w:t>
            </w:r>
          </w:p>
        </w:tc>
      </w:tr>
      <w:tr>
        <w:trPr>
          <w:tblHeader w:val="false"/>
        </w:trPr>
        <w:tc>
          <w:tcPr>
            <w:tcW w:type="dxa" w:w="214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group_vat_warehouse_user</w:t>
            </w:r>
          </w:p>
        </w:tc>
        <w:tc>
          <w:tcPr>
            <w:tcW w:type="dxa" w:w="267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VAT Warehouse / User</w:t>
            </w:r>
          </w:p>
        </w:tc>
        <w:tc>
          <w:tcPr>
            <w:tcW w:type="dxa" w:w="420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Uploaden, classificeren, extracties reviewen en corrigeren, concepten aanmaken</w:t>
            </w:r>
          </w:p>
        </w:tc>
      </w:tr>
      <w:tr>
        <w:trPr>
          <w:tblHeader w:val="false"/>
        </w:trPr>
        <w:tc>
          <w:tcPr>
            <w:tcW w:type="dxa" w:w="214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group_vat_warehouse_reviewer</w:t>
            </w:r>
          </w:p>
        </w:tc>
        <w:tc>
          <w:tcPr>
            <w:tcW w:type="dxa" w:w="267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VAT Warehouse / Reviewer</w:t>
            </w:r>
          </w:p>
        </w:tc>
        <w:tc>
          <w:tcPr>
            <w:tcW w:type="dxa" w:w="420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valideren van documenten, VIES-checks uitvoeren, PDF's genereren, exit-pakketten goedkeuren</w:t>
            </w:r>
          </w:p>
        </w:tc>
      </w:tr>
      <w:tr>
        <w:trPr>
          <w:tblHeader w:val="false"/>
        </w:trPr>
        <w:tc>
          <w:tcPr>
            <w:tcW w:type="dxa" w:w="214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group_vat_warehouse_manager</w:t>
            </w:r>
          </w:p>
        </w:tc>
        <w:tc>
          <w:tcPr>
            <w:tcW w:type="dxa" w:w="267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VAT Warehouse / Manager</w:t>
            </w:r>
          </w:p>
        </w:tc>
        <w:tc>
          <w:tcPr>
            <w:tcW w:type="dxa" w:w="420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mapping templates beheren, document types en licenties beheren, records annuleren/heropenen</w:t>
            </w:r>
          </w:p>
        </w:tc>
      </w:tr>
      <w:tr>
        <w:trPr>
          <w:tblHeader w:val="false"/>
        </w:trPr>
        <w:tc>
          <w:tcPr>
            <w:tcW w:type="dxa" w:w="214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group_vat_warehouse_admin</w:t>
            </w:r>
          </w:p>
        </w:tc>
        <w:tc>
          <w:tcPr>
            <w:tcW w:type="dxa" w:w="267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VAT Warehouse / Administrator</w:t>
            </w:r>
          </w:p>
        </w:tc>
        <w:tc>
          <w:tcPr>
            <w:tcW w:type="dxa" w:w="420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instellingen, engines, drempels, e-mailaliassen; impliceert Manager</w:t>
            </w:r>
          </w:p>
        </w:tc>
      </w:tr>
      <w:tr>
        <w:trPr>
          <w:tblHeader w:val="false"/>
        </w:trPr>
        <w:tc>
          <w:tcPr>
            <w:tcW w:type="dxa" w:w="214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group_vat_warehouse_auditor</w:t>
            </w:r>
          </w:p>
        </w:tc>
        <w:tc>
          <w:tcPr>
            <w:tcW w:type="dxa" w:w="267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VAT Warehouse / Auditor (read-only)</w:t>
            </w:r>
          </w:p>
        </w:tc>
        <w:tc>
          <w:tcPr>
            <w:tcW w:type="dxa" w:w="420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Alles lezen, niets schrijven; voor interne audit</w:t>
            </w:r>
          </w:p>
        </w:tc>
      </w:tr>
    </w:tbl>
    <w:p>
      <w:pPr>
        <w:spacing w:after="120"/>
      </w:pPr>
    </w:p>
    <w:p>
      <w:pPr>
        <w:spacing w:after="120"/>
      </w:pPr>
      <w:r>
        <w:rPr>
          <w:sz w:val="20"/>
          <w:szCs w:val="20"/>
        </w:rPr>
        <w:t xml:space="preserve">Hiërarchie via </w:t>
      </w:r>
      <w:r>
        <w:rPr>
          <w:rFonts w:ascii="Consolas" w:cs="Consolas" w:eastAsia="Consolas" w:hAnsi="Consolas"/>
          <w:sz w:val="18"/>
          <w:szCs w:val="18"/>
          <w:shd w:fill="F2F2F2" w:val="clear"/>
        </w:rPr>
        <w:t xml:space="preserve">implied_ids</w:t>
      </w:r>
      <w:r>
        <w:rPr>
          <w:sz w:val="20"/>
          <w:szCs w:val="20"/>
        </w:rPr>
        <w:t xml:space="preserve"> (Reviewer implies User, enz.). Verwijderrechten: uitsluitend Manager, en dan nog alleen records in </w:t>
      </w:r>
      <w:r>
        <w:rPr>
          <w:rFonts w:ascii="Consolas" w:cs="Consolas" w:eastAsia="Consolas" w:hAnsi="Consolas"/>
          <w:sz w:val="18"/>
          <w:szCs w:val="18"/>
          <w:shd w:fill="F2F2F2" w:val="clear"/>
        </w:rPr>
        <w:t xml:space="preserve">draft</w:t>
      </w:r>
      <w:r>
        <w:rPr>
          <w:sz w:val="20"/>
          <w:szCs w:val="20"/>
        </w:rPr>
        <w:t xml:space="preserve">/</w:t>
      </w:r>
      <w:r>
        <w:rPr>
          <w:rFonts w:ascii="Consolas" w:cs="Consolas" w:eastAsia="Consolas" w:hAnsi="Consolas"/>
          <w:sz w:val="18"/>
          <w:szCs w:val="18"/>
          <w:shd w:fill="F2F2F2" w:val="clear"/>
        </w:rPr>
        <w:t xml:space="preserve">cancelled</w:t>
      </w:r>
      <w:r>
        <w:rPr>
          <w:sz w:val="20"/>
          <w:szCs w:val="20"/>
        </w:rPr>
        <w:t xml:space="preserve"> (ondersteund door een </w:t>
      </w:r>
      <w:r>
        <w:rPr>
          <w:rFonts w:ascii="Consolas" w:cs="Consolas" w:eastAsia="Consolas" w:hAnsi="Consolas"/>
          <w:sz w:val="18"/>
          <w:szCs w:val="18"/>
          <w:shd w:fill="F2F2F2" w:val="clear"/>
        </w:rPr>
        <w:t xml:space="preserve">ondelete</w:t>
      </w:r>
      <w:r>
        <w:rPr>
          <w:sz w:val="20"/>
          <w:szCs w:val="20"/>
        </w:rPr>
        <w:t xml:space="preserve">-check in Python; gegenereerde/gevalideerde documenten worden geannuleerd, nooit verwijderd: audit-eis).</w:t>
      </w:r>
    </w:p>
    <w:p>
      <w:pPr>
        <w:pStyle w:val="Heading2"/>
      </w:pPr>
      <w:r>
        <w:rPr>
          <w:b/>
          <w:bCs/>
          <w:sz w:val="26"/>
          <w:szCs w:val="26"/>
        </w:rPr>
        <w:t xml:space="preserve">15.2 ir.model.access.csv (kern, samengevat)</w:t>
      </w:r>
    </w:p>
    <w:p>
      <w:pPr>
        <w:shd w:fill="F7F7F7" w:val="clear"/>
        <w:spacing w:after="0" w:before="120"/>
        <w:ind w:left="240" w:right="240"/>
      </w:pPr>
      <w:r>
        <w:rPr>
          <w:rFonts w:ascii="Consolas" w:cs="Consolas" w:eastAsia="Consolas" w:hAnsi="Consolas"/>
          <w:sz w:val="17"/>
          <w:szCs w:val="17"/>
        </w:rPr>
        <w:t xml:space="preserve">id,name,model_id:id,group_id:id,perm_read,perm_write,perm_create,perm_unlink</w:t>
      </w:r>
    </w:p>
    <w:p>
      <w:pPr>
        <w:shd w:fill="F7F7F7" w:val="clear"/>
        <w:spacing w:after="0" w:before="0"/>
        <w:ind w:left="240" w:right="240"/>
      </w:pPr>
      <w:r>
        <w:rPr>
          <w:rFonts w:ascii="Consolas" w:cs="Consolas" w:eastAsia="Consolas" w:hAnsi="Consolas"/>
          <w:sz w:val="17"/>
          <w:szCs w:val="17"/>
        </w:rPr>
        <w:t xml:space="preserve">access_entry_user,entry.user,model_vat_warehouse_entry_document,group_vat_warehouse_user,1,1,1,0</w:t>
      </w:r>
    </w:p>
    <w:p>
      <w:pPr>
        <w:shd w:fill="F7F7F7" w:val="clear"/>
        <w:spacing w:after="0" w:before="0"/>
        <w:ind w:left="240" w:right="240"/>
      </w:pPr>
      <w:r>
        <w:rPr>
          <w:rFonts w:ascii="Consolas" w:cs="Consolas" w:eastAsia="Consolas" w:hAnsi="Consolas"/>
          <w:sz w:val="17"/>
          <w:szCs w:val="17"/>
        </w:rPr>
        <w:t xml:space="preserve">access_entry_reviewer,entry.reviewer,model_vat_warehouse_entry_document,group_vat_warehouse_reviewer,1,1,1,0</w:t>
      </w:r>
    </w:p>
    <w:p>
      <w:pPr>
        <w:shd w:fill="F7F7F7" w:val="clear"/>
        <w:spacing w:after="0" w:before="0"/>
        <w:ind w:left="240" w:right="240"/>
      </w:pPr>
      <w:r>
        <w:rPr>
          <w:rFonts w:ascii="Consolas" w:cs="Consolas" w:eastAsia="Consolas" w:hAnsi="Consolas"/>
          <w:sz w:val="17"/>
          <w:szCs w:val="17"/>
        </w:rPr>
        <w:t xml:space="preserve">access_entry_manager,entry.manager,model_vat_warehouse_entry_document,group_vat_warehouse_manager,1,1,1,1</w:t>
      </w:r>
    </w:p>
    <w:p>
      <w:pPr>
        <w:shd w:fill="F7F7F7" w:val="clear"/>
        <w:spacing w:after="0" w:before="0"/>
        <w:ind w:left="240" w:right="240"/>
      </w:pPr>
      <w:r>
        <w:rPr>
          <w:rFonts w:ascii="Consolas" w:cs="Consolas" w:eastAsia="Consolas" w:hAnsi="Consolas"/>
          <w:sz w:val="17"/>
          <w:szCs w:val="17"/>
        </w:rPr>
        <w:t xml:space="preserve">access_entry_auditor,entry.auditor,model_vat_warehouse_entry_document,group_vat_warehouse_auditor,1,0,0,0</w:t>
      </w:r>
    </w:p>
    <w:p>
      <w:pPr>
        <w:shd w:fill="F7F7F7" w:val="clear"/>
        <w:spacing w:after="0" w:before="0"/>
        <w:ind w:left="240" w:right="240"/>
      </w:pPr>
      <w:r>
        <w:rPr>
          <w:rFonts w:ascii="Consolas" w:cs="Consolas" w:eastAsia="Consolas" w:hAnsi="Consolas"/>
          <w:sz w:val="17"/>
          <w:szCs w:val="17"/>
        </w:rPr>
        <w:t xml:space="preserve">access_mapping_user,mapping.user,model_vat_warehouse_ocr_mapping,group_vat_warehouse_user,1,0,0,0</w:t>
      </w:r>
    </w:p>
    <w:p>
      <w:pPr>
        <w:shd w:fill="F7F7F7" w:val="clear"/>
        <w:spacing w:after="0" w:before="0"/>
        <w:ind w:left="240" w:right="240"/>
      </w:pPr>
      <w:r>
        <w:rPr>
          <w:rFonts w:ascii="Consolas" w:cs="Consolas" w:eastAsia="Consolas" w:hAnsi="Consolas"/>
          <w:sz w:val="17"/>
          <w:szCs w:val="17"/>
        </w:rPr>
        <w:t xml:space="preserve">access_mapping_manager,mapping.manager,model_vat_warehouse_ocr_mapping,group_vat_warehouse_manager,1,1,1,1</w:t>
      </w:r>
    </w:p>
    <w:p>
      <w:pPr>
        <w:shd w:fill="F7F7F7" w:val="clear"/>
        <w:spacing w:after="0" w:before="0"/>
        <w:ind w:left="240" w:right="240"/>
      </w:pPr>
      <w:r>
        <w:rPr>
          <w:rFonts w:ascii="Consolas" w:cs="Consolas" w:eastAsia="Consolas" w:hAnsi="Consolas"/>
          <w:sz w:val="17"/>
          <w:szCs w:val="17"/>
        </w:rPr>
        <w:t xml:space="preserve">access_doctype_user,doctype.user,model_vat_warehouse_document_type,group_vat_warehouse_user,1,0,0,0</w:t>
      </w:r>
    </w:p>
    <w:p>
      <w:pPr>
        <w:shd w:fill="F7F7F7" w:val="clear"/>
        <w:spacing w:after="0" w:before="0"/>
        <w:ind w:left="240" w:right="240"/>
      </w:pPr>
      <w:r>
        <w:rPr>
          <w:rFonts w:ascii="Consolas" w:cs="Consolas" w:eastAsia="Consolas" w:hAnsi="Consolas"/>
          <w:sz w:val="17"/>
          <w:szCs w:val="17"/>
        </w:rPr>
        <w:t xml:space="preserve">access_doctype_admin,doctype.admin,model_vat_warehouse_document_type,group_vat_warehouse_admin,1,1,1,1</w:t>
      </w:r>
    </w:p>
    <w:p>
      <w:pPr>
        <w:shd w:fill="F7F7F7" w:val="clear"/>
        <w:spacing w:after="120" w:before="0"/>
        <w:ind w:left="240" w:right="240"/>
      </w:pPr>
      <w:r>
        <w:rPr>
          <w:rFonts w:ascii="Consolas" w:cs="Consolas" w:eastAsia="Consolas" w:hAnsi="Consolas"/>
          <w:sz w:val="17"/>
          <w:szCs w:val="17"/>
        </w:rPr>
        <w:t xml:space="preserve">...idem voor exit, line, extraction, extraction.line, vies.check, destination, vat.note, license, batch</w:t>
      </w:r>
    </w:p>
    <w:p>
      <w:pPr>
        <w:spacing w:after="120"/>
      </w:pPr>
      <w:r>
        <w:rPr>
          <w:sz w:val="20"/>
          <w:szCs w:val="20"/>
        </w:rPr>
        <w:t xml:space="preserve">Veldniveau: statusovergangen niet via rechtstreekse </w:t>
      </w:r>
      <w:r>
        <w:rPr>
          <w:rFonts w:ascii="Consolas" w:cs="Consolas" w:eastAsia="Consolas" w:hAnsi="Consolas"/>
          <w:sz w:val="18"/>
          <w:szCs w:val="18"/>
          <w:shd w:fill="F2F2F2" w:val="clear"/>
        </w:rPr>
        <w:t xml:space="preserve">write</w:t>
      </w:r>
      <w:r>
        <w:rPr>
          <w:sz w:val="20"/>
          <w:szCs w:val="20"/>
        </w:rPr>
        <w:t xml:space="preserve"> op </w:t>
      </w:r>
      <w:r>
        <w:rPr>
          <w:rFonts w:ascii="Consolas" w:cs="Consolas" w:eastAsia="Consolas" w:hAnsi="Consolas"/>
          <w:sz w:val="18"/>
          <w:szCs w:val="18"/>
          <w:shd w:fill="F2F2F2" w:val="clear"/>
        </w:rPr>
        <w:t xml:space="preserve">state</w:t>
      </w:r>
      <w:r>
        <w:rPr>
          <w:sz w:val="20"/>
          <w:szCs w:val="20"/>
        </w:rPr>
        <w:t xml:space="preserve"> maar via knop-methodes met </w:t>
      </w:r>
      <w:r>
        <w:rPr>
          <w:rFonts w:ascii="Consolas" w:cs="Consolas" w:eastAsia="Consolas" w:hAnsi="Consolas"/>
          <w:sz w:val="18"/>
          <w:szCs w:val="18"/>
          <w:shd w:fill="F2F2F2" w:val="clear"/>
        </w:rPr>
        <w:t xml:space="preserve">check_access</w:t>
      </w:r>
      <w:r>
        <w:rPr>
          <w:sz w:val="20"/>
          <w:szCs w:val="20"/>
        </w:rPr>
        <w:t xml:space="preserve"> + groepscheck; kritieke velden (</w:t>
      </w:r>
      <w:r>
        <w:rPr>
          <w:rFonts w:ascii="Consolas" w:cs="Consolas" w:eastAsia="Consolas" w:hAnsi="Consolas"/>
          <w:sz w:val="18"/>
          <w:szCs w:val="18"/>
          <w:shd w:fill="F2F2F2" w:val="clear"/>
        </w:rPr>
        <w:t xml:space="preserve">raw_result</w:t>
      </w:r>
      <w:r>
        <w:rPr>
          <w:sz w:val="20"/>
          <w:szCs w:val="20"/>
        </w:rPr>
        <w:t xml:space="preserve">, </w:t>
      </w:r>
      <w:r>
        <w:rPr>
          <w:rFonts w:ascii="Consolas" w:cs="Consolas" w:eastAsia="Consolas" w:hAnsi="Consolas"/>
          <w:sz w:val="18"/>
          <w:szCs w:val="18"/>
          <w:shd w:fill="F2F2F2" w:val="clear"/>
        </w:rPr>
        <w:t xml:space="preserve">raw_value</w:t>
      </w:r>
      <w:r>
        <w:rPr>
          <w:sz w:val="20"/>
          <w:szCs w:val="20"/>
        </w:rPr>
        <w:t xml:space="preserve">) readonly in de UI en alleen door het systeem geschreven.</w:t>
      </w:r>
    </w:p>
    <w:p>
      <w:pPr>
        <w:pStyle w:val="Heading2"/>
      </w:pPr>
      <w:r>
        <w:rPr>
          <w:b/>
          <w:bCs/>
          <w:sz w:val="26"/>
          <w:szCs w:val="26"/>
        </w:rPr>
        <w:t xml:space="preserve">15.3 Record rules</w:t>
      </w:r>
    </w:p>
    <w:p>
      <w:pPr>
        <w:pStyle w:val="ListParagraph"/>
        <w:numPr>
          <w:ilvl w:val="0"/>
          <w:numId w:val="2"/>
        </w:numPr>
        <w:spacing w:after="60"/>
      </w:pPr>
      <w:r>
        <w:rPr>
          <w:sz w:val="20"/>
          <w:szCs w:val="20"/>
        </w:rPr>
        <w:t xml:space="preserve">Multi-company: </w:t>
      </w:r>
      <w:r>
        <w:rPr>
          <w:rFonts w:ascii="Consolas" w:cs="Consolas" w:eastAsia="Consolas" w:hAnsi="Consolas"/>
          <w:sz w:val="18"/>
          <w:szCs w:val="18"/>
          <w:shd w:fill="F2F2F2" w:val="clear"/>
        </w:rPr>
        <w:t xml:space="preserve">['|', ('company_id', '=', False), ('company_id', 'in', company_ids)]</w:t>
      </w:r>
      <w:r>
        <w:rPr>
          <w:sz w:val="20"/>
          <w:szCs w:val="20"/>
        </w:rPr>
        <w:t xml:space="preserve"> op alle hoofdmodellen (standaardpatroon).</w:t>
      </w:r>
    </w:p>
    <w:p>
      <w:pPr>
        <w:pStyle w:val="ListParagraph"/>
        <w:numPr>
          <w:ilvl w:val="0"/>
          <w:numId w:val="2"/>
        </w:numPr>
        <w:spacing w:after="60"/>
      </w:pPr>
      <w:r>
        <w:rPr>
          <w:sz w:val="20"/>
          <w:szCs w:val="20"/>
        </w:rPr>
        <w:t xml:space="preserve">Optioneel (te bevestigen): owner-gebaseerde afscherming per klantteam: rule op </w:t>
      </w:r>
      <w:r>
        <w:rPr>
          <w:rFonts w:ascii="Consolas" w:cs="Consolas" w:eastAsia="Consolas" w:hAnsi="Consolas"/>
          <w:sz w:val="18"/>
          <w:szCs w:val="18"/>
          <w:shd w:fill="F2F2F2" w:val="clear"/>
        </w:rPr>
        <w:t xml:space="preserve">owner_partner_id in team-partners</w:t>
      </w:r>
      <w:r>
        <w:rPr>
          <w:sz w:val="20"/>
          <w:szCs w:val="20"/>
        </w:rPr>
        <w:t xml:space="preserve">; alleen activeren als het Deloitte-team met gescheiden klantportefeuilles werkt. </w:t>
      </w:r>
      <w:r>
        <w:rPr>
          <w:b/>
          <w:bCs/>
          <w:sz w:val="20"/>
          <w:szCs w:val="20"/>
        </w:rPr>
        <w:t xml:space="preserve">[ASSUMPTIE]</w:t>
      </w:r>
    </w:p>
    <w:p>
      <w:pPr>
        <w:pStyle w:val="Heading2"/>
      </w:pPr>
      <w:r>
        <w:rPr>
          <w:b/>
          <w:bCs/>
          <w:sz w:val="26"/>
          <w:szCs w:val="26"/>
        </w:rPr>
        <w:t xml:space="preserve">15.4 Audit-eisen</w:t>
      </w:r>
    </w:p>
    <w:p>
      <w:pPr>
        <w:pStyle w:val="ListParagraph"/>
        <w:numPr>
          <w:ilvl w:val="0"/>
          <w:numId w:val="2"/>
        </w:numPr>
        <w:spacing w:after="60"/>
      </w:pPr>
      <w:r>
        <w:rPr>
          <w:rFonts w:ascii="Consolas" w:cs="Consolas" w:eastAsia="Consolas" w:hAnsi="Consolas"/>
          <w:sz w:val="18"/>
          <w:szCs w:val="18"/>
          <w:shd w:fill="F2F2F2" w:val="clear"/>
        </w:rPr>
        <w:t xml:space="preserve">tracking=True</w:t>
      </w:r>
      <w:r>
        <w:rPr>
          <w:sz w:val="20"/>
          <w:szCs w:val="20"/>
        </w:rPr>
        <w:t xml:space="preserve"> op alle beslissingsvelden (state, bedragen, partners, btw-nummers, licentie).</w:t>
      </w:r>
    </w:p>
    <w:p>
      <w:pPr>
        <w:pStyle w:val="ListParagraph"/>
        <w:numPr>
          <w:ilvl w:val="0"/>
          <w:numId w:val="2"/>
        </w:numPr>
        <w:spacing w:after="60"/>
      </w:pPr>
      <w:r>
        <w:rPr>
          <w:sz w:val="20"/>
          <w:szCs w:val="20"/>
        </w:rPr>
        <w:t xml:space="preserve">OCR-schrijfacties met OdooBot-auteur (10.1 punt 14); menselijke correcties per veld gelogd op extraction.line (corrected_by/corrected_date).</w:t>
      </w:r>
    </w:p>
    <w:p>
      <w:pPr>
        <w:pStyle w:val="ListParagraph"/>
        <w:numPr>
          <w:ilvl w:val="0"/>
          <w:numId w:val="2"/>
        </w:numPr>
        <w:spacing w:after="60"/>
      </w:pPr>
      <w:r>
        <w:rPr>
          <w:sz w:val="20"/>
          <w:szCs w:val="20"/>
        </w:rPr>
        <w:t xml:space="preserve">Gegenereerde PDF's onveranderlijk: nieuwe versie in plaats van overschrijven (13.1).</w:t>
      </w:r>
    </w:p>
    <w:p>
      <w:pPr>
        <w:pStyle w:val="ListParagraph"/>
        <w:numPr>
          <w:ilvl w:val="0"/>
          <w:numId w:val="2"/>
        </w:numPr>
        <w:spacing w:after="60"/>
      </w:pPr>
      <w:r>
        <w:rPr>
          <w:sz w:val="20"/>
          <w:szCs w:val="20"/>
        </w:rPr>
        <w:t xml:space="preserve">Auditor-rol read-only; chatter export mogelijk via standaard Odoo.</w:t>
      </w:r>
    </w:p>
    <w:p>
      <w:pPr>
        <w:pStyle w:val="Heading1"/>
        <w:pageBreakBefore/>
      </w:pPr>
      <w:r>
        <w:rPr>
          <w:b/>
          <w:bCs/>
          <w:sz w:val="32"/>
          <w:szCs w:val="32"/>
        </w:rPr>
        <w:t xml:space="preserve">16. Automation and exception handling</w:t>
      </w:r>
    </w:p>
    <w:p>
      <w:pPr>
        <w:pStyle w:val="Heading2"/>
      </w:pPr>
      <w:r>
        <w:rPr>
          <w:b/>
          <w:bCs/>
          <w:sz w:val="26"/>
          <w:szCs w:val="26"/>
        </w:rPr>
        <w:t xml:space="preserve">16.1 Automatiseringen en waar de logica leeft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8"/>
      </w:tblGrid>
      <w:tr>
        <w:trPr>
          <w:tblHeader/>
        </w:trPr>
        <w:tc>
          <w:tcPr>
            <w:tcW w:type="dxa" w:w="3009"/>
            <w:tcBorders>
              <w:top w:val="single" w:color="CCCCCC" w:sz="1"/>
              <w:left w:val="single" w:color="CCCCCC" w:sz="1"/>
              <w:bottom w:val="single" w:color="CCCCCC" w:sz="1"/>
              <w:right w:val="single" w:color="CCCCCC" w:sz="1"/>
            </w:tcBorders>
            <w:shd w:fill="EFEFEF" w:val="clear"/>
            <w:tcMar>
              <w:top w:type="dxa" w:w="60"/>
              <w:left w:type="dxa" w:w="100"/>
              <w:bottom w:type="dxa" w:w="60"/>
              <w:right w:type="dxa" w:w="100"/>
            </w:tcMar>
          </w:tcPr>
          <w:p>
            <w:pPr>
              <w:spacing w:after="0" w:before="0"/>
            </w:pPr>
            <w:r>
              <w:rPr>
                <w:b/>
                <w:bCs/>
                <w:sz w:val="18"/>
                <w:szCs w:val="18"/>
              </w:rPr>
              <w:t xml:space="preserve">Automatisering</w:t>
            </w:r>
          </w:p>
        </w:tc>
        <w:tc>
          <w:tcPr>
            <w:tcW w:type="dxa" w:w="3009"/>
            <w:tcBorders>
              <w:top w:val="single" w:color="CCCCCC" w:sz="1"/>
              <w:left w:val="single" w:color="CCCCCC" w:sz="1"/>
              <w:bottom w:val="single" w:color="CCCCCC" w:sz="1"/>
              <w:right w:val="single" w:color="CCCCCC" w:sz="1"/>
            </w:tcBorders>
            <w:shd w:fill="EFEFEF" w:val="clear"/>
            <w:tcMar>
              <w:top w:type="dxa" w:w="60"/>
              <w:left w:type="dxa" w:w="100"/>
              <w:bottom w:type="dxa" w:w="60"/>
              <w:right w:type="dxa" w:w="100"/>
            </w:tcMar>
          </w:tcPr>
          <w:p>
            <w:pPr>
              <w:spacing w:after="0" w:before="0"/>
            </w:pPr>
            <w:r>
              <w:rPr>
                <w:b/>
                <w:bCs/>
                <w:sz w:val="18"/>
                <w:szCs w:val="18"/>
              </w:rPr>
              <w:t xml:space="preserve">Mechanisme</w:t>
            </w:r>
          </w:p>
        </w:tc>
        <w:tc>
          <w:tcPr>
            <w:tcW w:type="dxa" w:w="3008"/>
            <w:tcBorders>
              <w:top w:val="single" w:color="CCCCCC" w:sz="1"/>
              <w:left w:val="single" w:color="CCCCCC" w:sz="1"/>
              <w:bottom w:val="single" w:color="CCCCCC" w:sz="1"/>
              <w:right w:val="single" w:color="CCCCCC" w:sz="1"/>
            </w:tcBorders>
            <w:shd w:fill="EFEFEF" w:val="clear"/>
            <w:tcMar>
              <w:top w:type="dxa" w:w="60"/>
              <w:left w:type="dxa" w:w="100"/>
              <w:bottom w:type="dxa" w:w="60"/>
              <w:right w:type="dxa" w:w="100"/>
            </w:tcMar>
          </w:tcPr>
          <w:p>
            <w:pPr>
              <w:spacing w:after="0" w:before="0"/>
            </w:pPr>
            <w:r>
              <w:rPr>
                <w:b/>
                <w:bCs/>
                <w:sz w:val="18"/>
                <w:szCs w:val="18"/>
              </w:rPr>
              <w:t xml:space="preserve">Toelichting</w:t>
            </w:r>
          </w:p>
        </w:tc>
      </w:tr>
      <w:tr>
        <w:trPr>
          <w:tblHeader w:val="false"/>
        </w:trPr>
        <w:tc>
          <w:tcPr>
            <w:tcW w:type="dxa" w:w="300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Classificatie bij upload</w:t>
            </w:r>
          </w:p>
        </w:tc>
        <w:tc>
          <w:tcPr>
            <w:tcW w:type="dxa" w:w="300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Python in </w:t>
            </w:r>
            <w:r>
              <w:rPr>
                <w:rFonts w:ascii="Consolas" w:cs="Consolas" w:eastAsia="Consolas" w:hAnsi="Consolas"/>
                <w:b w:val="false"/>
                <w:bCs w:val="false"/>
                <w:sz w:val="16"/>
                <w:szCs w:val="16"/>
                <w:shd w:fill="F2F2F2" w:val="clear"/>
              </w:rPr>
              <w:t xml:space="preserve">create</w:t>
            </w:r>
            <w:r>
              <w:rPr>
                <w:b w:val="false"/>
                <w:bCs w:val="false"/>
                <w:sz w:val="18"/>
                <w:szCs w:val="18"/>
              </w:rPr>
              <w:t xml:space="preserve">/upload-wizard + optioneel </w:t>
            </w:r>
            <w:r>
              <w:rPr>
                <w:rFonts w:ascii="Consolas" w:cs="Consolas" w:eastAsia="Consolas" w:hAnsi="Consolas"/>
                <w:b w:val="false"/>
                <w:bCs w:val="false"/>
                <w:sz w:val="16"/>
                <w:szCs w:val="16"/>
                <w:shd w:fill="F2F2F2" w:val="clear"/>
              </w:rPr>
              <w:t xml:space="preserve">base.automation</w:t>
            </w:r>
            <w:r>
              <w:rPr>
                <w:b w:val="false"/>
                <w:bCs w:val="false"/>
                <w:sz w:val="18"/>
                <w:szCs w:val="18"/>
              </w:rPr>
              <w:t xml:space="preserve"> on_create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Kernlogica altijd in Python-methodes; automation rules alleen als dunne trigger, zodat gedrag testbaar blijft </w:t>
            </w:r>
            <w:r>
              <w:rPr>
                <w:b/>
                <w:bCs/>
                <w:sz w:val="18"/>
                <w:szCs w:val="18"/>
              </w:rPr>
              <w:t xml:space="preserve">[REC]</w:t>
            </w:r>
          </w:p>
        </w:tc>
      </w:tr>
      <w:tr>
        <w:trPr>
          <w:tblHeader w:val="false"/>
        </w:trPr>
        <w:tc>
          <w:tcPr>
            <w:tcW w:type="dxa" w:w="300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OCR-job starten</w:t>
            </w:r>
          </w:p>
        </w:tc>
        <w:tc>
          <w:tcPr>
            <w:tcW w:type="dxa" w:w="300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Postcommit-hook (patroon </w:t>
            </w:r>
            <w:r>
              <w:rPr>
                <w:rFonts w:ascii="Consolas" w:cs="Consolas" w:eastAsia="Consolas" w:hAnsi="Consolas"/>
                <w:b w:val="false"/>
                <w:bCs w:val="false"/>
                <w:sz w:val="16"/>
                <w:szCs w:val="16"/>
                <w:shd w:fill="F2F2F2" w:val="clear"/>
              </w:rPr>
              <w:t xml:space="preserve">_send_batch_for_digitization</w:t>
            </w:r>
            <w:r>
              <w:rPr>
                <w:b w:val="false"/>
                <w:bCs w:val="false"/>
                <w:sz w:val="18"/>
                <w:szCs w:val="18"/>
              </w:rPr>
              <w:t xml:space="preserv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Voorkomt kostenverlies bij rollback</w:t>
            </w:r>
          </w:p>
        </w:tc>
      </w:tr>
      <w:tr>
        <w:trPr>
          <w:tblHeader w:val="false"/>
        </w:trPr>
        <w:tc>
          <w:tcPr>
            <w:tcW w:type="dxa" w:w="300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Status-polling / hangende extracties</w:t>
            </w:r>
          </w:p>
        </w:tc>
        <w:tc>
          <w:tcPr>
            <w:tcW w:type="dxa" w:w="300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ir.cron</w:t>
            </w:r>
            <w:r>
              <w:rPr>
                <w:b w:val="false"/>
                <w:bCs w:val="false"/>
                <w:sz w:val="18"/>
                <w:szCs w:val="18"/>
              </w:rPr>
              <w:t xml:space="preserve"> (15 min) + webhook-controller indien engine async</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Patroon crons.xml account_invoice_extract</w:t>
            </w:r>
          </w:p>
        </w:tc>
      </w:tr>
      <w:tr>
        <w:trPr>
          <w:tblHeader w:val="false"/>
        </w:trPr>
        <w:tc>
          <w:tcPr>
            <w:tcW w:type="dxa" w:w="300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OCR retry</w:t>
            </w:r>
          </w:p>
        </w:tc>
        <w:tc>
          <w:tcPr>
            <w:tcW w:type="dxa" w:w="300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Knop </w:t>
            </w:r>
            <w:r>
              <w:rPr>
                <w:rFonts w:ascii="Consolas" w:cs="Consolas" w:eastAsia="Consolas" w:hAnsi="Consolas"/>
                <w:b w:val="false"/>
                <w:bCs w:val="false"/>
                <w:sz w:val="16"/>
                <w:szCs w:val="16"/>
                <w:shd w:fill="F2F2F2" w:val="clear"/>
              </w:rPr>
              <w:t xml:space="preserve">action_retry</w:t>
            </w:r>
            <w:r>
              <w:rPr>
                <w:b w:val="false"/>
                <w:bCs w:val="false"/>
                <w:sz w:val="18"/>
                <w:szCs w:val="18"/>
              </w:rPr>
              <w:t xml:space="preserve"> (User) + automatische retry 1x bij </w:t>
            </w:r>
            <w:r>
              <w:rPr>
                <w:rFonts w:ascii="Consolas" w:cs="Consolas" w:eastAsia="Consolas" w:hAnsi="Consolas"/>
                <w:b w:val="false"/>
                <w:bCs w:val="false"/>
                <w:sz w:val="16"/>
                <w:szCs w:val="16"/>
                <w:shd w:fill="F2F2F2" w:val="clear"/>
              </w:rPr>
              <w:t xml:space="preserve">error_no_connection</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Max-retry in systeemparameter</w:t>
            </w:r>
          </w:p>
        </w:tc>
      </w:tr>
      <w:tr>
        <w:trPr>
          <w:tblHeader w:val="false"/>
        </w:trPr>
        <w:tc>
          <w:tcPr>
            <w:tcW w:type="dxa" w:w="300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Low-confidence warning</w:t>
            </w:r>
          </w:p>
        </w:tc>
        <w:tc>
          <w:tcPr>
            <w:tcW w:type="dxa" w:w="300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Compute </w:t>
            </w:r>
            <w:r>
              <w:rPr>
                <w:rFonts w:ascii="Consolas" w:cs="Consolas" w:eastAsia="Consolas" w:hAnsi="Consolas"/>
                <w:b w:val="false"/>
                <w:bCs w:val="false"/>
                <w:sz w:val="16"/>
                <w:szCs w:val="16"/>
                <w:shd w:fill="F2F2F2" w:val="clear"/>
              </w:rPr>
              <w:t xml:space="preserve">warning_message</w:t>
            </w:r>
            <w:r>
              <w:rPr>
                <w:b w:val="false"/>
                <w:bCs w:val="false"/>
                <w:sz w:val="18"/>
                <w:szCs w:val="18"/>
              </w:rPr>
              <w:t xml:space="preserve"> + activity bij validatiepoging</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Drempel per mapping.field (</w:t>
            </w:r>
            <w:r>
              <w:rPr>
                <w:rFonts w:ascii="Consolas" w:cs="Consolas" w:eastAsia="Consolas" w:hAnsi="Consolas"/>
                <w:b w:val="false"/>
                <w:bCs w:val="false"/>
                <w:sz w:val="16"/>
                <w:szCs w:val="16"/>
                <w:shd w:fill="F2F2F2" w:val="clear"/>
              </w:rPr>
              <w:t xml:space="preserve">warning_threshold</w:t>
            </w:r>
            <w:r>
              <w:rPr>
                <w:b w:val="false"/>
                <w:bCs w:val="false"/>
                <w:sz w:val="18"/>
                <w:szCs w:val="18"/>
              </w:rPr>
              <w:t xml:space="preserve">)</w:t>
            </w:r>
          </w:p>
        </w:tc>
      </w:tr>
      <w:tr>
        <w:trPr>
          <w:tblHeader w:val="false"/>
        </w:trPr>
        <w:tc>
          <w:tcPr>
            <w:tcW w:type="dxa" w:w="300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Missing field warning</w:t>
            </w:r>
          </w:p>
        </w:tc>
        <w:tc>
          <w:tcPr>
            <w:tcW w:type="dxa" w:w="300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required</w:t>
            </w:r>
            <w:r>
              <w:rPr>
                <w:b w:val="false"/>
                <w:bCs w:val="false"/>
                <w:sz w:val="18"/>
                <w:szCs w:val="18"/>
              </w:rPr>
              <w:t xml:space="preserve">-vlaggen op document type / mapping.field; blocking bij validate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UserError met veldenlijst</w:t>
            </w:r>
          </w:p>
        </w:tc>
      </w:tr>
      <w:tr>
        <w:trPr>
          <w:tblHeader w:val="false"/>
        </w:trPr>
        <w:tc>
          <w:tcPr>
            <w:tcW w:type="dxa" w:w="300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Unknown layout warning</w:t>
            </w:r>
          </w:p>
        </w:tc>
        <w:tc>
          <w:tcPr>
            <w:tcW w:type="dxa" w:w="300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Extraction state </w:t>
            </w:r>
            <w:r>
              <w:rPr>
                <w:rFonts w:ascii="Consolas" w:cs="Consolas" w:eastAsia="Consolas" w:hAnsi="Consolas"/>
                <w:b w:val="false"/>
                <w:bCs w:val="false"/>
                <w:sz w:val="16"/>
                <w:szCs w:val="16"/>
                <w:shd w:fill="F2F2F2" w:val="clear"/>
              </w:rPr>
              <w:t xml:space="preserve">needs_mapping</w:t>
            </w:r>
            <w:r>
              <w:rPr>
                <w:b w:val="false"/>
                <w:bCs w:val="false"/>
                <w:sz w:val="18"/>
                <w:szCs w:val="18"/>
              </w:rPr>
              <w:t xml:space="preserve"> + activity "Mapping review"</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10.1 stap 7</w:t>
            </w:r>
          </w:p>
        </w:tc>
      </w:tr>
      <w:tr>
        <w:trPr>
          <w:tblHeader w:val="false"/>
        </w:trPr>
        <w:tc>
          <w:tcPr>
            <w:tcW w:type="dxa" w:w="300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Invalid VAT warning</w:t>
            </w:r>
          </w:p>
        </w:tc>
        <w:tc>
          <w:tcPr>
            <w:tcW w:type="dxa" w:w="300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stdnum-formaatcheck (hergebruik </w:t>
            </w:r>
            <w:r>
              <w:rPr>
                <w:rFonts w:ascii="Consolas" w:cs="Consolas" w:eastAsia="Consolas" w:hAnsi="Consolas"/>
                <w:b w:val="false"/>
                <w:bCs w:val="false"/>
                <w:sz w:val="16"/>
                <w:szCs w:val="16"/>
                <w:shd w:fill="F2F2F2" w:val="clear"/>
              </w:rPr>
              <w:t xml:space="preserve">base_vat</w:t>
            </w:r>
            <w:r>
              <w:rPr>
                <w:b w:val="false"/>
                <w:bCs w:val="false"/>
                <w:sz w:val="18"/>
                <w:szCs w:val="18"/>
              </w:rPr>
              <w:t xml:space="preserve">-logica) bij write/validate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Blocking bij ic_supply-pad [LEGAL]</w:t>
            </w:r>
          </w:p>
        </w:tc>
      </w:tr>
      <w:tr>
        <w:trPr>
          <w:tblHeader w:val="false"/>
        </w:trPr>
        <w:tc>
          <w:tcPr>
            <w:tcW w:type="dxa" w:w="300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VIES unavailable warning</w:t>
            </w:r>
          </w:p>
        </w:tc>
        <w:tc>
          <w:tcPr>
            <w:tcW w:type="dxa" w:w="300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vies.check status </w:t>
            </w:r>
            <w:r>
              <w:rPr>
                <w:rFonts w:ascii="Consolas" w:cs="Consolas" w:eastAsia="Consolas" w:hAnsi="Consolas"/>
                <w:b w:val="false"/>
                <w:bCs w:val="false"/>
                <w:sz w:val="16"/>
                <w:szCs w:val="16"/>
                <w:shd w:fill="F2F2F2" w:val="clear"/>
              </w:rPr>
              <w:t xml:space="preserve">error</w:t>
            </w:r>
            <w:r>
              <w:rPr>
                <w:b w:val="false"/>
                <w:bCs w:val="false"/>
                <w:sz w:val="18"/>
                <w:szCs w:val="18"/>
              </w:rPr>
              <w:t xml:space="preserve">/</w:t>
            </w:r>
            <w:r>
              <w:rPr>
                <w:rFonts w:ascii="Consolas" w:cs="Consolas" w:eastAsia="Consolas" w:hAnsi="Consolas"/>
                <w:b w:val="false"/>
                <w:bCs w:val="false"/>
                <w:sz w:val="16"/>
                <w:szCs w:val="16"/>
                <w:shd w:fill="F2F2F2" w:val="clear"/>
              </w:rPr>
              <w:t xml:space="preserve">pending</w:t>
            </w:r>
            <w:r>
              <w:rPr>
                <w:b w:val="false"/>
                <w:bCs w:val="false"/>
                <w:sz w:val="18"/>
                <w:szCs w:val="18"/>
              </w:rPr>
              <w:t xml:space="preserve"> + cron-hercheck + banner op Exit</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Exit kan niet naar generated zonder geldige check als vies_required</w:t>
            </w:r>
          </w:p>
        </w:tc>
      </w:tr>
      <w:tr>
        <w:trPr>
          <w:tblHeader w:val="false"/>
        </w:trPr>
        <w:tc>
          <w:tcPr>
            <w:tcW w:type="dxa" w:w="300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Mismatch factuur vs. invoer/transferdocument</w:t>
            </w:r>
          </w:p>
        </w:tc>
        <w:tc>
          <w:tcPr>
            <w:tcW w:type="dxa" w:w="300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Compute die referenties en totalen kruist; warning-banner</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Phase 4</w:t>
            </w:r>
          </w:p>
        </w:tc>
      </w:tr>
      <w:tr>
        <w:trPr>
          <w:tblHeader w:val="false"/>
        </w:trPr>
        <w:tc>
          <w:tcPr>
            <w:tcW w:type="dxa" w:w="300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Missing commodity code / license / global number / bronkoppeling</w:t>
            </w:r>
          </w:p>
        </w:tc>
        <w:tc>
          <w:tcPr>
            <w:tcW w:type="dxa" w:w="300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Validate-checks (blocking of warning per configuratie)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Document type-config</w:t>
            </w:r>
          </w:p>
        </w:tc>
      </w:tr>
      <w:tr>
        <w:trPr>
          <w:tblHeader w:val="false"/>
        </w:trPr>
        <w:tc>
          <w:tcPr>
            <w:tcW w:type="dxa" w:w="300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Regeneratie na correctie</w:t>
            </w:r>
          </w:p>
        </w:tc>
        <w:tc>
          <w:tcPr>
            <w:tcW w:type="dxa" w:w="300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action_generate_pdf</w:t>
            </w:r>
            <w:r>
              <w:rPr>
                <w:b w:val="false"/>
                <w:bCs w:val="false"/>
                <w:sz w:val="18"/>
                <w:szCs w:val="18"/>
              </w:rPr>
              <w:t xml:space="preserve"> versieert; correctie op gevalideerd document vereist Manager en zet state terug naar to_review</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13.1</w:t>
            </w:r>
          </w:p>
        </w:tc>
      </w:tr>
      <w:tr>
        <w:trPr>
          <w:tblHeader w:val="false"/>
        </w:trPr>
        <w:tc>
          <w:tcPr>
            <w:tcW w:type="dxa" w:w="300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Monitoring/cleanup</w:t>
            </w:r>
          </w:p>
        </w:tc>
        <w:tc>
          <w:tcPr>
            <w:tcW w:type="dxa" w:w="300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Dagelijkse cron: extracties &gt; X dagen in pending, licenties die vervallen binnen 60 dagen, VIES pending &gt; 7 dagen</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Mailt Manager</w:t>
            </w:r>
          </w:p>
        </w:tc>
      </w:tr>
    </w:tbl>
    <w:p>
      <w:pPr>
        <w:spacing w:after="120"/>
      </w:pPr>
    </w:p>
    <w:p>
      <w:pPr>
        <w:pStyle w:val="Heading2"/>
      </w:pPr>
      <w:r>
        <w:rPr>
          <w:b/>
          <w:bCs/>
          <w:sz w:val="26"/>
          <w:szCs w:val="26"/>
        </w:rPr>
        <w:t xml:space="preserve">16.2 Plaats van logica (samenvatting)</w:t>
      </w:r>
    </w:p>
    <w:p>
      <w:pPr>
        <w:pStyle w:val="ListParagraph"/>
        <w:numPr>
          <w:ilvl w:val="0"/>
          <w:numId w:val="2"/>
        </w:numPr>
        <w:spacing w:after="60"/>
      </w:pPr>
      <w:r>
        <w:rPr>
          <w:b/>
          <w:bCs/>
          <w:sz w:val="20"/>
          <w:szCs w:val="20"/>
        </w:rPr>
        <w:t xml:space="preserve">Python-methodes</w:t>
      </w:r>
      <w:r>
        <w:rPr>
          <w:sz w:val="20"/>
          <w:szCs w:val="20"/>
        </w:rPr>
        <w:t xml:space="preserve">: alle businesslogica, statusovergangen, engine-dispatch, beslisregels (data-gedreven geparametriseerd).</w:t>
      </w:r>
    </w:p>
    <w:p>
      <w:pPr>
        <w:pStyle w:val="ListParagraph"/>
        <w:numPr>
          <w:ilvl w:val="0"/>
          <w:numId w:val="2"/>
        </w:numPr>
        <w:spacing w:after="60"/>
      </w:pPr>
      <w:r>
        <w:rPr>
          <w:b/>
          <w:bCs/>
          <w:sz w:val="20"/>
          <w:szCs w:val="20"/>
        </w:rPr>
        <w:t xml:space="preserve">Server actions / automated actions</w:t>
      </w:r>
      <w:r>
        <w:rPr>
          <w:sz w:val="20"/>
          <w:szCs w:val="20"/>
        </w:rPr>
        <w:t xml:space="preserve">: alleen triggers en glue (bv. voorstel Exit bij geposte factuur); geen businesslogica in gecodeerde server actions die buiten versiebeheer leven.</w:t>
      </w:r>
    </w:p>
    <w:p>
      <w:pPr>
        <w:pStyle w:val="ListParagraph"/>
        <w:numPr>
          <w:ilvl w:val="0"/>
          <w:numId w:val="2"/>
        </w:numPr>
        <w:spacing w:after="60"/>
      </w:pPr>
      <w:r>
        <w:rPr>
          <w:b/>
          <w:bCs/>
          <w:sz w:val="20"/>
          <w:szCs w:val="20"/>
        </w:rPr>
        <w:t xml:space="preserve">Buttons</w:t>
      </w:r>
      <w:r>
        <w:rPr>
          <w:sz w:val="20"/>
          <w:szCs w:val="20"/>
        </w:rPr>
        <w:t xml:space="preserve">: elke overgang expliciet; geen impliciete writes op state.</w:t>
      </w:r>
    </w:p>
    <w:p>
      <w:pPr>
        <w:pStyle w:val="ListParagraph"/>
        <w:numPr>
          <w:ilvl w:val="0"/>
          <w:numId w:val="2"/>
        </w:numPr>
        <w:spacing w:after="60"/>
      </w:pPr>
      <w:r>
        <w:rPr>
          <w:b/>
          <w:bCs/>
          <w:sz w:val="20"/>
          <w:szCs w:val="20"/>
        </w:rPr>
        <w:t xml:space="preserve">Constraints</w:t>
      </w:r>
      <w:r>
        <w:rPr>
          <w:sz w:val="20"/>
          <w:szCs w:val="20"/>
        </w:rPr>
        <w:t xml:space="preserve"> (</w:t>
      </w:r>
      <w:r>
        <w:rPr>
          <w:rFonts w:ascii="Consolas" w:cs="Consolas" w:eastAsia="Consolas" w:hAnsi="Consolas"/>
          <w:sz w:val="18"/>
          <w:szCs w:val="18"/>
          <w:shd w:fill="F2F2F2" w:val="clear"/>
        </w:rPr>
        <w:t xml:space="preserve">models.Constraint</w:t>
      </w:r>
      <w:r>
        <w:rPr>
          <w:sz w:val="20"/>
          <w:szCs w:val="20"/>
        </w:rPr>
        <w:t xml:space="preserve"> / </w:t>
      </w:r>
      <w:r>
        <w:rPr>
          <w:rFonts w:ascii="Consolas" w:cs="Consolas" w:eastAsia="Consolas" w:hAnsi="Consolas"/>
          <w:sz w:val="18"/>
          <w:szCs w:val="18"/>
          <w:shd w:fill="F2F2F2" w:val="clear"/>
        </w:rPr>
        <w:t xml:space="preserve">@api.constrains</w:t>
      </w:r>
      <w:r>
        <w:rPr>
          <w:sz w:val="20"/>
          <w:szCs w:val="20"/>
        </w:rPr>
        <w:t xml:space="preserve">): harde invarianten (XOR entry/exit op line, licentie-company-match, unieke document type code).</w:t>
      </w:r>
    </w:p>
    <w:p>
      <w:pPr>
        <w:pStyle w:val="ListParagraph"/>
        <w:numPr>
          <w:ilvl w:val="0"/>
          <w:numId w:val="2"/>
        </w:numPr>
        <w:spacing w:after="60"/>
      </w:pPr>
      <w:r>
        <w:rPr>
          <w:b/>
          <w:bCs/>
          <w:sz w:val="20"/>
          <w:szCs w:val="20"/>
        </w:rPr>
        <w:t xml:space="preserve">Onchange/compute</w:t>
      </w:r>
      <w:r>
        <w:rPr>
          <w:sz w:val="20"/>
          <w:szCs w:val="20"/>
        </w:rPr>
        <w:t xml:space="preserve">: afgeleide velden, warnings, vies_required-logica.</w:t>
      </w:r>
    </w:p>
    <w:p>
      <w:pPr>
        <w:pStyle w:val="ListParagraph"/>
        <w:numPr>
          <w:ilvl w:val="0"/>
          <w:numId w:val="2"/>
        </w:numPr>
        <w:spacing w:after="60"/>
      </w:pPr>
      <w:r>
        <w:rPr>
          <w:b/>
          <w:bCs/>
          <w:sz w:val="20"/>
          <w:szCs w:val="20"/>
        </w:rPr>
        <w:t xml:space="preserve">Crons</w:t>
      </w:r>
      <w:r>
        <w:rPr>
          <w:sz w:val="20"/>
          <w:szCs w:val="20"/>
        </w:rPr>
        <w:t xml:space="preserve">: polling, hercheck, monitoring, batchverwerking (patroon </w:t>
      </w:r>
      <w:r>
        <w:rPr>
          <w:rFonts w:ascii="Consolas" w:cs="Consolas" w:eastAsia="Consolas" w:hAnsi="Consolas"/>
          <w:sz w:val="18"/>
          <w:szCs w:val="18"/>
          <w:shd w:fill="F2F2F2" w:val="clear"/>
        </w:rPr>
        <w:t xml:space="preserve">_cron_ai_sort</w:t>
      </w:r>
      <w:r>
        <w:rPr>
          <w:sz w:val="20"/>
          <w:szCs w:val="20"/>
        </w:rPr>
        <w:t xml:space="preserve"> met </w:t>
      </w:r>
      <w:r>
        <w:rPr>
          <w:rFonts w:ascii="Consolas" w:cs="Consolas" w:eastAsia="Consolas" w:hAnsi="Consolas"/>
          <w:sz w:val="18"/>
          <w:szCs w:val="18"/>
          <w:shd w:fill="F2F2F2" w:val="clear"/>
        </w:rPr>
        <w:t xml:space="preserve">_commit_progress</w:t>
      </w:r>
      <w:r>
        <w:rPr>
          <w:sz w:val="20"/>
          <w:szCs w:val="20"/>
        </w:rPr>
        <w:t xml:space="preserve"> voor batches). </w:t>
      </w:r>
      <w:r>
        <w:rPr>
          <w:b/>
          <w:bCs/>
          <w:sz w:val="20"/>
          <w:szCs w:val="20"/>
        </w:rPr>
        <w:t xml:space="preserve">[CODE-patroon]</w:t>
      </w:r>
    </w:p>
    <w:p>
      <w:pPr>
        <w:pStyle w:val="Heading1"/>
        <w:pageBreakBefore/>
      </w:pPr>
      <w:r>
        <w:rPr>
          <w:b/>
          <w:bCs/>
          <w:sz w:val="32"/>
          <w:szCs w:val="32"/>
        </w:rPr>
        <w:t xml:space="preserve">17. Architecture options comparison</w:t>
      </w:r>
    </w:p>
    <w:p>
      <w:pPr>
        <w:pStyle w:val="Heading2"/>
      </w:pPr>
      <w:r>
        <w:rPr>
          <w:b/>
          <w:bCs/>
          <w:sz w:val="26"/>
          <w:szCs w:val="26"/>
        </w:rPr>
        <w:t xml:space="preserve">17.1 De vier opties</w:t>
      </w:r>
    </w:p>
    <w:p>
      <w:pPr>
        <w:spacing w:after="120"/>
      </w:pPr>
      <w:r>
        <w:rPr>
          <w:b/>
          <w:bCs/>
          <w:sz w:val="20"/>
          <w:szCs w:val="20"/>
        </w:rPr>
        <w:t xml:space="preserve">Optie A: Odoo-native OCR reuse.</w:t>
      </w:r>
      <w:r>
        <w:rPr>
          <w:sz w:val="20"/>
          <w:szCs w:val="20"/>
        </w:rPr>
        <w:t xml:space="preserve"> Custom modellen + QWeb; extractie zo veel mogelijk via de bestaande IAP invoice OCR (documenten naar het invoice-endpoint sturen, mappen vanaf de generieke words/full-text-laag).</w:t>
      </w:r>
    </w:p>
    <w:p>
      <w:pPr>
        <w:spacing w:after="120"/>
      </w:pPr>
      <w:r>
        <w:rPr>
          <w:b/>
          <w:bCs/>
          <w:sz w:val="20"/>
          <w:szCs w:val="20"/>
        </w:rPr>
        <w:t xml:space="preserve">Optie B: Custom module met Odoo-style UX, aparte OCR-service.</w:t>
      </w:r>
      <w:r>
        <w:rPr>
          <w:sz w:val="20"/>
          <w:szCs w:val="20"/>
        </w:rPr>
        <w:t xml:space="preserve"> Odoo = workflow, validatie, opslag, rapporten, audit; alle extractie buiten native OCR (corporate extraction tooling of eigen OCR-laag).</w:t>
      </w:r>
    </w:p>
    <w:p>
      <w:pPr>
        <w:spacing w:after="120"/>
      </w:pPr>
      <w:r>
        <w:rPr>
          <w:b/>
          <w:bCs/>
          <w:sz w:val="20"/>
          <w:szCs w:val="20"/>
        </w:rPr>
        <w:t xml:space="preserve">Optie C: Hybride enterprise-architectuur.</w:t>
      </w:r>
      <w:r>
        <w:rPr>
          <w:sz w:val="20"/>
          <w:szCs w:val="20"/>
        </w:rPr>
        <w:t xml:space="preserve"> Native componenten waar ze passen (invoice OCR voor facturen, base_vat/VIES, documents, QWeb, mail); custom module voor het VAT-warehouseproces; externe/AI-extractie alleen waar native niet kan; menselijke validatie + mapping memory.</w:t>
      </w:r>
    </w:p>
    <w:p>
      <w:pPr>
        <w:spacing w:after="120"/>
      </w:pPr>
      <w:r>
        <w:rPr>
          <w:b/>
          <w:bCs/>
          <w:sz w:val="20"/>
          <w:szCs w:val="20"/>
        </w:rPr>
        <w:t xml:space="preserve">Optie D: Demo-first architectuur.</w:t>
      </w:r>
      <w:r>
        <w:rPr>
          <w:sz w:val="20"/>
          <w:szCs w:val="20"/>
        </w:rPr>
        <w:t xml:space="preserve"> Custom modellen en schermen; gemockte of semi-echte extractie; echte documentgeneratie en validatieflow; expliciet pad naar C.</w:t>
      </w:r>
    </w:p>
    <w:p>
      <w:pPr>
        <w:pStyle w:val="Heading2"/>
      </w:pPr>
      <w:r>
        <w:rPr>
          <w:b/>
          <w:bCs/>
          <w:sz w:val="26"/>
          <w:szCs w:val="26"/>
        </w:rPr>
        <w:t xml:space="preserve">17.2 Vergelijkingstabel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11"/>
        <w:gridCol w:w="2121"/>
        <w:gridCol w:w="2121"/>
        <w:gridCol w:w="1890"/>
        <w:gridCol w:w="1583"/>
      </w:tblGrid>
      <w:tr>
        <w:trPr>
          <w:tblHeader/>
        </w:trPr>
        <w:tc>
          <w:tcPr>
            <w:tcW w:type="dxa" w:w="1311"/>
            <w:tcBorders>
              <w:top w:val="single" w:color="CCCCCC" w:sz="1"/>
              <w:left w:val="single" w:color="CCCCCC" w:sz="1"/>
              <w:bottom w:val="single" w:color="CCCCCC" w:sz="1"/>
              <w:right w:val="single" w:color="CCCCCC" w:sz="1"/>
            </w:tcBorders>
            <w:shd w:fill="EFEFEF" w:val="clear"/>
            <w:tcMar>
              <w:top w:type="dxa" w:w="60"/>
              <w:left w:type="dxa" w:w="100"/>
              <w:bottom w:type="dxa" w:w="60"/>
              <w:right w:type="dxa" w:w="100"/>
            </w:tcMar>
          </w:tcPr>
          <w:p>
            <w:pPr>
              <w:spacing w:after="0" w:before="0"/>
            </w:pPr>
            <w:r>
              <w:rPr>
                <w:b/>
                <w:bCs/>
                <w:sz w:val="18"/>
                <w:szCs w:val="18"/>
              </w:rPr>
              <w:t xml:space="preserve">Criterium</w:t>
            </w:r>
          </w:p>
        </w:tc>
        <w:tc>
          <w:tcPr>
            <w:tcW w:type="dxa" w:w="2121"/>
            <w:tcBorders>
              <w:top w:val="single" w:color="CCCCCC" w:sz="1"/>
              <w:left w:val="single" w:color="CCCCCC" w:sz="1"/>
              <w:bottom w:val="single" w:color="CCCCCC" w:sz="1"/>
              <w:right w:val="single" w:color="CCCCCC" w:sz="1"/>
            </w:tcBorders>
            <w:shd w:fill="EFEFEF" w:val="clear"/>
            <w:tcMar>
              <w:top w:type="dxa" w:w="60"/>
              <w:left w:type="dxa" w:w="100"/>
              <w:bottom w:type="dxa" w:w="60"/>
              <w:right w:type="dxa" w:w="100"/>
            </w:tcMar>
          </w:tcPr>
          <w:p>
            <w:pPr>
              <w:spacing w:after="0" w:before="0"/>
            </w:pPr>
            <w:r>
              <w:rPr>
                <w:b/>
                <w:bCs/>
                <w:sz w:val="18"/>
                <w:szCs w:val="18"/>
              </w:rPr>
              <w:t xml:space="preserve">A (native reuse)</w:t>
            </w:r>
          </w:p>
        </w:tc>
        <w:tc>
          <w:tcPr>
            <w:tcW w:type="dxa" w:w="2121"/>
            <w:tcBorders>
              <w:top w:val="single" w:color="CCCCCC" w:sz="1"/>
              <w:left w:val="single" w:color="CCCCCC" w:sz="1"/>
              <w:bottom w:val="single" w:color="CCCCCC" w:sz="1"/>
              <w:right w:val="single" w:color="CCCCCC" w:sz="1"/>
            </w:tcBorders>
            <w:shd w:fill="EFEFEF" w:val="clear"/>
            <w:tcMar>
              <w:top w:type="dxa" w:w="60"/>
              <w:left w:type="dxa" w:w="100"/>
              <w:bottom w:type="dxa" w:w="60"/>
              <w:right w:type="dxa" w:w="100"/>
            </w:tcMar>
          </w:tcPr>
          <w:p>
            <w:pPr>
              <w:spacing w:after="0" w:before="0"/>
            </w:pPr>
            <w:r>
              <w:rPr>
                <w:b/>
                <w:bCs/>
                <w:sz w:val="18"/>
                <w:szCs w:val="18"/>
              </w:rPr>
              <w:t xml:space="preserve">B (aparte OCR)</w:t>
            </w:r>
          </w:p>
        </w:tc>
        <w:tc>
          <w:tcPr>
            <w:tcW w:type="dxa" w:w="1890"/>
            <w:tcBorders>
              <w:top w:val="single" w:color="CCCCCC" w:sz="1"/>
              <w:left w:val="single" w:color="CCCCCC" w:sz="1"/>
              <w:bottom w:val="single" w:color="CCCCCC" w:sz="1"/>
              <w:right w:val="single" w:color="CCCCCC" w:sz="1"/>
            </w:tcBorders>
            <w:shd w:fill="EFEFEF" w:val="clear"/>
            <w:tcMar>
              <w:top w:type="dxa" w:w="60"/>
              <w:left w:type="dxa" w:w="100"/>
              <w:bottom w:type="dxa" w:w="60"/>
              <w:right w:type="dxa" w:w="100"/>
            </w:tcMar>
          </w:tcPr>
          <w:p>
            <w:pPr>
              <w:spacing w:after="0" w:before="0"/>
            </w:pPr>
            <w:r>
              <w:rPr>
                <w:b/>
                <w:bCs/>
                <w:sz w:val="18"/>
                <w:szCs w:val="18"/>
              </w:rPr>
              <w:t xml:space="preserve">C (hybride)</w:t>
            </w:r>
          </w:p>
        </w:tc>
        <w:tc>
          <w:tcPr>
            <w:tcW w:type="dxa" w:w="1583"/>
            <w:tcBorders>
              <w:top w:val="single" w:color="CCCCCC" w:sz="1"/>
              <w:left w:val="single" w:color="CCCCCC" w:sz="1"/>
              <w:bottom w:val="single" w:color="CCCCCC" w:sz="1"/>
              <w:right w:val="single" w:color="CCCCCC" w:sz="1"/>
            </w:tcBorders>
            <w:shd w:fill="EFEFEF" w:val="clear"/>
            <w:tcMar>
              <w:top w:type="dxa" w:w="60"/>
              <w:left w:type="dxa" w:w="100"/>
              <w:bottom w:type="dxa" w:w="60"/>
              <w:right w:type="dxa" w:w="100"/>
            </w:tcMar>
          </w:tcPr>
          <w:p>
            <w:pPr>
              <w:spacing w:after="0" w:before="0"/>
            </w:pPr>
            <w:r>
              <w:rPr>
                <w:b/>
                <w:bCs/>
                <w:sz w:val="18"/>
                <w:szCs w:val="18"/>
              </w:rPr>
              <w:t xml:space="preserve">D (demo-first)</w:t>
            </w:r>
          </w:p>
        </w:tc>
      </w:tr>
      <w:tr>
        <w:trPr>
          <w:tblHeader w:val="false"/>
        </w:trPr>
        <w:tc>
          <w:tcPr>
            <w:tcW w:type="dxa" w:w="1311"/>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Haalbaarheid</w:t>
            </w:r>
          </w:p>
        </w:tc>
        <w:tc>
          <w:tcPr>
            <w:tcW w:type="dxa" w:w="2121"/>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Beperkt: featureset past niet op douanevelden</w:t>
            </w:r>
          </w:p>
        </w:tc>
        <w:tc>
          <w:tcPr>
            <w:tcW w:type="dxa" w:w="2121"/>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Hoog</w:t>
            </w:r>
          </w:p>
        </w:tc>
        <w:tc>
          <w:tcPr>
            <w:tcW w:type="dxa" w:w="189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Hoog</w:t>
            </w:r>
          </w:p>
        </w:tc>
        <w:tc>
          <w:tcPr>
            <w:tcW w:type="dxa" w:w="158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Zeer hoog</w:t>
            </w:r>
          </w:p>
        </w:tc>
      </w:tr>
      <w:tr>
        <w:trPr>
          <w:tblHeader w:val="false"/>
        </w:trPr>
        <w:tc>
          <w:tcPr>
            <w:tcW w:type="dxa" w:w="1311"/>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Technische complexiteit</w:t>
            </w:r>
          </w:p>
        </w:tc>
        <w:tc>
          <w:tcPr>
            <w:tcW w:type="dxa" w:w="2121"/>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Middel (veel post-processing op fout schema)</w:t>
            </w:r>
          </w:p>
        </w:tc>
        <w:tc>
          <w:tcPr>
            <w:tcW w:type="dxa" w:w="2121"/>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Hoog (eigen extractie-infra)</w:t>
            </w:r>
          </w:p>
        </w:tc>
        <w:tc>
          <w:tcPr>
            <w:tcW w:type="dxa" w:w="189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Middel-hoog</w:t>
            </w:r>
          </w:p>
        </w:tc>
        <w:tc>
          <w:tcPr>
            <w:tcW w:type="dxa" w:w="158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Laag</w:t>
            </w:r>
          </w:p>
        </w:tc>
      </w:tr>
      <w:tr>
        <w:trPr>
          <w:tblHeader w:val="false"/>
        </w:trPr>
        <w:tc>
          <w:tcPr>
            <w:tcW w:type="dxa" w:w="1311"/>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Odoo.sh-compatibiliteit</w:t>
            </w:r>
          </w:p>
        </w:tc>
        <w:tc>
          <w:tcPr>
            <w:tcW w:type="dxa" w:w="2121"/>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Ja</w:t>
            </w:r>
          </w:p>
        </w:tc>
        <w:tc>
          <w:tcPr>
            <w:tcW w:type="dxa" w:w="2121"/>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Ja, mits externe service bereikbaar (uitgaand HTTPS kan)</w:t>
            </w:r>
          </w:p>
        </w:tc>
        <w:tc>
          <w:tcPr>
            <w:tcW w:type="dxa" w:w="189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Ja</w:t>
            </w:r>
          </w:p>
        </w:tc>
        <w:tc>
          <w:tcPr>
            <w:tcW w:type="dxa" w:w="158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Ja</w:t>
            </w:r>
          </w:p>
        </w:tc>
      </w:tr>
      <w:tr>
        <w:trPr>
          <w:tblHeader w:val="false"/>
        </w:trPr>
        <w:tc>
          <w:tcPr>
            <w:tcW w:type="dxa" w:w="1311"/>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Lokale Enterprise-compatibiliteit</w:t>
            </w:r>
          </w:p>
        </w:tc>
        <w:tc>
          <w:tcPr>
            <w:tcW w:type="dxa" w:w="2121"/>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Ja</w:t>
            </w:r>
          </w:p>
        </w:tc>
        <w:tc>
          <w:tcPr>
            <w:tcW w:type="dxa" w:w="2121"/>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Ja</w:t>
            </w:r>
          </w:p>
        </w:tc>
        <w:tc>
          <w:tcPr>
            <w:tcW w:type="dxa" w:w="189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Ja</w:t>
            </w:r>
          </w:p>
        </w:tc>
        <w:tc>
          <w:tcPr>
            <w:tcW w:type="dxa" w:w="158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Ja</w:t>
            </w:r>
          </w:p>
        </w:tc>
      </w:tr>
      <w:tr>
        <w:trPr>
          <w:tblHeader w:val="false"/>
        </w:trPr>
        <w:tc>
          <w:tcPr>
            <w:tcW w:type="dxa" w:w="1311"/>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Odoo Online-compatibiliteit</w:t>
            </w:r>
          </w:p>
        </w:tc>
        <w:tc>
          <w:tcPr>
            <w:tcW w:type="dxa" w:w="2121"/>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Nee (geen custom modules op Online; buiten scope, ter volledigheid)</w:t>
            </w:r>
          </w:p>
        </w:tc>
        <w:tc>
          <w:tcPr>
            <w:tcW w:type="dxa" w:w="2121"/>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Nee</w:t>
            </w:r>
          </w:p>
        </w:tc>
        <w:tc>
          <w:tcPr>
            <w:tcW w:type="dxa" w:w="189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Nee</w:t>
            </w:r>
          </w:p>
        </w:tc>
        <w:tc>
          <w:tcPr>
            <w:tcW w:type="dxa" w:w="158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Nee</w:t>
            </w:r>
          </w:p>
        </w:tc>
      </w:tr>
      <w:tr>
        <w:trPr>
          <w:tblHeader w:val="false"/>
        </w:trPr>
        <w:tc>
          <w:tcPr>
            <w:tcW w:type="dxa" w:w="1311"/>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Onderhoudbaarheid</w:t>
            </w:r>
          </w:p>
        </w:tc>
        <w:tc>
          <w:tcPr>
            <w:tcW w:type="dxa" w:w="2121"/>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Laag: hack op gesloten schema</w:t>
            </w:r>
          </w:p>
        </w:tc>
        <w:tc>
          <w:tcPr>
            <w:tcW w:type="dxa" w:w="2121"/>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Middel</w:t>
            </w:r>
          </w:p>
        </w:tc>
        <w:tc>
          <w:tcPr>
            <w:tcW w:type="dxa" w:w="189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Goed (duidelijke lagen)</w:t>
            </w:r>
          </w:p>
        </w:tc>
        <w:tc>
          <w:tcPr>
            <w:tcW w:type="dxa" w:w="158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Goed (klein)</w:t>
            </w:r>
          </w:p>
        </w:tc>
      </w:tr>
      <w:tr>
        <w:trPr>
          <w:tblHeader w:val="false"/>
        </w:trPr>
        <w:tc>
          <w:tcPr>
            <w:tcW w:type="dxa" w:w="1311"/>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Upgrade-risico</w:t>
            </w:r>
          </w:p>
        </w:tc>
        <w:tc>
          <w:tcPr>
            <w:tcW w:type="dxa" w:w="2121"/>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Hoog (afhankelijk van interne servicerespons)</w:t>
            </w:r>
          </w:p>
        </w:tc>
        <w:tc>
          <w:tcPr>
            <w:tcW w:type="dxa" w:w="2121"/>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Laag-middel</w:t>
            </w:r>
          </w:p>
        </w:tc>
        <w:tc>
          <w:tcPr>
            <w:tcW w:type="dxa" w:w="189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Middel (AI-framework nieuw in 19)</w:t>
            </w:r>
          </w:p>
        </w:tc>
        <w:tc>
          <w:tcPr>
            <w:tcW w:type="dxa" w:w="158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Laag</w:t>
            </w:r>
          </w:p>
        </w:tc>
      </w:tr>
      <w:tr>
        <w:trPr>
          <w:tblHeader w:val="false"/>
        </w:trPr>
        <w:tc>
          <w:tcPr>
            <w:tcW w:type="dxa" w:w="1311"/>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Juridische/audit-geschiktheid</w:t>
            </w:r>
          </w:p>
        </w:tc>
        <w:tc>
          <w:tcPr>
            <w:tcW w:type="dxa" w:w="2121"/>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Middel</w:t>
            </w:r>
          </w:p>
        </w:tc>
        <w:tc>
          <w:tcPr>
            <w:tcW w:type="dxa" w:w="2121"/>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Goed</w:t>
            </w:r>
          </w:p>
        </w:tc>
        <w:tc>
          <w:tcPr>
            <w:tcW w:type="dxa" w:w="189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bCs/>
                <w:sz w:val="18"/>
                <w:szCs w:val="18"/>
              </w:rPr>
              <w:t xml:space="preserve">Goed</w:t>
            </w:r>
            <w:r>
              <w:rPr>
                <w:b w:val="false"/>
                <w:bCs w:val="false"/>
                <w:sz w:val="18"/>
                <w:szCs w:val="18"/>
              </w:rPr>
              <w:t xml:space="preserve"> (alles in Odoo gelogd)</w:t>
            </w:r>
          </w:p>
        </w:tc>
        <w:tc>
          <w:tcPr>
            <w:tcW w:type="dxa" w:w="158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Demo-niveau</w:t>
            </w:r>
          </w:p>
        </w:tc>
      </w:tr>
      <w:tr>
        <w:trPr>
          <w:tblHeader w:val="false"/>
        </w:trPr>
        <w:tc>
          <w:tcPr>
            <w:tcW w:type="dxa" w:w="1311"/>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OCR-accuraatheid op doeldocumenten</w:t>
            </w:r>
          </w:p>
        </w:tc>
        <w:tc>
          <w:tcPr>
            <w:tcW w:type="dxa" w:w="2121"/>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Onbekend/waarschijnlijk zwak (verkeerd documentmodel)</w:t>
            </w:r>
          </w:p>
        </w:tc>
        <w:tc>
          <w:tcPr>
            <w:tcW w:type="dxa" w:w="2121"/>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Potentieel hoogst (gespecialiseerde tooling)</w:t>
            </w:r>
          </w:p>
        </w:tc>
        <w:tc>
          <w:tcPr>
            <w:tcW w:type="dxa" w:w="189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Hoog mits goede engine + mens-in-de-lus</w:t>
            </w:r>
          </w:p>
        </w:tc>
        <w:tc>
          <w:tcPr>
            <w:tcW w:type="dxa" w:w="158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n.v.t. (mock)</w:t>
            </w:r>
          </w:p>
        </w:tc>
      </w:tr>
      <w:tr>
        <w:trPr>
          <w:tblHeader w:val="false"/>
        </w:trPr>
        <w:tc>
          <w:tcPr>
            <w:tcW w:type="dxa" w:w="1311"/>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Mapping-flexibiliteit</w:t>
            </w:r>
          </w:p>
        </w:tc>
        <w:tc>
          <w:tcPr>
            <w:tcW w:type="dxa" w:w="2121"/>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Laag</w:t>
            </w:r>
          </w:p>
        </w:tc>
        <w:tc>
          <w:tcPr>
            <w:tcW w:type="dxa" w:w="2121"/>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Hoog</w:t>
            </w:r>
          </w:p>
        </w:tc>
        <w:tc>
          <w:tcPr>
            <w:tcW w:type="dxa" w:w="189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bCs/>
                <w:sz w:val="18"/>
                <w:szCs w:val="18"/>
              </w:rPr>
              <w:t xml:space="preserve">Hoog</w:t>
            </w:r>
            <w:r>
              <w:rPr>
                <w:b w:val="false"/>
                <w:bCs w:val="false"/>
                <w:sz w:val="18"/>
                <w:szCs w:val="18"/>
              </w:rPr>
              <w:t xml:space="preserve"> (template-model)</w:t>
            </w:r>
          </w:p>
        </w:tc>
        <w:tc>
          <w:tcPr>
            <w:tcW w:type="dxa" w:w="158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Hoog (zelfde model)</w:t>
            </w:r>
          </w:p>
        </w:tc>
      </w:tr>
      <w:tr>
        <w:trPr>
          <w:tblHeader w:val="false"/>
        </w:trPr>
        <w:tc>
          <w:tcPr>
            <w:tcW w:type="dxa" w:w="1311"/>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Dataprivacy</w:t>
            </w:r>
          </w:p>
        </w:tc>
        <w:tc>
          <w:tcPr>
            <w:tcW w:type="dxa" w:w="2121"/>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Data naar Odoo IAP</w:t>
            </w:r>
          </w:p>
        </w:tc>
        <w:tc>
          <w:tcPr>
            <w:tcW w:type="dxa" w:w="2121"/>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Data naar gekozen corporate service (beheersbaar)</w:t>
            </w:r>
          </w:p>
        </w:tc>
        <w:tc>
          <w:tcPr>
            <w:tcW w:type="dxa" w:w="189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Beheersbaar per engine; governancekeuze expliciet</w:t>
            </w:r>
          </w:p>
        </w:tc>
        <w:tc>
          <w:tcPr>
            <w:tcW w:type="dxa" w:w="158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Geen externe data</w:t>
            </w:r>
          </w:p>
        </w:tc>
      </w:tr>
      <w:tr>
        <w:trPr>
          <w:tblHeader w:val="false"/>
        </w:trPr>
        <w:tc>
          <w:tcPr>
            <w:tcW w:type="dxa" w:w="1311"/>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Demo-haalbaarheid</w:t>
            </w:r>
          </w:p>
        </w:tc>
        <w:tc>
          <w:tcPr>
            <w:tcW w:type="dxa" w:w="2121"/>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Middel</w:t>
            </w:r>
          </w:p>
        </w:tc>
        <w:tc>
          <w:tcPr>
            <w:tcW w:type="dxa" w:w="2121"/>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Laag op korte termijn</w:t>
            </w:r>
          </w:p>
        </w:tc>
        <w:tc>
          <w:tcPr>
            <w:tcW w:type="dxa" w:w="189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Middel</w:t>
            </w:r>
          </w:p>
        </w:tc>
        <w:tc>
          <w:tcPr>
            <w:tcW w:type="dxa" w:w="158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bCs/>
                <w:sz w:val="18"/>
                <w:szCs w:val="18"/>
              </w:rPr>
              <w:t xml:space="preserve">Zeer hoog</w:t>
            </w:r>
          </w:p>
        </w:tc>
      </w:tr>
      <w:tr>
        <w:trPr>
          <w:tblHeader w:val="false"/>
        </w:trPr>
        <w:tc>
          <w:tcPr>
            <w:tcW w:type="dxa" w:w="1311"/>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Productierijpheid</w:t>
            </w:r>
          </w:p>
        </w:tc>
        <w:tc>
          <w:tcPr>
            <w:tcW w:type="dxa" w:w="2121"/>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Laag</w:t>
            </w:r>
          </w:p>
        </w:tc>
        <w:tc>
          <w:tcPr>
            <w:tcW w:type="dxa" w:w="2121"/>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Hoog</w:t>
            </w:r>
          </w:p>
        </w:tc>
        <w:tc>
          <w:tcPr>
            <w:tcW w:type="dxa" w:w="189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bCs/>
                <w:sz w:val="18"/>
                <w:szCs w:val="18"/>
              </w:rPr>
              <w:t xml:space="preserve">Hoog</w:t>
            </w:r>
          </w:p>
        </w:tc>
        <w:tc>
          <w:tcPr>
            <w:tcW w:type="dxa" w:w="158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Nee (opstap)</w:t>
            </w:r>
          </w:p>
        </w:tc>
      </w:tr>
      <w:tr>
        <w:trPr>
          <w:tblHeader w:val="false"/>
        </w:trPr>
        <w:tc>
          <w:tcPr>
            <w:tcW w:type="dxa" w:w="1311"/>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Ontwikkelinspanning tot productie</w:t>
            </w:r>
          </w:p>
        </w:tc>
        <w:tc>
          <w:tcPr>
            <w:tcW w:type="dxa" w:w="2121"/>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Middel maar met doodlopend risico</w:t>
            </w:r>
          </w:p>
        </w:tc>
        <w:tc>
          <w:tcPr>
            <w:tcW w:type="dxa" w:w="2121"/>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Hoog</w:t>
            </w:r>
          </w:p>
        </w:tc>
        <w:tc>
          <w:tcPr>
            <w:tcW w:type="dxa" w:w="189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Middel-hoog</w:t>
            </w:r>
          </w:p>
        </w:tc>
        <w:tc>
          <w:tcPr>
            <w:tcW w:type="dxa" w:w="158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Laag (fase 1)</w:t>
            </w:r>
          </w:p>
        </w:tc>
      </w:tr>
      <w:tr>
        <w:trPr>
          <w:tblHeader w:val="false"/>
        </w:trPr>
        <w:tc>
          <w:tcPr>
            <w:tcW w:type="dxa" w:w="1311"/>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Grootste risico</w:t>
            </w:r>
          </w:p>
        </w:tc>
        <w:tc>
          <w:tcPr>
            <w:tcW w:type="dxa" w:w="2121"/>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Vast schema breekt de case; PoC kan dit definitief falsifiëren</w:t>
            </w:r>
          </w:p>
        </w:tc>
        <w:tc>
          <w:tcPr>
            <w:tcW w:type="dxa" w:w="2121"/>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Kosten/tijd; dubbele stack</w:t>
            </w:r>
          </w:p>
        </w:tc>
        <w:tc>
          <w:tcPr>
            <w:tcW w:type="dxa" w:w="189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Afhankelijkheid nieuw AI-framework; governance</w:t>
            </w:r>
          </w:p>
        </w:tc>
        <w:tc>
          <w:tcPr>
            <w:tcW w:type="dxa" w:w="158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Verwachtingsmanagement ("demo ≠ product")</w:t>
            </w:r>
          </w:p>
        </w:tc>
      </w:tr>
    </w:tbl>
    <w:p>
      <w:pPr>
        <w:spacing w:after="120"/>
      </w:pPr>
    </w:p>
    <w:p>
      <w:pPr>
        <w:pStyle w:val="Heading1"/>
        <w:pageBreakBefore/>
      </w:pPr>
      <w:r>
        <w:rPr>
          <w:b/>
          <w:bCs/>
          <w:sz w:val="32"/>
          <w:szCs w:val="32"/>
        </w:rPr>
        <w:t xml:space="preserve">18. Recommended architecture</w:t>
      </w:r>
    </w:p>
    <w:p>
      <w:pPr>
        <w:spacing w:after="120"/>
      </w:pPr>
      <w:r>
        <w:rPr>
          <w:b/>
          <w:bCs/>
          <w:sz w:val="20"/>
          <w:szCs w:val="20"/>
        </w:rPr>
        <w:t xml:space="preserve">Aanbeveling: Optie C als doelarchitectuur, gestart via Optie D als eerste oplevering (Phase 1), met de pluggable engine-interface als scharnier tussen beide.</w:t>
      </w:r>
      <w:r>
        <w:rPr>
          <w:sz w:val="20"/>
          <w:szCs w:val="20"/>
        </w:rPr>
        <w:t xml:space="preserve"> </w:t>
      </w:r>
      <w:r>
        <w:rPr>
          <w:b/>
          <w:bCs/>
          <w:sz w:val="20"/>
          <w:szCs w:val="20"/>
        </w:rPr>
        <w:t xml:space="preserve">[REC]</w:t>
      </w:r>
    </w:p>
    <w:p>
      <w:pPr>
        <w:spacing w:after="120"/>
      </w:pPr>
      <w:r>
        <w:rPr>
          <w:sz w:val="20"/>
          <w:szCs w:val="20"/>
        </w:rPr>
        <w:t xml:space="preserve">Motivering:</w:t>
      </w:r>
    </w:p>
    <w:p>
      <w:pPr>
        <w:pStyle w:val="ListParagraph"/>
        <w:numPr>
          <w:ilvl w:val="0"/>
          <w:numId w:val="14"/>
        </w:numPr>
        <w:spacing w:after="60"/>
      </w:pPr>
      <w:r>
        <w:rPr>
          <w:b/>
          <w:bCs/>
          <w:sz w:val="20"/>
          <w:szCs w:val="20"/>
        </w:rPr>
        <w:t xml:space="preserve">C maximaliseert verdedigbaar hergebruik</w:t>
      </w:r>
      <w:r>
        <w:rPr>
          <w:sz w:val="20"/>
          <w:szCs w:val="20"/>
        </w:rPr>
        <w:t xml:space="preserve">: het factuurkanaal draait op volwassen native OCR; VIES, Documents, QWeb, chatter en activities zijn bewezen bouwstenen; alleen de werkelijk ontbrekende capability (veldextractie uit douane/warehouse-documenten) wordt zelf ingevuld.</w:t>
      </w:r>
    </w:p>
    <w:p>
      <w:pPr>
        <w:pStyle w:val="ListParagraph"/>
        <w:numPr>
          <w:ilvl w:val="0"/>
          <w:numId w:val="14"/>
        </w:numPr>
        <w:spacing w:after="60"/>
      </w:pPr>
      <w:r>
        <w:rPr>
          <w:b/>
          <w:bCs/>
          <w:sz w:val="20"/>
          <w:szCs w:val="20"/>
        </w:rPr>
        <w:t xml:space="preserve">De engine-abstractie ontkoppelt de grootste onzekerheid.</w:t>
      </w:r>
      <w:r>
        <w:rPr>
          <w:sz w:val="20"/>
          <w:szCs w:val="20"/>
        </w:rPr>
        <w:t xml:space="preserve"> Of de extractie uiteindelijk via het native AI-framework, corporate tooling of regex-templates loopt, verandert niets aan modellen, views, rapporten of security. Phase 0 beslist op feiten (PoC-metingen), niet op aannames.</w:t>
      </w:r>
    </w:p>
    <w:p>
      <w:pPr>
        <w:pStyle w:val="ListParagraph"/>
        <w:numPr>
          <w:ilvl w:val="0"/>
          <w:numId w:val="14"/>
        </w:numPr>
        <w:spacing w:after="60"/>
      </w:pPr>
      <w:r>
        <w:rPr>
          <w:b/>
          <w:bCs/>
          <w:sz w:val="20"/>
          <w:szCs w:val="20"/>
        </w:rPr>
        <w:t xml:space="preserve">D is geen wegwerpwerk</w:t>
      </w:r>
      <w:r>
        <w:rPr>
          <w:sz w:val="20"/>
          <w:szCs w:val="20"/>
        </w:rPr>
        <w:t xml:space="preserve">: de demo gebruikt exact dezelfde modellen en schermen; alleen de </w:t>
      </w:r>
      <w:r>
        <w:rPr>
          <w:rFonts w:ascii="Consolas" w:cs="Consolas" w:eastAsia="Consolas" w:hAnsi="Consolas"/>
          <w:sz w:val="18"/>
          <w:szCs w:val="18"/>
          <w:shd w:fill="F2F2F2" w:val="clear"/>
        </w:rPr>
        <w:t xml:space="preserve">mock</w:t>
      </w:r>
      <w:r>
        <w:rPr>
          <w:sz w:val="20"/>
          <w:szCs w:val="20"/>
        </w:rPr>
        <w:t xml:space="preserve">-engine wordt later vervangen.</w:t>
      </w:r>
    </w:p>
    <w:p>
      <w:pPr>
        <w:pStyle w:val="ListParagraph"/>
        <w:numPr>
          <w:ilvl w:val="0"/>
          <w:numId w:val="14"/>
        </w:numPr>
        <w:spacing w:after="60"/>
      </w:pPr>
      <w:r>
        <w:rPr>
          <w:b/>
          <w:bCs/>
          <w:sz w:val="20"/>
          <w:szCs w:val="20"/>
        </w:rPr>
        <w:t xml:space="preserve">A wordt bewust niet gekozen</w:t>
      </w:r>
      <w:r>
        <w:rPr>
          <w:sz w:val="20"/>
          <w:szCs w:val="20"/>
        </w:rPr>
        <w:t xml:space="preserve"> voor niet-factuurdocumenten: het vaste veldenschema is een structurele mismatch, en het layout-leereffect is niet overdraagbaar. A blijft wel het antwoord voor de leveranciers- en verkoopfacturen binnen de flow.</w:t>
      </w:r>
    </w:p>
    <w:p>
      <w:pPr>
        <w:pStyle w:val="ListParagraph"/>
        <w:numPr>
          <w:ilvl w:val="0"/>
          <w:numId w:val="14"/>
        </w:numPr>
        <w:spacing w:after="60"/>
      </w:pPr>
      <w:r>
        <w:rPr>
          <w:b/>
          <w:bCs/>
          <w:sz w:val="20"/>
          <w:szCs w:val="20"/>
        </w:rPr>
        <w:t xml:space="preserve">B blijft de terugvaloptie</w:t>
      </w:r>
      <w:r>
        <w:rPr>
          <w:sz w:val="20"/>
          <w:szCs w:val="20"/>
        </w:rPr>
        <w:t xml:space="preserve"> indien Phase 0 uitwijst dat noch het AI-framework noch regex-templates de vereiste kwaliteit halen; de module-architectuur hoeft daarvoor niet om.</w:t>
      </w:r>
    </w:p>
    <w:p>
      <w:pPr>
        <w:spacing w:after="120"/>
      </w:pPr>
      <w:r>
        <w:rPr>
          <w:sz w:val="20"/>
          <w:szCs w:val="20"/>
        </w:rPr>
        <w:t xml:space="preserve">Beslispunten die open blijven tot Phase 0: engine-kwaliteit op echte documenten; EU VIES-API-variant; wel/geen Documents-app als primair uploadkanaal (licentie-impact: Documents is een aparte Enterprise-app; </w:t>
      </w:r>
      <w:r>
        <w:rPr>
          <w:b/>
          <w:bCs/>
          <w:sz w:val="20"/>
          <w:szCs w:val="20"/>
        </w:rPr>
        <w:t xml:space="preserve">[ASSUMPTIE]</w:t>
      </w:r>
      <w:r>
        <w:rPr>
          <w:sz w:val="20"/>
          <w:szCs w:val="20"/>
        </w:rPr>
        <w:t xml:space="preserve"> dat de licentie die dekt).</w:t>
      </w:r>
    </w:p>
    <w:p>
      <w:pPr>
        <w:pStyle w:val="Heading1"/>
        <w:pageBreakBefore/>
      </w:pPr>
      <w:r>
        <w:rPr>
          <w:b/>
          <w:bCs/>
          <w:sz w:val="32"/>
          <w:szCs w:val="32"/>
        </w:rPr>
        <w:t xml:space="preserve">19. Custom module blueprint</w:t>
      </w:r>
    </w:p>
    <w:p>
      <w:pPr>
        <w:pStyle w:val="Heading2"/>
      </w:pPr>
      <w:r>
        <w:rPr>
          <w:b/>
          <w:bCs/>
          <w:sz w:val="26"/>
          <w:szCs w:val="26"/>
        </w:rPr>
        <w:t xml:space="preserve">19.1 Modulenaam en opdeling</w:t>
      </w:r>
    </w:p>
    <w:p>
      <w:pPr>
        <w:pStyle w:val="ListParagraph"/>
        <w:numPr>
          <w:ilvl w:val="0"/>
          <w:numId w:val="2"/>
        </w:numPr>
        <w:spacing w:after="60"/>
      </w:pPr>
      <w:r>
        <w:rPr>
          <w:b/>
          <w:bCs/>
          <w:sz w:val="20"/>
          <w:szCs w:val="20"/>
        </w:rPr>
        <w:t xml:space="preserve">Kernmodule</w:t>
      </w:r>
      <w:r>
        <w:rPr>
          <w:sz w:val="20"/>
          <w:szCs w:val="20"/>
        </w:rPr>
        <w:t xml:space="preserve">: </w:t>
      </w:r>
      <w:r>
        <w:rPr>
          <w:rFonts w:ascii="Consolas" w:cs="Consolas" w:eastAsia="Consolas" w:hAnsi="Consolas"/>
          <w:sz w:val="18"/>
          <w:szCs w:val="18"/>
          <w:shd w:fill="F2F2F2" w:val="clear"/>
        </w:rPr>
        <w:t xml:space="preserve">vat_warehouse_document_automation</w:t>
      </w:r>
      <w:r>
        <w:rPr>
          <w:sz w:val="20"/>
          <w:szCs w:val="20"/>
        </w:rPr>
        <w:t xml:space="preserve"> (dependencies: </w:t>
      </w:r>
      <w:r>
        <w:rPr>
          <w:rFonts w:ascii="Consolas" w:cs="Consolas" w:eastAsia="Consolas" w:hAnsi="Consolas"/>
          <w:sz w:val="18"/>
          <w:szCs w:val="18"/>
          <w:shd w:fill="F2F2F2" w:val="clear"/>
        </w:rPr>
        <w:t xml:space="preserve">base</w:t>
      </w:r>
      <w:r>
        <w:rPr>
          <w:sz w:val="20"/>
          <w:szCs w:val="20"/>
        </w:rPr>
        <w:t xml:space="preserve">, </w:t>
      </w:r>
      <w:r>
        <w:rPr>
          <w:rFonts w:ascii="Consolas" w:cs="Consolas" w:eastAsia="Consolas" w:hAnsi="Consolas"/>
          <w:sz w:val="18"/>
          <w:szCs w:val="18"/>
          <w:shd w:fill="F2F2F2" w:val="clear"/>
        </w:rPr>
        <w:t xml:space="preserve">mail</w:t>
      </w:r>
      <w:r>
        <w:rPr>
          <w:sz w:val="20"/>
          <w:szCs w:val="20"/>
        </w:rPr>
        <w:t xml:space="preserve">, </w:t>
      </w:r>
      <w:r>
        <w:rPr>
          <w:rFonts w:ascii="Consolas" w:cs="Consolas" w:eastAsia="Consolas" w:hAnsi="Consolas"/>
          <w:sz w:val="18"/>
          <w:szCs w:val="18"/>
          <w:shd w:fill="F2F2F2" w:val="clear"/>
        </w:rPr>
        <w:t xml:space="preserve">account</w:t>
      </w:r>
      <w:r>
        <w:rPr>
          <w:sz w:val="20"/>
          <w:szCs w:val="20"/>
        </w:rPr>
        <w:t xml:space="preserve">, </w:t>
      </w:r>
      <w:r>
        <w:rPr>
          <w:rFonts w:ascii="Consolas" w:cs="Consolas" w:eastAsia="Consolas" w:hAnsi="Consolas"/>
          <w:sz w:val="18"/>
          <w:szCs w:val="18"/>
          <w:shd w:fill="F2F2F2" w:val="clear"/>
        </w:rPr>
        <w:t xml:space="preserve">base_vat</w:t>
      </w:r>
      <w:r>
        <w:rPr>
          <w:sz w:val="20"/>
          <w:szCs w:val="20"/>
        </w:rPr>
        <w:t xml:space="preserve">, </w:t>
      </w:r>
      <w:r>
        <w:rPr>
          <w:rFonts w:ascii="Consolas" w:cs="Consolas" w:eastAsia="Consolas" w:hAnsi="Consolas"/>
          <w:sz w:val="18"/>
          <w:szCs w:val="18"/>
          <w:shd w:fill="F2F2F2" w:val="clear"/>
        </w:rPr>
        <w:t xml:space="preserve">iap</w:t>
      </w:r>
      <w:r>
        <w:rPr>
          <w:sz w:val="20"/>
          <w:szCs w:val="20"/>
        </w:rPr>
        <w:t xml:space="preserve">; bewust géén harde dependency op </w:t>
      </w:r>
      <w:r>
        <w:rPr>
          <w:rFonts w:ascii="Consolas" w:cs="Consolas" w:eastAsia="Consolas" w:hAnsi="Consolas"/>
          <w:sz w:val="18"/>
          <w:szCs w:val="18"/>
          <w:shd w:fill="F2F2F2" w:val="clear"/>
        </w:rPr>
        <w:t xml:space="preserve">documents</w:t>
      </w:r>
      <w:r>
        <w:rPr>
          <w:sz w:val="20"/>
          <w:szCs w:val="20"/>
        </w:rPr>
        <w:t xml:space="preserve">, </w:t>
      </w:r>
      <w:r>
        <w:rPr>
          <w:rFonts w:ascii="Consolas" w:cs="Consolas" w:eastAsia="Consolas" w:hAnsi="Consolas"/>
          <w:sz w:val="18"/>
          <w:szCs w:val="18"/>
          <w:shd w:fill="F2F2F2" w:val="clear"/>
        </w:rPr>
        <w:t xml:space="preserve">stock</w:t>
      </w:r>
      <w:r>
        <w:rPr>
          <w:sz w:val="20"/>
          <w:szCs w:val="20"/>
        </w:rPr>
        <w:t xml:space="preserve"> of de </w:t>
      </w:r>
      <w:r>
        <w:rPr>
          <w:rFonts w:ascii="Consolas" w:cs="Consolas" w:eastAsia="Consolas" w:hAnsi="Consolas"/>
          <w:sz w:val="18"/>
          <w:szCs w:val="18"/>
          <w:shd w:fill="F2F2F2" w:val="clear"/>
        </w:rPr>
        <w:t xml:space="preserve">ai</w:t>
      </w:r>
      <w:r>
        <w:rPr>
          <w:sz w:val="20"/>
          <w:szCs w:val="20"/>
        </w:rPr>
        <w:t xml:space="preserve">-familie).</w:t>
      </w:r>
    </w:p>
    <w:p>
      <w:pPr>
        <w:pStyle w:val="ListParagraph"/>
        <w:numPr>
          <w:ilvl w:val="0"/>
          <w:numId w:val="2"/>
        </w:numPr>
        <w:spacing w:after="60"/>
      </w:pPr>
      <w:r>
        <w:rPr>
          <w:b/>
          <w:bCs/>
          <w:sz w:val="20"/>
          <w:szCs w:val="20"/>
        </w:rPr>
        <w:t xml:space="preserve">Bridge-modules</w:t>
      </w:r>
      <w:r>
        <w:rPr>
          <w:sz w:val="20"/>
          <w:szCs w:val="20"/>
        </w:rPr>
        <w:t xml:space="preserve"> (optioneel installeerbaar): </w:t>
      </w:r>
      <w:r>
        <w:rPr>
          <w:rFonts w:ascii="Consolas" w:cs="Consolas" w:eastAsia="Consolas" w:hAnsi="Consolas"/>
          <w:sz w:val="18"/>
          <w:szCs w:val="18"/>
          <w:shd w:fill="F2F2F2" w:val="clear"/>
        </w:rPr>
        <w:t xml:space="preserve">vat_warehouse_documents</w:t>
      </w:r>
      <w:r>
        <w:rPr>
          <w:sz w:val="20"/>
          <w:szCs w:val="20"/>
        </w:rPr>
        <w:t xml:space="preserve"> (Documents-app-integratie, autosort), </w:t>
      </w:r>
      <w:r>
        <w:rPr>
          <w:rFonts w:ascii="Consolas" w:cs="Consolas" w:eastAsia="Consolas" w:hAnsi="Consolas"/>
          <w:sz w:val="18"/>
          <w:szCs w:val="18"/>
          <w:shd w:fill="F2F2F2" w:val="clear"/>
        </w:rPr>
        <w:t xml:space="preserve">vat_warehouse_stock</w:t>
      </w:r>
      <w:r>
        <w:rPr>
          <w:sz w:val="20"/>
          <w:szCs w:val="20"/>
        </w:rPr>
        <w:t xml:space="preserve"> (picking-links), </w:t>
      </w:r>
      <w:r>
        <w:rPr>
          <w:rFonts w:ascii="Consolas" w:cs="Consolas" w:eastAsia="Consolas" w:hAnsi="Consolas"/>
          <w:sz w:val="18"/>
          <w:szCs w:val="18"/>
          <w:shd w:fill="F2F2F2" w:val="clear"/>
        </w:rPr>
        <w:t xml:space="preserve">vat_warehouse_ai</w:t>
      </w:r>
      <w:r>
        <w:rPr>
          <w:sz w:val="20"/>
          <w:szCs w:val="20"/>
        </w:rPr>
        <w:t xml:space="preserve"> (engine-implementatie op het native AI-framework; houdt de OEEL/nieuw-framework-afhankelijkheid geïsoleerd). </w:t>
      </w:r>
      <w:r>
        <w:rPr>
          <w:b/>
          <w:bCs/>
          <w:sz w:val="20"/>
          <w:szCs w:val="20"/>
        </w:rPr>
        <w:t xml:space="preserve">[REC]</w:t>
      </w:r>
    </w:p>
    <w:p>
      <w:pPr>
        <w:pStyle w:val="Heading2"/>
      </w:pPr>
      <w:r>
        <w:rPr>
          <w:b/>
          <w:bCs/>
          <w:sz w:val="26"/>
          <w:szCs w:val="26"/>
        </w:rPr>
        <w:t xml:space="preserve">19.2 Mappenstructuur</w:t>
      </w:r>
    </w:p>
    <w:p>
      <w:pPr>
        <w:shd w:fill="F7F7F7" w:val="clear"/>
        <w:spacing w:after="0" w:before="120"/>
        <w:ind w:left="240" w:right="240"/>
      </w:pPr>
      <w:r>
        <w:rPr>
          <w:rFonts w:ascii="Consolas" w:cs="Consolas" w:eastAsia="Consolas" w:hAnsi="Consolas"/>
          <w:sz w:val="17"/>
          <w:szCs w:val="17"/>
        </w:rPr>
        <w:t xml:space="preserve">vat_warehouse_document_automation/</w:t>
      </w:r>
    </w:p>
    <w:p>
      <w:pPr>
        <w:shd w:fill="F7F7F7" w:val="clear"/>
        <w:spacing w:after="0" w:before="0"/>
        <w:ind w:left="240" w:right="240"/>
      </w:pPr>
      <w:r>
        <w:rPr>
          <w:rFonts w:ascii="Consolas" w:cs="Consolas" w:eastAsia="Consolas" w:hAnsi="Consolas"/>
          <w:sz w:val="17"/>
          <w:szCs w:val="17"/>
        </w:rPr>
        <w:t xml:space="preserve">├── __init__.py</w:t>
      </w:r>
    </w:p>
    <w:p>
      <w:pPr>
        <w:shd w:fill="F7F7F7" w:val="clear"/>
        <w:spacing w:after="0" w:before="0"/>
        <w:ind w:left="240" w:right="240"/>
      </w:pPr>
      <w:r>
        <w:rPr>
          <w:rFonts w:ascii="Consolas" w:cs="Consolas" w:eastAsia="Consolas" w:hAnsi="Consolas"/>
          <w:sz w:val="17"/>
          <w:szCs w:val="17"/>
        </w:rPr>
        <w:t xml:space="preserve">├── __manifest__.py</w:t>
      </w:r>
    </w:p>
    <w:p>
      <w:pPr>
        <w:shd w:fill="F7F7F7" w:val="clear"/>
        <w:spacing w:after="0" w:before="0"/>
        <w:ind w:left="240" w:right="240"/>
      </w:pPr>
      <w:r>
        <w:rPr>
          <w:rFonts w:ascii="Consolas" w:cs="Consolas" w:eastAsia="Consolas" w:hAnsi="Consolas"/>
          <w:sz w:val="17"/>
          <w:szCs w:val="17"/>
        </w:rPr>
        <w:t xml:space="preserve">├── models/</w:t>
      </w:r>
    </w:p>
    <w:p>
      <w:pPr>
        <w:shd w:fill="F7F7F7" w:val="clear"/>
        <w:spacing w:after="0" w:before="0"/>
        <w:ind w:left="240" w:right="240"/>
      </w:pPr>
      <w:r>
        <w:rPr>
          <w:rFonts w:ascii="Consolas" w:cs="Consolas" w:eastAsia="Consolas" w:hAnsi="Consolas"/>
          <w:sz w:val="17"/>
          <w:szCs w:val="17"/>
        </w:rPr>
        <w:t xml:space="preserve">│   ├── __init__.py</w:t>
      </w:r>
    </w:p>
    <w:p>
      <w:pPr>
        <w:shd w:fill="F7F7F7" w:val="clear"/>
        <w:spacing w:after="0" w:before="0"/>
        <w:ind w:left="240" w:right="240"/>
      </w:pPr>
      <w:r>
        <w:rPr>
          <w:rFonts w:ascii="Consolas" w:cs="Consolas" w:eastAsia="Consolas" w:hAnsi="Consolas"/>
          <w:sz w:val="17"/>
          <w:szCs w:val="17"/>
        </w:rPr>
        <w:t xml:space="preserve">│   ├── vat_warehouse_document_type.py</w:t>
      </w:r>
    </w:p>
    <w:p>
      <w:pPr>
        <w:shd w:fill="F7F7F7" w:val="clear"/>
        <w:spacing w:after="0" w:before="0"/>
        <w:ind w:left="240" w:right="240"/>
      </w:pPr>
      <w:r>
        <w:rPr>
          <w:rFonts w:ascii="Consolas" w:cs="Consolas" w:eastAsia="Consolas" w:hAnsi="Consolas"/>
          <w:sz w:val="17"/>
          <w:szCs w:val="17"/>
        </w:rPr>
        <w:t xml:space="preserve">│   ├── vat_warehouse_entry_document.py</w:t>
      </w:r>
    </w:p>
    <w:p>
      <w:pPr>
        <w:shd w:fill="F7F7F7" w:val="clear"/>
        <w:spacing w:after="0" w:before="0"/>
        <w:ind w:left="240" w:right="240"/>
      </w:pPr>
      <w:r>
        <w:rPr>
          <w:rFonts w:ascii="Consolas" w:cs="Consolas" w:eastAsia="Consolas" w:hAnsi="Consolas"/>
          <w:sz w:val="17"/>
          <w:szCs w:val="17"/>
        </w:rPr>
        <w:t xml:space="preserve">│   ├── vat_warehouse_exit_document.py</w:t>
      </w:r>
    </w:p>
    <w:p>
      <w:pPr>
        <w:shd w:fill="F7F7F7" w:val="clear"/>
        <w:spacing w:after="0" w:before="0"/>
        <w:ind w:left="240" w:right="240"/>
      </w:pPr>
      <w:r>
        <w:rPr>
          <w:rFonts w:ascii="Consolas" w:cs="Consolas" w:eastAsia="Consolas" w:hAnsi="Consolas"/>
          <w:sz w:val="17"/>
          <w:szCs w:val="17"/>
        </w:rPr>
        <w:t xml:space="preserve">│   ├── vat_warehouse_document_line.py</w:t>
      </w:r>
    </w:p>
    <w:p>
      <w:pPr>
        <w:shd w:fill="F7F7F7" w:val="clear"/>
        <w:spacing w:after="0" w:before="0"/>
        <w:ind w:left="240" w:right="240"/>
      </w:pPr>
      <w:r>
        <w:rPr>
          <w:rFonts w:ascii="Consolas" w:cs="Consolas" w:eastAsia="Consolas" w:hAnsi="Consolas"/>
          <w:sz w:val="17"/>
          <w:szCs w:val="17"/>
        </w:rPr>
        <w:t xml:space="preserve">│   ├── vat_warehouse_ocr_extraction.py</w:t>
      </w:r>
    </w:p>
    <w:p>
      <w:pPr>
        <w:shd w:fill="F7F7F7" w:val="clear"/>
        <w:spacing w:after="0" w:before="0"/>
        <w:ind w:left="240" w:right="240"/>
      </w:pPr>
      <w:r>
        <w:rPr>
          <w:rFonts w:ascii="Consolas" w:cs="Consolas" w:eastAsia="Consolas" w:hAnsi="Consolas"/>
          <w:sz w:val="17"/>
          <w:szCs w:val="17"/>
        </w:rPr>
        <w:t xml:space="preserve">│   ├── vat_warehouse_ocr_extraction_line.py</w:t>
      </w:r>
    </w:p>
    <w:p>
      <w:pPr>
        <w:shd w:fill="F7F7F7" w:val="clear"/>
        <w:spacing w:after="0" w:before="0"/>
        <w:ind w:left="240" w:right="240"/>
      </w:pPr>
      <w:r>
        <w:rPr>
          <w:rFonts w:ascii="Consolas" w:cs="Consolas" w:eastAsia="Consolas" w:hAnsi="Consolas"/>
          <w:sz w:val="17"/>
          <w:szCs w:val="17"/>
        </w:rPr>
        <w:t xml:space="preserve">│   ├── vat_warehouse_ocr_mapping.py          # + mapping.field in zelfde bestand</w:t>
      </w:r>
    </w:p>
    <w:p>
      <w:pPr>
        <w:shd w:fill="F7F7F7" w:val="clear"/>
        <w:spacing w:after="0" w:before="0"/>
        <w:ind w:left="240" w:right="240"/>
      </w:pPr>
      <w:r>
        <w:rPr>
          <w:rFonts w:ascii="Consolas" w:cs="Consolas" w:eastAsia="Consolas" w:hAnsi="Consolas"/>
          <w:sz w:val="17"/>
          <w:szCs w:val="17"/>
        </w:rPr>
        <w:t xml:space="preserve">│   ├── vat_warehouse_vies_check.py</w:t>
      </w:r>
    </w:p>
    <w:p>
      <w:pPr>
        <w:shd w:fill="F7F7F7" w:val="clear"/>
        <w:spacing w:after="0" w:before="0"/>
        <w:ind w:left="240" w:right="240"/>
      </w:pPr>
      <w:r>
        <w:rPr>
          <w:rFonts w:ascii="Consolas" w:cs="Consolas" w:eastAsia="Consolas" w:hAnsi="Consolas"/>
          <w:sz w:val="17"/>
          <w:szCs w:val="17"/>
        </w:rPr>
        <w:t xml:space="preserve">│   ├── vat_warehouse_destination_document.py</w:t>
      </w:r>
    </w:p>
    <w:p>
      <w:pPr>
        <w:shd w:fill="F7F7F7" w:val="clear"/>
        <w:spacing w:after="0" w:before="0"/>
        <w:ind w:left="240" w:right="240"/>
      </w:pPr>
      <w:r>
        <w:rPr>
          <w:rFonts w:ascii="Consolas" w:cs="Consolas" w:eastAsia="Consolas" w:hAnsi="Consolas"/>
          <w:sz w:val="17"/>
          <w:szCs w:val="17"/>
        </w:rPr>
        <w:t xml:space="preserve">│   ├── vat_warehouse_vat_note.py</w:t>
      </w:r>
    </w:p>
    <w:p>
      <w:pPr>
        <w:shd w:fill="F7F7F7" w:val="clear"/>
        <w:spacing w:after="0" w:before="0"/>
        <w:ind w:left="240" w:right="240"/>
      </w:pPr>
      <w:r>
        <w:rPr>
          <w:rFonts w:ascii="Consolas" w:cs="Consolas" w:eastAsia="Consolas" w:hAnsi="Consolas"/>
          <w:sz w:val="17"/>
          <w:szCs w:val="17"/>
        </w:rPr>
        <w:t xml:space="preserve">│   ├── vat_warehouse_license.py</w:t>
      </w:r>
    </w:p>
    <w:p>
      <w:pPr>
        <w:shd w:fill="F7F7F7" w:val="clear"/>
        <w:spacing w:after="0" w:before="0"/>
        <w:ind w:left="240" w:right="240"/>
      </w:pPr>
      <w:r>
        <w:rPr>
          <w:rFonts w:ascii="Consolas" w:cs="Consolas" w:eastAsia="Consolas" w:hAnsi="Consolas"/>
          <w:sz w:val="17"/>
          <w:szCs w:val="17"/>
        </w:rPr>
        <w:t xml:space="preserve">│   ├── res_partner.py                        # license_ids, smart buttons</w:t>
      </w:r>
    </w:p>
    <w:p>
      <w:pPr>
        <w:shd w:fill="F7F7F7" w:val="clear"/>
        <w:spacing w:after="0" w:before="0"/>
        <w:ind w:left="240" w:right="240"/>
      </w:pPr>
      <w:r>
        <w:rPr>
          <w:rFonts w:ascii="Consolas" w:cs="Consolas" w:eastAsia="Consolas" w:hAnsi="Consolas"/>
          <w:sz w:val="17"/>
          <w:szCs w:val="17"/>
        </w:rPr>
        <w:t xml:space="preserve">│   ├── account_move.py                       # inverse links + smart button + exit-voorstel-hook</w:t>
      </w:r>
    </w:p>
    <w:p>
      <w:pPr>
        <w:shd w:fill="F7F7F7" w:val="clear"/>
        <w:spacing w:after="0" w:before="0"/>
        <w:ind w:left="240" w:right="240"/>
      </w:pPr>
      <w:r>
        <w:rPr>
          <w:rFonts w:ascii="Consolas" w:cs="Consolas" w:eastAsia="Consolas" w:hAnsi="Consolas"/>
          <w:sz w:val="17"/>
          <w:szCs w:val="17"/>
        </w:rPr>
        <w:t xml:space="preserve">│   └── res_config_settings.py                # drempels, aliassen, engine-defaults</w:t>
      </w:r>
    </w:p>
    <w:p>
      <w:pPr>
        <w:shd w:fill="F7F7F7" w:val="clear"/>
        <w:spacing w:after="0" w:before="0"/>
        <w:ind w:left="240" w:right="240"/>
      </w:pPr>
      <w:r>
        <w:rPr>
          <w:rFonts w:ascii="Consolas" w:cs="Consolas" w:eastAsia="Consolas" w:hAnsi="Consolas"/>
          <w:sz w:val="17"/>
          <w:szCs w:val="17"/>
        </w:rPr>
        <w:t xml:space="preserve">├── views/</w:t>
      </w:r>
    </w:p>
    <w:p>
      <w:pPr>
        <w:shd w:fill="F7F7F7" w:val="clear"/>
        <w:spacing w:after="0" w:before="0"/>
        <w:ind w:left="240" w:right="240"/>
      </w:pPr>
      <w:r>
        <w:rPr>
          <w:rFonts w:ascii="Consolas" w:cs="Consolas" w:eastAsia="Consolas" w:hAnsi="Consolas"/>
          <w:sz w:val="17"/>
          <w:szCs w:val="17"/>
        </w:rPr>
        <w:t xml:space="preserve">│   ├── vat_warehouse_menus.xml</w:t>
      </w:r>
    </w:p>
    <w:p>
      <w:pPr>
        <w:shd w:fill="F7F7F7" w:val="clear"/>
        <w:spacing w:after="0" w:before="0"/>
        <w:ind w:left="240" w:right="240"/>
      </w:pPr>
      <w:r>
        <w:rPr>
          <w:rFonts w:ascii="Consolas" w:cs="Consolas" w:eastAsia="Consolas" w:hAnsi="Consolas"/>
          <w:sz w:val="17"/>
          <w:szCs w:val="17"/>
        </w:rPr>
        <w:t xml:space="preserve">│   ├── vat_warehouse_entry_document_views.xml</w:t>
      </w:r>
    </w:p>
    <w:p>
      <w:pPr>
        <w:shd w:fill="F7F7F7" w:val="clear"/>
        <w:spacing w:after="0" w:before="0"/>
        <w:ind w:left="240" w:right="240"/>
      </w:pPr>
      <w:r>
        <w:rPr>
          <w:rFonts w:ascii="Consolas" w:cs="Consolas" w:eastAsia="Consolas" w:hAnsi="Consolas"/>
          <w:sz w:val="17"/>
          <w:szCs w:val="17"/>
        </w:rPr>
        <w:t xml:space="preserve">│   ├── vat_warehouse_exit_document_views.xml</w:t>
      </w:r>
    </w:p>
    <w:p>
      <w:pPr>
        <w:shd w:fill="F7F7F7" w:val="clear"/>
        <w:spacing w:after="0" w:before="0"/>
        <w:ind w:left="240" w:right="240"/>
      </w:pPr>
      <w:r>
        <w:rPr>
          <w:rFonts w:ascii="Consolas" w:cs="Consolas" w:eastAsia="Consolas" w:hAnsi="Consolas"/>
          <w:sz w:val="17"/>
          <w:szCs w:val="17"/>
        </w:rPr>
        <w:t xml:space="preserve">│   ├── vat_warehouse_ocr_extraction_views.xml</w:t>
      </w:r>
    </w:p>
    <w:p>
      <w:pPr>
        <w:shd w:fill="F7F7F7" w:val="clear"/>
        <w:spacing w:after="0" w:before="0"/>
        <w:ind w:left="240" w:right="240"/>
      </w:pPr>
      <w:r>
        <w:rPr>
          <w:rFonts w:ascii="Consolas" w:cs="Consolas" w:eastAsia="Consolas" w:hAnsi="Consolas"/>
          <w:sz w:val="17"/>
          <w:szCs w:val="17"/>
        </w:rPr>
        <w:t xml:space="preserve">│   ├── vat_warehouse_ocr_mapping_views.xml</w:t>
      </w:r>
    </w:p>
    <w:p>
      <w:pPr>
        <w:shd w:fill="F7F7F7" w:val="clear"/>
        <w:spacing w:after="0" w:before="0"/>
        <w:ind w:left="240" w:right="240"/>
      </w:pPr>
      <w:r>
        <w:rPr>
          <w:rFonts w:ascii="Consolas" w:cs="Consolas" w:eastAsia="Consolas" w:hAnsi="Consolas"/>
          <w:sz w:val="17"/>
          <w:szCs w:val="17"/>
        </w:rPr>
        <w:t xml:space="preserve">│   ├── vat_warehouse_vies_check_views.xml</w:t>
      </w:r>
    </w:p>
    <w:p>
      <w:pPr>
        <w:shd w:fill="F7F7F7" w:val="clear"/>
        <w:spacing w:after="0" w:before="0"/>
        <w:ind w:left="240" w:right="240"/>
      </w:pPr>
      <w:r>
        <w:rPr>
          <w:rFonts w:ascii="Consolas" w:cs="Consolas" w:eastAsia="Consolas" w:hAnsi="Consolas"/>
          <w:sz w:val="17"/>
          <w:szCs w:val="17"/>
        </w:rPr>
        <w:t xml:space="preserve">│   ├── vat_warehouse_destination_vat_note_views.xml</w:t>
      </w:r>
    </w:p>
    <w:p>
      <w:pPr>
        <w:shd w:fill="F7F7F7" w:val="clear"/>
        <w:spacing w:after="0" w:before="0"/>
        <w:ind w:left="240" w:right="240"/>
      </w:pPr>
      <w:r>
        <w:rPr>
          <w:rFonts w:ascii="Consolas" w:cs="Consolas" w:eastAsia="Consolas" w:hAnsi="Consolas"/>
          <w:sz w:val="17"/>
          <w:szCs w:val="17"/>
        </w:rPr>
        <w:t xml:space="preserve">│   ├── vat_warehouse_license_views.xml</w:t>
      </w:r>
    </w:p>
    <w:p>
      <w:pPr>
        <w:shd w:fill="F7F7F7" w:val="clear"/>
        <w:spacing w:after="0" w:before="0"/>
        <w:ind w:left="240" w:right="240"/>
      </w:pPr>
      <w:r>
        <w:rPr>
          <w:rFonts w:ascii="Consolas" w:cs="Consolas" w:eastAsia="Consolas" w:hAnsi="Consolas"/>
          <w:sz w:val="17"/>
          <w:szCs w:val="17"/>
        </w:rPr>
        <w:t xml:space="preserve">│   ├── vat_warehouse_document_type_views.xml</w:t>
      </w:r>
    </w:p>
    <w:p>
      <w:pPr>
        <w:shd w:fill="F7F7F7" w:val="clear"/>
        <w:spacing w:after="0" w:before="0"/>
        <w:ind w:left="240" w:right="240"/>
      </w:pPr>
      <w:r>
        <w:rPr>
          <w:rFonts w:ascii="Consolas" w:cs="Consolas" w:eastAsia="Consolas" w:hAnsi="Consolas"/>
          <w:sz w:val="17"/>
          <w:szCs w:val="17"/>
        </w:rPr>
        <w:t xml:space="preserve">│   └── res_config_settings_views.xml</w:t>
      </w:r>
    </w:p>
    <w:p>
      <w:pPr>
        <w:shd w:fill="F7F7F7" w:val="clear"/>
        <w:spacing w:after="0" w:before="0"/>
        <w:ind w:left="240" w:right="240"/>
      </w:pPr>
      <w:r>
        <w:rPr>
          <w:rFonts w:ascii="Consolas" w:cs="Consolas" w:eastAsia="Consolas" w:hAnsi="Consolas"/>
          <w:sz w:val="17"/>
          <w:szCs w:val="17"/>
        </w:rPr>
        <w:t xml:space="preserve">├── security/</w:t>
      </w:r>
    </w:p>
    <w:p>
      <w:pPr>
        <w:shd w:fill="F7F7F7" w:val="clear"/>
        <w:spacing w:after="0" w:before="0"/>
        <w:ind w:left="240" w:right="240"/>
      </w:pPr>
      <w:r>
        <w:rPr>
          <w:rFonts w:ascii="Consolas" w:cs="Consolas" w:eastAsia="Consolas" w:hAnsi="Consolas"/>
          <w:sz w:val="17"/>
          <w:szCs w:val="17"/>
        </w:rPr>
        <w:t xml:space="preserve">│   ├── vat_warehouse_security.xml            # groepen + record rules</w:t>
      </w:r>
    </w:p>
    <w:p>
      <w:pPr>
        <w:shd w:fill="F7F7F7" w:val="clear"/>
        <w:spacing w:after="0" w:before="0"/>
        <w:ind w:left="240" w:right="240"/>
      </w:pPr>
      <w:r>
        <w:rPr>
          <w:rFonts w:ascii="Consolas" w:cs="Consolas" w:eastAsia="Consolas" w:hAnsi="Consolas"/>
          <w:sz w:val="17"/>
          <w:szCs w:val="17"/>
        </w:rPr>
        <w:t xml:space="preserve">│   └── ir.model.access.csv</w:t>
      </w:r>
    </w:p>
    <w:p>
      <w:pPr>
        <w:shd w:fill="F7F7F7" w:val="clear"/>
        <w:spacing w:after="0" w:before="0"/>
        <w:ind w:left="240" w:right="240"/>
      </w:pPr>
      <w:r>
        <w:rPr>
          <w:rFonts w:ascii="Consolas" w:cs="Consolas" w:eastAsia="Consolas" w:hAnsi="Consolas"/>
          <w:sz w:val="17"/>
          <w:szCs w:val="17"/>
        </w:rPr>
        <w:t xml:space="preserve">├── data/</w:t>
      </w:r>
    </w:p>
    <w:p>
      <w:pPr>
        <w:shd w:fill="F7F7F7" w:val="clear"/>
        <w:spacing w:after="0" w:before="0"/>
        <w:ind w:left="240" w:right="240"/>
      </w:pPr>
      <w:r>
        <w:rPr>
          <w:rFonts w:ascii="Consolas" w:cs="Consolas" w:eastAsia="Consolas" w:hAnsi="Consolas"/>
          <w:sz w:val="17"/>
          <w:szCs w:val="17"/>
        </w:rPr>
        <w:t xml:space="preserve">│   ├── vat_warehouse_document_type_data.xml  # 13 documenttypes (noupdate=1)</w:t>
      </w:r>
    </w:p>
    <w:p>
      <w:pPr>
        <w:shd w:fill="F7F7F7" w:val="clear"/>
        <w:spacing w:after="0" w:before="0"/>
        <w:ind w:left="240" w:right="240"/>
      </w:pPr>
      <w:r>
        <w:rPr>
          <w:rFonts w:ascii="Consolas" w:cs="Consolas" w:eastAsia="Consolas" w:hAnsi="Consolas"/>
          <w:sz w:val="17"/>
          <w:szCs w:val="17"/>
        </w:rPr>
        <w:t xml:space="preserve">│   ├── ir_sequence_data.xml</w:t>
      </w:r>
    </w:p>
    <w:p>
      <w:pPr>
        <w:shd w:fill="F7F7F7" w:val="clear"/>
        <w:spacing w:after="0" w:before="0"/>
        <w:ind w:left="240" w:right="240"/>
      </w:pPr>
      <w:r>
        <w:rPr>
          <w:rFonts w:ascii="Consolas" w:cs="Consolas" w:eastAsia="Consolas" w:hAnsi="Consolas"/>
          <w:sz w:val="17"/>
          <w:szCs w:val="17"/>
        </w:rPr>
        <w:t xml:space="preserve">│   ├── mail_activity_type_data.xml</w:t>
      </w:r>
    </w:p>
    <w:p>
      <w:pPr>
        <w:shd w:fill="F7F7F7" w:val="clear"/>
        <w:spacing w:after="0" w:before="0"/>
        <w:ind w:left="240" w:right="240"/>
      </w:pPr>
      <w:r>
        <w:rPr>
          <w:rFonts w:ascii="Consolas" w:cs="Consolas" w:eastAsia="Consolas" w:hAnsi="Consolas"/>
          <w:sz w:val="17"/>
          <w:szCs w:val="17"/>
        </w:rPr>
        <w:t xml:space="preserve">│   └── ir_cron_data.xml                      # polling, monitoring, vies-recheck</w:t>
      </w:r>
    </w:p>
    <w:p>
      <w:pPr>
        <w:shd w:fill="F7F7F7" w:val="clear"/>
        <w:spacing w:after="0" w:before="0"/>
        <w:ind w:left="240" w:right="240"/>
      </w:pPr>
      <w:r>
        <w:rPr>
          <w:rFonts w:ascii="Consolas" w:cs="Consolas" w:eastAsia="Consolas" w:hAnsi="Consolas"/>
          <w:sz w:val="17"/>
          <w:szCs w:val="17"/>
        </w:rPr>
        <w:t xml:space="preserve">├── report/</w:t>
      </w:r>
    </w:p>
    <w:p>
      <w:pPr>
        <w:shd w:fill="F7F7F7" w:val="clear"/>
        <w:spacing w:after="0" w:before="0"/>
        <w:ind w:left="240" w:right="240"/>
      </w:pPr>
      <w:r>
        <w:rPr>
          <w:rFonts w:ascii="Consolas" w:cs="Consolas" w:eastAsia="Consolas" w:hAnsi="Consolas"/>
          <w:sz w:val="17"/>
          <w:szCs w:val="17"/>
        </w:rPr>
        <w:t xml:space="preserve">│   ├── vat_warehouse_report_actions.xml</w:t>
      </w:r>
    </w:p>
    <w:p>
      <w:pPr>
        <w:shd w:fill="F7F7F7" w:val="clear"/>
        <w:spacing w:after="0" w:before="0"/>
        <w:ind w:left="240" w:right="240"/>
      </w:pPr>
      <w:r>
        <w:rPr>
          <w:rFonts w:ascii="Consolas" w:cs="Consolas" w:eastAsia="Consolas" w:hAnsi="Consolas"/>
          <w:sz w:val="17"/>
          <w:szCs w:val="17"/>
        </w:rPr>
        <w:t xml:space="preserve">│   ├── vat_warehouse_entry_document_report.xml</w:t>
      </w:r>
    </w:p>
    <w:p>
      <w:pPr>
        <w:shd w:fill="F7F7F7" w:val="clear"/>
        <w:spacing w:after="0" w:before="0"/>
        <w:ind w:left="240" w:right="240"/>
      </w:pPr>
      <w:r>
        <w:rPr>
          <w:rFonts w:ascii="Consolas" w:cs="Consolas" w:eastAsia="Consolas" w:hAnsi="Consolas"/>
          <w:sz w:val="17"/>
          <w:szCs w:val="17"/>
        </w:rPr>
        <w:t xml:space="preserve">│   ├── vat_warehouse_exit_document_report.xml</w:t>
      </w:r>
    </w:p>
    <w:p>
      <w:pPr>
        <w:shd w:fill="F7F7F7" w:val="clear"/>
        <w:spacing w:after="0" w:before="0"/>
        <w:ind w:left="240" w:right="240"/>
      </w:pPr>
      <w:r>
        <w:rPr>
          <w:rFonts w:ascii="Consolas" w:cs="Consolas" w:eastAsia="Consolas" w:hAnsi="Consolas"/>
          <w:sz w:val="17"/>
          <w:szCs w:val="17"/>
        </w:rPr>
        <w:t xml:space="preserve">│   ├── vat_warehouse_vies_check_report.xml</w:t>
      </w:r>
    </w:p>
    <w:p>
      <w:pPr>
        <w:shd w:fill="F7F7F7" w:val="clear"/>
        <w:spacing w:after="0" w:before="0"/>
        <w:ind w:left="240" w:right="240"/>
      </w:pPr>
      <w:r>
        <w:rPr>
          <w:rFonts w:ascii="Consolas" w:cs="Consolas" w:eastAsia="Consolas" w:hAnsi="Consolas"/>
          <w:sz w:val="17"/>
          <w:szCs w:val="17"/>
        </w:rPr>
        <w:t xml:space="preserve">│   ├── vat_warehouse_destination_document_report.xml</w:t>
      </w:r>
    </w:p>
    <w:p>
      <w:pPr>
        <w:shd w:fill="F7F7F7" w:val="clear"/>
        <w:spacing w:after="0" w:before="0"/>
        <w:ind w:left="240" w:right="240"/>
      </w:pPr>
      <w:r>
        <w:rPr>
          <w:rFonts w:ascii="Consolas" w:cs="Consolas" w:eastAsia="Consolas" w:hAnsi="Consolas"/>
          <w:sz w:val="17"/>
          <w:szCs w:val="17"/>
        </w:rPr>
        <w:t xml:space="preserve">│   └── vat_warehouse_vat_note_report.xml</w:t>
      </w:r>
    </w:p>
    <w:p>
      <w:pPr>
        <w:shd w:fill="F7F7F7" w:val="clear"/>
        <w:spacing w:after="0" w:before="0"/>
        <w:ind w:left="240" w:right="240"/>
      </w:pPr>
      <w:r>
        <w:rPr>
          <w:rFonts w:ascii="Consolas" w:cs="Consolas" w:eastAsia="Consolas" w:hAnsi="Consolas"/>
          <w:sz w:val="17"/>
          <w:szCs w:val="17"/>
        </w:rPr>
        <w:t xml:space="preserve">├── wizard/</w:t>
      </w:r>
    </w:p>
    <w:p>
      <w:pPr>
        <w:shd w:fill="F7F7F7" w:val="clear"/>
        <w:spacing w:after="0" w:before="0"/>
        <w:ind w:left="240" w:right="240"/>
      </w:pPr>
      <w:r>
        <w:rPr>
          <w:rFonts w:ascii="Consolas" w:cs="Consolas" w:eastAsia="Consolas" w:hAnsi="Consolas"/>
          <w:sz w:val="17"/>
          <w:szCs w:val="17"/>
        </w:rPr>
        <w:t xml:space="preserve">│   ├── __init__.py</w:t>
      </w:r>
    </w:p>
    <w:p>
      <w:pPr>
        <w:shd w:fill="F7F7F7" w:val="clear"/>
        <w:spacing w:after="0" w:before="0"/>
        <w:ind w:left="240" w:right="240"/>
      </w:pPr>
      <w:r>
        <w:rPr>
          <w:rFonts w:ascii="Consolas" w:cs="Consolas" w:eastAsia="Consolas" w:hAnsi="Consolas"/>
          <w:sz w:val="17"/>
          <w:szCs w:val="17"/>
        </w:rPr>
        <w:t xml:space="preserve">│   ├── vat_warehouse_upload_wizard.py        # multi-file upload + kick-off pipeline</w:t>
      </w:r>
    </w:p>
    <w:p>
      <w:pPr>
        <w:shd w:fill="F7F7F7" w:val="clear"/>
        <w:spacing w:after="0" w:before="0"/>
        <w:ind w:left="240" w:right="240"/>
      </w:pPr>
      <w:r>
        <w:rPr>
          <w:rFonts w:ascii="Consolas" w:cs="Consolas" w:eastAsia="Consolas" w:hAnsi="Consolas"/>
          <w:sz w:val="17"/>
          <w:szCs w:val="17"/>
        </w:rPr>
        <w:t xml:space="preserve">│   ├── vat_warehouse_upload_wizard_views.xml</w:t>
      </w:r>
    </w:p>
    <w:p>
      <w:pPr>
        <w:shd w:fill="F7F7F7" w:val="clear"/>
        <w:spacing w:after="0" w:before="0"/>
        <w:ind w:left="240" w:right="240"/>
      </w:pPr>
      <w:r>
        <w:rPr>
          <w:rFonts w:ascii="Consolas" w:cs="Consolas" w:eastAsia="Consolas" w:hAnsi="Consolas"/>
          <w:sz w:val="17"/>
          <w:szCs w:val="17"/>
        </w:rPr>
        <w:t xml:space="preserve">│   ├── vat_warehouse_save_mapping_wizard.py  # correcties -&gt; template</w:t>
      </w:r>
    </w:p>
    <w:p>
      <w:pPr>
        <w:shd w:fill="F7F7F7" w:val="clear"/>
        <w:spacing w:after="0" w:before="0"/>
        <w:ind w:left="240" w:right="240"/>
      </w:pPr>
      <w:r>
        <w:rPr>
          <w:rFonts w:ascii="Consolas" w:cs="Consolas" w:eastAsia="Consolas" w:hAnsi="Consolas"/>
          <w:sz w:val="17"/>
          <w:szCs w:val="17"/>
        </w:rPr>
        <w:t xml:space="preserve">│   └── vat_warehouse_save_mapping_wizard_views.xml</w:t>
      </w:r>
    </w:p>
    <w:p>
      <w:pPr>
        <w:shd w:fill="F7F7F7" w:val="clear"/>
        <w:spacing w:after="0" w:before="0"/>
        <w:ind w:left="240" w:right="240"/>
      </w:pPr>
      <w:r>
        <w:rPr>
          <w:rFonts w:ascii="Consolas" w:cs="Consolas" w:eastAsia="Consolas" w:hAnsi="Consolas"/>
          <w:sz w:val="17"/>
          <w:szCs w:val="17"/>
        </w:rPr>
        <w:t xml:space="preserve">├── controllers/</w:t>
      </w:r>
    </w:p>
    <w:p>
      <w:pPr>
        <w:shd w:fill="F7F7F7" w:val="clear"/>
        <w:spacing w:after="0" w:before="0"/>
        <w:ind w:left="240" w:right="240"/>
      </w:pPr>
      <w:r>
        <w:rPr>
          <w:rFonts w:ascii="Consolas" w:cs="Consolas" w:eastAsia="Consolas" w:hAnsi="Consolas"/>
          <w:sz w:val="17"/>
          <w:szCs w:val="17"/>
        </w:rPr>
        <w:t xml:space="preserve">│   ├── __init__.py</w:t>
      </w:r>
    </w:p>
    <w:p>
      <w:pPr>
        <w:shd w:fill="F7F7F7" w:val="clear"/>
        <w:spacing w:after="0" w:before="0"/>
        <w:ind w:left="240" w:right="240"/>
      </w:pPr>
      <w:r>
        <w:rPr>
          <w:rFonts w:ascii="Consolas" w:cs="Consolas" w:eastAsia="Consolas" w:hAnsi="Consolas"/>
          <w:sz w:val="17"/>
          <w:szCs w:val="17"/>
        </w:rPr>
        <w:t xml:space="preserve">│   └── main.py                               # webhook /vat_warehouse/extraction_done/&lt;token&gt; (alleen bij async engine)</w:t>
      </w:r>
    </w:p>
    <w:p>
      <w:pPr>
        <w:shd w:fill="F7F7F7" w:val="clear"/>
        <w:spacing w:after="0" w:before="0"/>
        <w:ind w:left="240" w:right="240"/>
      </w:pPr>
      <w:r>
        <w:rPr>
          <w:rFonts w:ascii="Consolas" w:cs="Consolas" w:eastAsia="Consolas" w:hAnsi="Consolas"/>
          <w:sz w:val="17"/>
          <w:szCs w:val="17"/>
        </w:rPr>
        <w:t xml:space="preserve">├── static/description/icon.png</w:t>
      </w:r>
    </w:p>
    <w:p>
      <w:pPr>
        <w:shd w:fill="F7F7F7" w:val="clear"/>
        <w:spacing w:after="0" w:before="0"/>
        <w:ind w:left="240" w:right="240"/>
      </w:pPr>
      <w:r>
        <w:rPr>
          <w:rFonts w:ascii="Consolas" w:cs="Consolas" w:eastAsia="Consolas" w:hAnsi="Consolas"/>
          <w:sz w:val="17"/>
          <w:szCs w:val="17"/>
        </w:rPr>
        <w:t xml:space="preserve">└── tests/</w:t>
      </w:r>
    </w:p>
    <w:p>
      <w:pPr>
        <w:shd w:fill="F7F7F7" w:val="clear"/>
        <w:spacing w:after="0" w:before="0"/>
        <w:ind w:left="240" w:right="240"/>
      </w:pPr>
      <w:r>
        <w:rPr>
          <w:rFonts w:ascii="Consolas" w:cs="Consolas" w:eastAsia="Consolas" w:hAnsi="Consolas"/>
          <w:sz w:val="17"/>
          <w:szCs w:val="17"/>
        </w:rPr>
        <w:t xml:space="preserve">    ├── __init__.py</w:t>
      </w:r>
    </w:p>
    <w:p>
      <w:pPr>
        <w:shd w:fill="F7F7F7" w:val="clear"/>
        <w:spacing w:after="0" w:before="0"/>
        <w:ind w:left="240" w:right="240"/>
      </w:pPr>
      <w:r>
        <w:rPr>
          <w:rFonts w:ascii="Consolas" w:cs="Consolas" w:eastAsia="Consolas" w:hAnsi="Consolas"/>
          <w:sz w:val="17"/>
          <w:szCs w:val="17"/>
        </w:rPr>
        <w:t xml:space="preserve">    ├── common.py                             # fixtures: doctypes, mapping, mock-engine</w:t>
      </w:r>
    </w:p>
    <w:p>
      <w:pPr>
        <w:shd w:fill="F7F7F7" w:val="clear"/>
        <w:spacing w:after="0" w:before="0"/>
        <w:ind w:left="240" w:right="240"/>
      </w:pPr>
      <w:r>
        <w:rPr>
          <w:rFonts w:ascii="Consolas" w:cs="Consolas" w:eastAsia="Consolas" w:hAnsi="Consolas"/>
          <w:sz w:val="17"/>
          <w:szCs w:val="17"/>
        </w:rPr>
        <w:t xml:space="preserve">    ├── test_classification.py</w:t>
      </w:r>
    </w:p>
    <w:p>
      <w:pPr>
        <w:shd w:fill="F7F7F7" w:val="clear"/>
        <w:spacing w:after="0" w:before="0"/>
        <w:ind w:left="240" w:right="240"/>
      </w:pPr>
      <w:r>
        <w:rPr>
          <w:rFonts w:ascii="Consolas" w:cs="Consolas" w:eastAsia="Consolas" w:hAnsi="Consolas"/>
          <w:sz w:val="17"/>
          <w:szCs w:val="17"/>
        </w:rPr>
        <w:t xml:space="preserve">    ├── test_extraction_pipeline.py</w:t>
      </w:r>
    </w:p>
    <w:p>
      <w:pPr>
        <w:shd w:fill="F7F7F7" w:val="clear"/>
        <w:spacing w:after="0" w:before="0"/>
        <w:ind w:left="240" w:right="240"/>
      </w:pPr>
      <w:r>
        <w:rPr>
          <w:rFonts w:ascii="Consolas" w:cs="Consolas" w:eastAsia="Consolas" w:hAnsi="Consolas"/>
          <w:sz w:val="17"/>
          <w:szCs w:val="17"/>
        </w:rPr>
        <w:t xml:space="preserve">    ├── test_mapping_memory.py</w:t>
      </w:r>
    </w:p>
    <w:p>
      <w:pPr>
        <w:shd w:fill="F7F7F7" w:val="clear"/>
        <w:spacing w:after="0" w:before="0"/>
        <w:ind w:left="240" w:right="240"/>
      </w:pPr>
      <w:r>
        <w:rPr>
          <w:rFonts w:ascii="Consolas" w:cs="Consolas" w:eastAsia="Consolas" w:hAnsi="Consolas"/>
          <w:sz w:val="17"/>
          <w:szCs w:val="17"/>
        </w:rPr>
        <w:t xml:space="preserve">    ├── test_entry_flow.py</w:t>
      </w:r>
    </w:p>
    <w:p>
      <w:pPr>
        <w:shd w:fill="F7F7F7" w:val="clear"/>
        <w:spacing w:after="0" w:before="0"/>
        <w:ind w:left="240" w:right="240"/>
      </w:pPr>
      <w:r>
        <w:rPr>
          <w:rFonts w:ascii="Consolas" w:cs="Consolas" w:eastAsia="Consolas" w:hAnsi="Consolas"/>
          <w:sz w:val="17"/>
          <w:szCs w:val="17"/>
        </w:rPr>
        <w:t xml:space="preserve">    ├── test_exit_flow_and_decisions.py</w:t>
      </w:r>
    </w:p>
    <w:p>
      <w:pPr>
        <w:shd w:fill="F7F7F7" w:val="clear"/>
        <w:spacing w:after="0" w:before="0"/>
        <w:ind w:left="240" w:right="240"/>
      </w:pPr>
      <w:r>
        <w:rPr>
          <w:rFonts w:ascii="Consolas" w:cs="Consolas" w:eastAsia="Consolas" w:hAnsi="Consolas"/>
          <w:sz w:val="17"/>
          <w:szCs w:val="17"/>
        </w:rPr>
        <w:t xml:space="preserve">    ├── test_vies_check.py</w:t>
      </w:r>
    </w:p>
    <w:p>
      <w:pPr>
        <w:shd w:fill="F7F7F7" w:val="clear"/>
        <w:spacing w:after="120" w:before="0"/>
        <w:ind w:left="240" w:right="240"/>
      </w:pPr>
      <w:r>
        <w:rPr>
          <w:rFonts w:ascii="Consolas" w:cs="Consolas" w:eastAsia="Consolas" w:hAnsi="Consolas"/>
          <w:sz w:val="17"/>
          <w:szCs w:val="17"/>
        </w:rPr>
        <w:t xml:space="preserve">    └── test_reports_and_security.py</w:t>
      </w:r>
    </w:p>
    <w:p>
      <w:pPr>
        <w:pStyle w:val="Heading2"/>
      </w:pPr>
      <w:r>
        <w:rPr>
          <w:b/>
          <w:bCs/>
          <w:sz w:val="26"/>
          <w:szCs w:val="26"/>
        </w:rPr>
        <w:t xml:space="preserve">19.3 __manifest__.py (skeleton)</w:t>
      </w:r>
    </w:p>
    <w:p>
      <w:pPr>
        <w:shd w:fill="F7F7F7" w:val="clear"/>
        <w:spacing w:after="0" w:before="120"/>
        <w:ind w:left="240" w:right="240"/>
      </w:pPr>
      <w:r>
        <w:rPr>
          <w:rFonts w:ascii="Consolas" w:cs="Consolas" w:eastAsia="Consolas" w:hAnsi="Consolas"/>
          <w:sz w:val="17"/>
          <w:szCs w:val="17"/>
        </w:rPr>
        <w:t xml:space="preserve">{</w:t>
      </w:r>
    </w:p>
    <w:p>
      <w:pPr>
        <w:shd w:fill="F7F7F7" w:val="clear"/>
        <w:spacing w:after="0" w:before="0"/>
        <w:ind w:left="240" w:right="240"/>
      </w:pPr>
      <w:r>
        <w:rPr>
          <w:rFonts w:ascii="Consolas" w:cs="Consolas" w:eastAsia="Consolas" w:hAnsi="Consolas"/>
          <w:sz w:val="17"/>
          <w:szCs w:val="17"/>
        </w:rPr>
        <w:t xml:space="preserve">    "name": "VAT Warehouse Document Automation",</w:t>
      </w:r>
    </w:p>
    <w:p>
      <w:pPr>
        <w:shd w:fill="F7F7F7" w:val="clear"/>
        <w:spacing w:after="0" w:before="0"/>
        <w:ind w:left="240" w:right="240"/>
      </w:pPr>
      <w:r>
        <w:rPr>
          <w:rFonts w:ascii="Consolas" w:cs="Consolas" w:eastAsia="Consolas" w:hAnsi="Consolas"/>
          <w:sz w:val="17"/>
          <w:szCs w:val="17"/>
        </w:rPr>
        <w:t xml:space="preserve">    "version": "19.0.1.0.0",</w:t>
      </w:r>
    </w:p>
    <w:p>
      <w:pPr>
        <w:shd w:fill="F7F7F7" w:val="clear"/>
        <w:spacing w:after="0" w:before="0"/>
        <w:ind w:left="240" w:right="240"/>
      </w:pPr>
      <w:r>
        <w:rPr>
          <w:rFonts w:ascii="Consolas" w:cs="Consolas" w:eastAsia="Consolas" w:hAnsi="Consolas"/>
          <w:sz w:val="17"/>
          <w:szCs w:val="17"/>
        </w:rPr>
        <w:t xml:space="preserve">    "category": "Accounting/Localizations",</w:t>
      </w:r>
    </w:p>
    <w:p>
      <w:pPr>
        <w:shd w:fill="F7F7F7" w:val="clear"/>
        <w:spacing w:after="0" w:before="0"/>
        <w:ind w:left="240" w:right="240"/>
      </w:pPr>
      <w:r>
        <w:rPr>
          <w:rFonts w:ascii="Consolas" w:cs="Consolas" w:eastAsia="Consolas" w:hAnsi="Consolas"/>
          <w:sz w:val="17"/>
          <w:szCs w:val="17"/>
        </w:rPr>
        <w:t xml:space="preserve">    "summary": "OCR-driven VAT warehouse entry/exit documentation with audit trail",</w:t>
      </w:r>
    </w:p>
    <w:p>
      <w:pPr>
        <w:shd w:fill="F7F7F7" w:val="clear"/>
        <w:spacing w:after="0" w:before="0"/>
        <w:ind w:left="240" w:right="240"/>
      </w:pPr>
      <w:r>
        <w:rPr>
          <w:rFonts w:ascii="Consolas" w:cs="Consolas" w:eastAsia="Consolas" w:hAnsi="Consolas"/>
          <w:sz w:val="17"/>
          <w:szCs w:val="17"/>
        </w:rPr>
        <w:t xml:space="preserve">    "author": "Deloitte",</w:t>
      </w:r>
    </w:p>
    <w:p>
      <w:pPr>
        <w:shd w:fill="F7F7F7" w:val="clear"/>
        <w:spacing w:after="0" w:before="0"/>
        <w:ind w:left="240" w:right="240"/>
      </w:pPr>
      <w:r>
        <w:rPr>
          <w:rFonts w:ascii="Consolas" w:cs="Consolas" w:eastAsia="Consolas" w:hAnsi="Consolas"/>
          <w:sz w:val="17"/>
          <w:szCs w:val="17"/>
        </w:rPr>
        <w:t xml:space="preserve">    "license": "OPL-1",</w:t>
      </w:r>
    </w:p>
    <w:p>
      <w:pPr>
        <w:shd w:fill="F7F7F7" w:val="clear"/>
        <w:spacing w:after="0" w:before="0"/>
        <w:ind w:left="240" w:right="240"/>
      </w:pPr>
      <w:r>
        <w:rPr>
          <w:rFonts w:ascii="Consolas" w:cs="Consolas" w:eastAsia="Consolas" w:hAnsi="Consolas"/>
          <w:sz w:val="17"/>
          <w:szCs w:val="17"/>
        </w:rPr>
        <w:t xml:space="preserve">    "depends": ["mail", "account", "base_vat", "iap"],</w:t>
      </w:r>
    </w:p>
    <w:p>
      <w:pPr>
        <w:shd w:fill="F7F7F7" w:val="clear"/>
        <w:spacing w:after="0" w:before="0"/>
        <w:ind w:left="240" w:right="240"/>
      </w:pPr>
      <w:r>
        <w:rPr>
          <w:rFonts w:ascii="Consolas" w:cs="Consolas" w:eastAsia="Consolas" w:hAnsi="Consolas"/>
          <w:sz w:val="17"/>
          <w:szCs w:val="17"/>
        </w:rPr>
        <w:t xml:space="preserve">    "data": [</w:t>
      </w:r>
    </w:p>
    <w:p>
      <w:pPr>
        <w:shd w:fill="F7F7F7" w:val="clear"/>
        <w:spacing w:after="0" w:before="0"/>
        <w:ind w:left="240" w:right="240"/>
      </w:pPr>
      <w:r>
        <w:rPr>
          <w:rFonts w:ascii="Consolas" w:cs="Consolas" w:eastAsia="Consolas" w:hAnsi="Consolas"/>
          <w:sz w:val="17"/>
          <w:szCs w:val="17"/>
        </w:rPr>
        <w:t xml:space="preserve">        "security/vat_warehouse_security.xml",</w:t>
      </w:r>
    </w:p>
    <w:p>
      <w:pPr>
        <w:shd w:fill="F7F7F7" w:val="clear"/>
        <w:spacing w:after="0" w:before="0"/>
        <w:ind w:left="240" w:right="240"/>
      </w:pPr>
      <w:r>
        <w:rPr>
          <w:rFonts w:ascii="Consolas" w:cs="Consolas" w:eastAsia="Consolas" w:hAnsi="Consolas"/>
          <w:sz w:val="17"/>
          <w:szCs w:val="17"/>
        </w:rPr>
        <w:t xml:space="preserve">        "security/ir.model.access.csv",</w:t>
      </w:r>
    </w:p>
    <w:p>
      <w:pPr>
        <w:shd w:fill="F7F7F7" w:val="clear"/>
        <w:spacing w:after="0" w:before="0"/>
        <w:ind w:left="240" w:right="240"/>
      </w:pPr>
      <w:r>
        <w:rPr>
          <w:rFonts w:ascii="Consolas" w:cs="Consolas" w:eastAsia="Consolas" w:hAnsi="Consolas"/>
          <w:sz w:val="17"/>
          <w:szCs w:val="17"/>
        </w:rPr>
        <w:t xml:space="preserve">        "data/ir_sequence_data.xml",</w:t>
      </w:r>
    </w:p>
    <w:p>
      <w:pPr>
        <w:shd w:fill="F7F7F7" w:val="clear"/>
        <w:spacing w:after="0" w:before="0"/>
        <w:ind w:left="240" w:right="240"/>
      </w:pPr>
      <w:r>
        <w:rPr>
          <w:rFonts w:ascii="Consolas" w:cs="Consolas" w:eastAsia="Consolas" w:hAnsi="Consolas"/>
          <w:sz w:val="17"/>
          <w:szCs w:val="17"/>
        </w:rPr>
        <w:t xml:space="preserve">        "data/vat_warehouse_document_type_data.xml",</w:t>
      </w:r>
    </w:p>
    <w:p>
      <w:pPr>
        <w:shd w:fill="F7F7F7" w:val="clear"/>
        <w:spacing w:after="0" w:before="0"/>
        <w:ind w:left="240" w:right="240"/>
      </w:pPr>
      <w:r>
        <w:rPr>
          <w:rFonts w:ascii="Consolas" w:cs="Consolas" w:eastAsia="Consolas" w:hAnsi="Consolas"/>
          <w:sz w:val="17"/>
          <w:szCs w:val="17"/>
        </w:rPr>
        <w:t xml:space="preserve">        "data/mail_activity_type_data.xml",</w:t>
      </w:r>
    </w:p>
    <w:p>
      <w:pPr>
        <w:shd w:fill="F7F7F7" w:val="clear"/>
        <w:spacing w:after="0" w:before="0"/>
        <w:ind w:left="240" w:right="240"/>
      </w:pPr>
      <w:r>
        <w:rPr>
          <w:rFonts w:ascii="Consolas" w:cs="Consolas" w:eastAsia="Consolas" w:hAnsi="Consolas"/>
          <w:sz w:val="17"/>
          <w:szCs w:val="17"/>
        </w:rPr>
        <w:t xml:space="preserve">        "data/ir_cron_data.xml",</w:t>
      </w:r>
    </w:p>
    <w:p>
      <w:pPr>
        <w:shd w:fill="F7F7F7" w:val="clear"/>
        <w:spacing w:after="0" w:before="0"/>
        <w:ind w:left="240" w:right="240"/>
      </w:pPr>
      <w:r>
        <w:rPr>
          <w:rFonts w:ascii="Consolas" w:cs="Consolas" w:eastAsia="Consolas" w:hAnsi="Consolas"/>
          <w:sz w:val="17"/>
          <w:szCs w:val="17"/>
        </w:rPr>
        <w:t xml:space="preserve">        "report/vat_warehouse_report_actions.xml",</w:t>
      </w:r>
    </w:p>
    <w:p>
      <w:pPr>
        <w:shd w:fill="F7F7F7" w:val="clear"/>
        <w:spacing w:after="0" w:before="0"/>
        <w:ind w:left="240" w:right="240"/>
      </w:pPr>
      <w:r>
        <w:rPr>
          <w:rFonts w:ascii="Consolas" w:cs="Consolas" w:eastAsia="Consolas" w:hAnsi="Consolas"/>
          <w:sz w:val="17"/>
          <w:szCs w:val="17"/>
        </w:rPr>
        <w:t xml:space="preserve">        "report/vat_warehouse_entry_document_report.xml",</w:t>
      </w:r>
    </w:p>
    <w:p>
      <w:pPr>
        <w:shd w:fill="F7F7F7" w:val="clear"/>
        <w:spacing w:after="0" w:before="0"/>
        <w:ind w:left="240" w:right="240"/>
      </w:pPr>
      <w:r>
        <w:rPr>
          <w:rFonts w:ascii="Consolas" w:cs="Consolas" w:eastAsia="Consolas" w:hAnsi="Consolas"/>
          <w:sz w:val="17"/>
          <w:szCs w:val="17"/>
        </w:rPr>
        <w:t xml:space="preserve">        "report/vat_warehouse_exit_document_report.xml",</w:t>
      </w:r>
    </w:p>
    <w:p>
      <w:pPr>
        <w:shd w:fill="F7F7F7" w:val="clear"/>
        <w:spacing w:after="0" w:before="0"/>
        <w:ind w:left="240" w:right="240"/>
      </w:pPr>
      <w:r>
        <w:rPr>
          <w:rFonts w:ascii="Consolas" w:cs="Consolas" w:eastAsia="Consolas" w:hAnsi="Consolas"/>
          <w:sz w:val="17"/>
          <w:szCs w:val="17"/>
        </w:rPr>
        <w:t xml:space="preserve">        "report/vat_warehouse_vies_check_report.xml",</w:t>
      </w:r>
    </w:p>
    <w:p>
      <w:pPr>
        <w:shd w:fill="F7F7F7" w:val="clear"/>
        <w:spacing w:after="0" w:before="0"/>
        <w:ind w:left="240" w:right="240"/>
      </w:pPr>
      <w:r>
        <w:rPr>
          <w:rFonts w:ascii="Consolas" w:cs="Consolas" w:eastAsia="Consolas" w:hAnsi="Consolas"/>
          <w:sz w:val="17"/>
          <w:szCs w:val="17"/>
        </w:rPr>
        <w:t xml:space="preserve">        "report/vat_warehouse_destination_document_report.xml",</w:t>
      </w:r>
    </w:p>
    <w:p>
      <w:pPr>
        <w:shd w:fill="F7F7F7" w:val="clear"/>
        <w:spacing w:after="0" w:before="0"/>
        <w:ind w:left="240" w:right="240"/>
      </w:pPr>
      <w:r>
        <w:rPr>
          <w:rFonts w:ascii="Consolas" w:cs="Consolas" w:eastAsia="Consolas" w:hAnsi="Consolas"/>
          <w:sz w:val="17"/>
          <w:szCs w:val="17"/>
        </w:rPr>
        <w:t xml:space="preserve">        "report/vat_warehouse_vat_note_report.xml",</w:t>
      </w:r>
    </w:p>
    <w:p>
      <w:pPr>
        <w:shd w:fill="F7F7F7" w:val="clear"/>
        <w:spacing w:after="0" w:before="0"/>
        <w:ind w:left="240" w:right="240"/>
      </w:pPr>
      <w:r>
        <w:rPr>
          <w:rFonts w:ascii="Consolas" w:cs="Consolas" w:eastAsia="Consolas" w:hAnsi="Consolas"/>
          <w:sz w:val="17"/>
          <w:szCs w:val="17"/>
        </w:rPr>
        <w:t xml:space="preserve">        "views/....xml",</w:t>
      </w:r>
    </w:p>
    <w:p>
      <w:pPr>
        <w:shd w:fill="F7F7F7" w:val="clear"/>
        <w:spacing w:after="0" w:before="0"/>
        <w:ind w:left="240" w:right="240"/>
      </w:pPr>
      <w:r>
        <w:rPr>
          <w:rFonts w:ascii="Consolas" w:cs="Consolas" w:eastAsia="Consolas" w:hAnsi="Consolas"/>
          <w:sz w:val="17"/>
          <w:szCs w:val="17"/>
        </w:rPr>
        <w:t xml:space="preserve">        "wizard/....xml",</w:t>
      </w:r>
    </w:p>
    <w:p>
      <w:pPr>
        <w:shd w:fill="F7F7F7" w:val="clear"/>
        <w:spacing w:after="0" w:before="0"/>
        <w:ind w:left="240" w:right="240"/>
      </w:pPr>
      <w:r>
        <w:rPr>
          <w:rFonts w:ascii="Consolas" w:cs="Consolas" w:eastAsia="Consolas" w:hAnsi="Consolas"/>
          <w:sz w:val="17"/>
          <w:szCs w:val="17"/>
        </w:rPr>
        <w:t xml:space="preserve">    ],</w:t>
      </w:r>
    </w:p>
    <w:p>
      <w:pPr>
        <w:shd w:fill="F7F7F7" w:val="clear"/>
        <w:spacing w:after="0" w:before="0"/>
        <w:ind w:left="240" w:right="240"/>
      </w:pPr>
      <w:r>
        <w:rPr>
          <w:rFonts w:ascii="Consolas" w:cs="Consolas" w:eastAsia="Consolas" w:hAnsi="Consolas"/>
          <w:sz w:val="17"/>
          <w:szCs w:val="17"/>
        </w:rPr>
        <w:t xml:space="preserve">    "application": True,</w:t>
      </w:r>
    </w:p>
    <w:p>
      <w:pPr>
        <w:shd w:fill="F7F7F7" w:val="clear"/>
        <w:spacing w:after="0" w:before="0"/>
        <w:ind w:left="240" w:right="240"/>
      </w:pPr>
      <w:r>
        <w:rPr>
          <w:rFonts w:ascii="Consolas" w:cs="Consolas" w:eastAsia="Consolas" w:hAnsi="Consolas"/>
          <w:sz w:val="17"/>
          <w:szCs w:val="17"/>
        </w:rPr>
        <w:t xml:space="preserve">    "installable": True,</w:t>
      </w:r>
    </w:p>
    <w:p>
      <w:pPr>
        <w:shd w:fill="F7F7F7" w:val="clear"/>
        <w:spacing w:after="120" w:before="0"/>
        <w:ind w:left="240" w:right="240"/>
      </w:pPr>
      <w:r>
        <w:rPr>
          <w:rFonts w:ascii="Consolas" w:cs="Consolas" w:eastAsia="Consolas" w:hAnsi="Consolas"/>
          <w:sz w:val="17"/>
          <w:szCs w:val="17"/>
        </w:rPr>
        <w:t xml:space="preserve">}</w:t>
      </w:r>
    </w:p>
    <w:p>
      <w:pPr>
        <w:pStyle w:val="Heading2"/>
      </w:pPr>
      <w:r>
        <w:rPr>
          <w:b/>
          <w:bCs/>
          <w:sz w:val="26"/>
          <w:szCs w:val="26"/>
        </w:rPr>
        <w:t xml:space="preserve">19.4 Model-skeleton (entry document, kern)</w:t>
      </w:r>
    </w:p>
    <w:p>
      <w:pPr>
        <w:shd w:fill="F7F7F7" w:val="clear"/>
        <w:spacing w:after="0" w:before="120"/>
        <w:ind w:left="240" w:right="240"/>
      </w:pPr>
      <w:r>
        <w:rPr>
          <w:rFonts w:ascii="Consolas" w:cs="Consolas" w:eastAsia="Consolas" w:hAnsi="Consolas"/>
          <w:sz w:val="17"/>
          <w:szCs w:val="17"/>
        </w:rPr>
        <w:t xml:space="preserve">from odoo import _, api, fields, models</w:t>
      </w:r>
    </w:p>
    <w:p>
      <w:pPr>
        <w:shd w:fill="F7F7F7" w:val="clear"/>
        <w:spacing w:after="0" w:before="0"/>
        <w:ind w:left="240" w:right="240"/>
      </w:pPr>
      <w:r>
        <w:rPr>
          <w:rFonts w:ascii="Consolas" w:cs="Consolas" w:eastAsia="Consolas" w:hAnsi="Consolas"/>
          <w:sz w:val="17"/>
          <w:szCs w:val="17"/>
        </w:rPr>
        <w:t xml:space="preserve">from odoo.exceptions import UserError</w:t>
      </w:r>
    </w:p>
    <w:p>
      <w:pPr>
        <w:shd w:fill="F7F7F7" w:val="clear"/>
        <w:spacing w:after="0" w:before="0"/>
        <w:ind w:left="240" w:right="240"/>
      </w:pPr>
      <w:r>
        <w:rPr>
          <w:rFonts w:ascii="Consolas" w:cs="Consolas" w:eastAsia="Consolas" w:hAnsi="Consolas"/>
          <w:sz w:val="17"/>
          <w:szCs w:val="17"/>
        </w:rPr>
        <w:t xml:space="preserve"> </w:t>
      </w:r>
    </w:p>
    <w:p>
      <w:pPr>
        <w:shd w:fill="F7F7F7" w:val="clear"/>
        <w:spacing w:after="0" w:before="0"/>
        <w:ind w:left="240" w:right="240"/>
      </w:pPr>
      <w:r>
        <w:rPr>
          <w:rFonts w:ascii="Consolas" w:cs="Consolas" w:eastAsia="Consolas" w:hAnsi="Consolas"/>
          <w:sz w:val="17"/>
          <w:szCs w:val="17"/>
        </w:rPr>
        <w:t xml:space="preserve"> </w:t>
      </w:r>
    </w:p>
    <w:p>
      <w:pPr>
        <w:shd w:fill="F7F7F7" w:val="clear"/>
        <w:spacing w:after="0" w:before="0"/>
        <w:ind w:left="240" w:right="240"/>
      </w:pPr>
      <w:r>
        <w:rPr>
          <w:rFonts w:ascii="Consolas" w:cs="Consolas" w:eastAsia="Consolas" w:hAnsi="Consolas"/>
          <w:sz w:val="17"/>
          <w:szCs w:val="17"/>
        </w:rPr>
        <w:t xml:space="preserve">class VatWarehouseEntryDocument(models.Model):</w:t>
      </w:r>
    </w:p>
    <w:p>
      <w:pPr>
        <w:shd w:fill="F7F7F7" w:val="clear"/>
        <w:spacing w:after="0" w:before="0"/>
        <w:ind w:left="240" w:right="240"/>
      </w:pPr>
      <w:r>
        <w:rPr>
          <w:rFonts w:ascii="Consolas" w:cs="Consolas" w:eastAsia="Consolas" w:hAnsi="Consolas"/>
          <w:sz w:val="17"/>
          <w:szCs w:val="17"/>
        </w:rPr>
        <w:t xml:space="preserve">    _name = "vat.warehouse.entry.document"</w:t>
      </w:r>
    </w:p>
    <w:p>
      <w:pPr>
        <w:shd w:fill="F7F7F7" w:val="clear"/>
        <w:spacing w:after="0" w:before="0"/>
        <w:ind w:left="240" w:right="240"/>
      </w:pPr>
      <w:r>
        <w:rPr>
          <w:rFonts w:ascii="Consolas" w:cs="Consolas" w:eastAsia="Consolas" w:hAnsi="Consolas"/>
          <w:sz w:val="17"/>
          <w:szCs w:val="17"/>
        </w:rPr>
        <w:t xml:space="preserve">    _description = "VAT Warehouse Entry Document"</w:t>
      </w:r>
    </w:p>
    <w:p>
      <w:pPr>
        <w:shd w:fill="F7F7F7" w:val="clear"/>
        <w:spacing w:after="0" w:before="0"/>
        <w:ind w:left="240" w:right="240"/>
      </w:pPr>
      <w:r>
        <w:rPr>
          <w:rFonts w:ascii="Consolas" w:cs="Consolas" w:eastAsia="Consolas" w:hAnsi="Consolas"/>
          <w:sz w:val="17"/>
          <w:szCs w:val="17"/>
        </w:rPr>
        <w:t xml:space="preserve">    _inherit = ["mail.thread.main.attachment", "mail.activity.mixin"]</w:t>
      </w:r>
    </w:p>
    <w:p>
      <w:pPr>
        <w:shd w:fill="F7F7F7" w:val="clear"/>
        <w:spacing w:after="0" w:before="0"/>
        <w:ind w:left="240" w:right="240"/>
      </w:pPr>
      <w:r>
        <w:rPr>
          <w:rFonts w:ascii="Consolas" w:cs="Consolas" w:eastAsia="Consolas" w:hAnsi="Consolas"/>
          <w:sz w:val="17"/>
          <w:szCs w:val="17"/>
        </w:rPr>
        <w:t xml:space="preserve">    _order = "entry_date desc, id desc"</w:t>
      </w:r>
    </w:p>
    <w:p>
      <w:pPr>
        <w:shd w:fill="F7F7F7" w:val="clear"/>
        <w:spacing w:after="0" w:before="0"/>
        <w:ind w:left="240" w:right="240"/>
      </w:pPr>
      <w:r>
        <w:rPr>
          <w:rFonts w:ascii="Consolas" w:cs="Consolas" w:eastAsia="Consolas" w:hAnsi="Consolas"/>
          <w:sz w:val="17"/>
          <w:szCs w:val="17"/>
        </w:rPr>
        <w:t xml:space="preserve"> </w:t>
      </w:r>
    </w:p>
    <w:p>
      <w:pPr>
        <w:shd w:fill="F7F7F7" w:val="clear"/>
        <w:spacing w:after="0" w:before="0"/>
        <w:ind w:left="240" w:right="240"/>
      </w:pPr>
      <w:r>
        <w:rPr>
          <w:rFonts w:ascii="Consolas" w:cs="Consolas" w:eastAsia="Consolas" w:hAnsi="Consolas"/>
          <w:sz w:val="17"/>
          <w:szCs w:val="17"/>
        </w:rPr>
        <w:t xml:space="preserve">    name = fields.Char(default=lambda self: _("New"), readonly=True, copy=False)</w:t>
      </w:r>
    </w:p>
    <w:p>
      <w:pPr>
        <w:shd w:fill="F7F7F7" w:val="clear"/>
        <w:spacing w:after="0" w:before="0"/>
        <w:ind w:left="240" w:right="240"/>
      </w:pPr>
      <w:r>
        <w:rPr>
          <w:rFonts w:ascii="Consolas" w:cs="Consolas" w:eastAsia="Consolas" w:hAnsi="Consolas"/>
          <w:sz w:val="17"/>
          <w:szCs w:val="17"/>
        </w:rPr>
        <w:t xml:space="preserve">    state = fields.Selection([</w:t>
      </w:r>
    </w:p>
    <w:p>
      <w:pPr>
        <w:shd w:fill="F7F7F7" w:val="clear"/>
        <w:spacing w:after="0" w:before="0"/>
        <w:ind w:left="240" w:right="240"/>
      </w:pPr>
      <w:r>
        <w:rPr>
          <w:rFonts w:ascii="Consolas" w:cs="Consolas" w:eastAsia="Consolas" w:hAnsi="Consolas"/>
          <w:sz w:val="17"/>
          <w:szCs w:val="17"/>
        </w:rPr>
        <w:t xml:space="preserve">        ("draft", "Draft"), ("extracting", "Extracting"),</w:t>
      </w:r>
    </w:p>
    <w:p>
      <w:pPr>
        <w:shd w:fill="F7F7F7" w:val="clear"/>
        <w:spacing w:after="0" w:before="0"/>
        <w:ind w:left="240" w:right="240"/>
      </w:pPr>
      <w:r>
        <w:rPr>
          <w:rFonts w:ascii="Consolas" w:cs="Consolas" w:eastAsia="Consolas" w:hAnsi="Consolas"/>
          <w:sz w:val="17"/>
          <w:szCs w:val="17"/>
        </w:rPr>
        <w:t xml:space="preserve">        ("to_review", "To Review"), ("validated", "Validated"),</w:t>
      </w:r>
    </w:p>
    <w:p>
      <w:pPr>
        <w:shd w:fill="F7F7F7" w:val="clear"/>
        <w:spacing w:after="0" w:before="0"/>
        <w:ind w:left="240" w:right="240"/>
      </w:pPr>
      <w:r>
        <w:rPr>
          <w:rFonts w:ascii="Consolas" w:cs="Consolas" w:eastAsia="Consolas" w:hAnsi="Consolas"/>
          <w:sz w:val="17"/>
          <w:szCs w:val="17"/>
        </w:rPr>
        <w:t xml:space="preserve">        ("generated", "Generated"), ("cancelled", "Cancelled")],</w:t>
      </w:r>
    </w:p>
    <w:p>
      <w:pPr>
        <w:shd w:fill="F7F7F7" w:val="clear"/>
        <w:spacing w:after="0" w:before="0"/>
        <w:ind w:left="240" w:right="240"/>
      </w:pPr>
      <w:r>
        <w:rPr>
          <w:rFonts w:ascii="Consolas" w:cs="Consolas" w:eastAsia="Consolas" w:hAnsi="Consolas"/>
          <w:sz w:val="17"/>
          <w:szCs w:val="17"/>
        </w:rPr>
        <w:t xml:space="preserve">        default="draft", tracking=True, copy=False)</w:t>
      </w:r>
    </w:p>
    <w:p>
      <w:pPr>
        <w:shd w:fill="F7F7F7" w:val="clear"/>
        <w:spacing w:after="0" w:before="0"/>
        <w:ind w:left="240" w:right="240"/>
      </w:pPr>
      <w:r>
        <w:rPr>
          <w:rFonts w:ascii="Consolas" w:cs="Consolas" w:eastAsia="Consolas" w:hAnsi="Consolas"/>
          <w:sz w:val="17"/>
          <w:szCs w:val="17"/>
        </w:rPr>
        <w:t xml:space="preserve">    # ... velden uit hoofdstuk 9.3 ...</w:t>
      </w:r>
    </w:p>
    <w:p>
      <w:pPr>
        <w:shd w:fill="F7F7F7" w:val="clear"/>
        <w:spacing w:after="0" w:before="0"/>
        <w:ind w:left="240" w:right="240"/>
      </w:pPr>
      <w:r>
        <w:rPr>
          <w:rFonts w:ascii="Consolas" w:cs="Consolas" w:eastAsia="Consolas" w:hAnsi="Consolas"/>
          <w:sz w:val="17"/>
          <w:szCs w:val="17"/>
        </w:rPr>
        <w:t xml:space="preserve"> </w:t>
      </w:r>
    </w:p>
    <w:p>
      <w:pPr>
        <w:shd w:fill="F7F7F7" w:val="clear"/>
        <w:spacing w:after="0" w:before="0"/>
        <w:ind w:left="240" w:right="240"/>
      </w:pPr>
      <w:r>
        <w:rPr>
          <w:rFonts w:ascii="Consolas" w:cs="Consolas" w:eastAsia="Consolas" w:hAnsi="Consolas"/>
          <w:sz w:val="17"/>
          <w:szCs w:val="17"/>
        </w:rPr>
        <w:t xml:space="preserve">    @api.model_create_multi</w:t>
      </w:r>
    </w:p>
    <w:p>
      <w:pPr>
        <w:shd w:fill="F7F7F7" w:val="clear"/>
        <w:spacing w:after="0" w:before="0"/>
        <w:ind w:left="240" w:right="240"/>
      </w:pPr>
      <w:r>
        <w:rPr>
          <w:rFonts w:ascii="Consolas" w:cs="Consolas" w:eastAsia="Consolas" w:hAnsi="Consolas"/>
          <w:sz w:val="17"/>
          <w:szCs w:val="17"/>
        </w:rPr>
        <w:t xml:space="preserve">    def create(self, vals_list):</w:t>
      </w:r>
    </w:p>
    <w:p>
      <w:pPr>
        <w:shd w:fill="F7F7F7" w:val="clear"/>
        <w:spacing w:after="0" w:before="0"/>
        <w:ind w:left="240" w:right="240"/>
      </w:pPr>
      <w:r>
        <w:rPr>
          <w:rFonts w:ascii="Consolas" w:cs="Consolas" w:eastAsia="Consolas" w:hAnsi="Consolas"/>
          <w:sz w:val="17"/>
          <w:szCs w:val="17"/>
        </w:rPr>
        <w:t xml:space="preserve">        for vals in vals_list:</w:t>
      </w:r>
    </w:p>
    <w:p>
      <w:pPr>
        <w:shd w:fill="F7F7F7" w:val="clear"/>
        <w:spacing w:after="0" w:before="0"/>
        <w:ind w:left="240" w:right="240"/>
      </w:pPr>
      <w:r>
        <w:rPr>
          <w:rFonts w:ascii="Consolas" w:cs="Consolas" w:eastAsia="Consolas" w:hAnsi="Consolas"/>
          <w:sz w:val="17"/>
          <w:szCs w:val="17"/>
        </w:rPr>
        <w:t xml:space="preserve">            if vals.get("name", _("New")) == _("New"):</w:t>
      </w:r>
    </w:p>
    <w:p>
      <w:pPr>
        <w:shd w:fill="F7F7F7" w:val="clear"/>
        <w:spacing w:after="0" w:before="0"/>
        <w:ind w:left="240" w:right="240"/>
      </w:pPr>
      <w:r>
        <w:rPr>
          <w:rFonts w:ascii="Consolas" w:cs="Consolas" w:eastAsia="Consolas" w:hAnsi="Consolas"/>
          <w:sz w:val="17"/>
          <w:szCs w:val="17"/>
        </w:rPr>
        <w:t xml:space="preserve">                vals["name"] = self.env["ir.sequence"].next_by_code(</w:t>
      </w:r>
    </w:p>
    <w:p>
      <w:pPr>
        <w:shd w:fill="F7F7F7" w:val="clear"/>
        <w:spacing w:after="0" w:before="0"/>
        <w:ind w:left="240" w:right="240"/>
      </w:pPr>
      <w:r>
        <w:rPr>
          <w:rFonts w:ascii="Consolas" w:cs="Consolas" w:eastAsia="Consolas" w:hAnsi="Consolas"/>
          <w:sz w:val="17"/>
          <w:szCs w:val="17"/>
        </w:rPr>
        <w:t xml:space="preserve">                    "vat.warehouse.entry.document") or _("New")</w:t>
      </w:r>
    </w:p>
    <w:p>
      <w:pPr>
        <w:shd w:fill="F7F7F7" w:val="clear"/>
        <w:spacing w:after="0" w:before="0"/>
        <w:ind w:left="240" w:right="240"/>
      </w:pPr>
      <w:r>
        <w:rPr>
          <w:rFonts w:ascii="Consolas" w:cs="Consolas" w:eastAsia="Consolas" w:hAnsi="Consolas"/>
          <w:sz w:val="17"/>
          <w:szCs w:val="17"/>
        </w:rPr>
        <w:t xml:space="preserve">        return super().create(vals_list)</w:t>
      </w:r>
    </w:p>
    <w:p>
      <w:pPr>
        <w:shd w:fill="F7F7F7" w:val="clear"/>
        <w:spacing w:after="0" w:before="0"/>
        <w:ind w:left="240" w:right="240"/>
      </w:pPr>
      <w:r>
        <w:rPr>
          <w:rFonts w:ascii="Consolas" w:cs="Consolas" w:eastAsia="Consolas" w:hAnsi="Consolas"/>
          <w:sz w:val="17"/>
          <w:szCs w:val="17"/>
        </w:rPr>
        <w:t xml:space="preserve"> </w:t>
      </w:r>
    </w:p>
    <w:p>
      <w:pPr>
        <w:shd w:fill="F7F7F7" w:val="clear"/>
        <w:spacing w:after="0" w:before="0"/>
        <w:ind w:left="240" w:right="240"/>
      </w:pPr>
      <w:r>
        <w:rPr>
          <w:rFonts w:ascii="Consolas" w:cs="Consolas" w:eastAsia="Consolas" w:hAnsi="Consolas"/>
          <w:sz w:val="17"/>
          <w:szCs w:val="17"/>
        </w:rPr>
        <w:t xml:space="preserve">    def action_validate(self):</w:t>
      </w:r>
    </w:p>
    <w:p>
      <w:pPr>
        <w:shd w:fill="F7F7F7" w:val="clear"/>
        <w:spacing w:after="0" w:before="0"/>
        <w:ind w:left="240" w:right="240"/>
      </w:pPr>
      <w:r>
        <w:rPr>
          <w:rFonts w:ascii="Consolas" w:cs="Consolas" w:eastAsia="Consolas" w:hAnsi="Consolas"/>
          <w:sz w:val="17"/>
          <w:szCs w:val="17"/>
        </w:rPr>
        <w:t xml:space="preserve">        self._check_required_fields()          # blocking checks (16.1)</w:t>
      </w:r>
    </w:p>
    <w:p>
      <w:pPr>
        <w:shd w:fill="F7F7F7" w:val="clear"/>
        <w:spacing w:after="0" w:before="0"/>
        <w:ind w:left="240" w:right="240"/>
      </w:pPr>
      <w:r>
        <w:rPr>
          <w:rFonts w:ascii="Consolas" w:cs="Consolas" w:eastAsia="Consolas" w:hAnsi="Consolas"/>
          <w:sz w:val="17"/>
          <w:szCs w:val="17"/>
        </w:rPr>
        <w:t xml:space="preserve">        self.state = "validated"</w:t>
      </w:r>
    </w:p>
    <w:p>
      <w:pPr>
        <w:shd w:fill="F7F7F7" w:val="clear"/>
        <w:spacing w:after="0" w:before="0"/>
        <w:ind w:left="240" w:right="240"/>
      </w:pPr>
      <w:r>
        <w:rPr>
          <w:rFonts w:ascii="Consolas" w:cs="Consolas" w:eastAsia="Consolas" w:hAnsi="Consolas"/>
          <w:sz w:val="17"/>
          <w:szCs w:val="17"/>
        </w:rPr>
        <w:t xml:space="preserve"> </w:t>
      </w:r>
    </w:p>
    <w:p>
      <w:pPr>
        <w:shd w:fill="F7F7F7" w:val="clear"/>
        <w:spacing w:after="0" w:before="0"/>
        <w:ind w:left="240" w:right="240"/>
      </w:pPr>
      <w:r>
        <w:rPr>
          <w:rFonts w:ascii="Consolas" w:cs="Consolas" w:eastAsia="Consolas" w:hAnsi="Consolas"/>
          <w:sz w:val="17"/>
          <w:szCs w:val="17"/>
        </w:rPr>
        <w:t xml:space="preserve">    def action_generate_pdf(self):</w:t>
      </w:r>
    </w:p>
    <w:p>
      <w:pPr>
        <w:shd w:fill="F7F7F7" w:val="clear"/>
        <w:spacing w:after="0" w:before="0"/>
        <w:ind w:left="240" w:right="240"/>
      </w:pPr>
      <w:r>
        <w:rPr>
          <w:rFonts w:ascii="Consolas" w:cs="Consolas" w:eastAsia="Consolas" w:hAnsi="Consolas"/>
          <w:sz w:val="17"/>
          <w:szCs w:val="17"/>
        </w:rPr>
        <w:t xml:space="preserve">        self.ensure_one()</w:t>
      </w:r>
    </w:p>
    <w:p>
      <w:pPr>
        <w:shd w:fill="F7F7F7" w:val="clear"/>
        <w:spacing w:after="0" w:before="0"/>
        <w:ind w:left="240" w:right="240"/>
      </w:pPr>
      <w:r>
        <w:rPr>
          <w:rFonts w:ascii="Consolas" w:cs="Consolas" w:eastAsia="Consolas" w:hAnsi="Consolas"/>
          <w:sz w:val="17"/>
          <w:szCs w:val="17"/>
        </w:rPr>
        <w:t xml:space="preserve">        if self.state != "validated":</w:t>
      </w:r>
    </w:p>
    <w:p>
      <w:pPr>
        <w:shd w:fill="F7F7F7" w:val="clear"/>
        <w:spacing w:after="0" w:before="0"/>
        <w:ind w:left="240" w:right="240"/>
      </w:pPr>
      <w:r>
        <w:rPr>
          <w:rFonts w:ascii="Consolas" w:cs="Consolas" w:eastAsia="Consolas" w:hAnsi="Consolas"/>
          <w:sz w:val="17"/>
          <w:szCs w:val="17"/>
        </w:rPr>
        <w:t xml:space="preserve">            raise UserError(_("Validate the document before generating the PDF."))</w:t>
      </w:r>
    </w:p>
    <w:p>
      <w:pPr>
        <w:shd w:fill="F7F7F7" w:val="clear"/>
        <w:spacing w:after="0" w:before="0"/>
        <w:ind w:left="240" w:right="240"/>
      </w:pPr>
      <w:r>
        <w:rPr>
          <w:rFonts w:ascii="Consolas" w:cs="Consolas" w:eastAsia="Consolas" w:hAnsi="Consolas"/>
          <w:sz w:val="17"/>
          <w:szCs w:val="17"/>
        </w:rPr>
        <w:t xml:space="preserve">        self._supersede_previous_pdf()</w:t>
      </w:r>
    </w:p>
    <w:p>
      <w:pPr>
        <w:shd w:fill="F7F7F7" w:val="clear"/>
        <w:spacing w:after="0" w:before="0"/>
        <w:ind w:left="240" w:right="240"/>
      </w:pPr>
      <w:r>
        <w:rPr>
          <w:rFonts w:ascii="Consolas" w:cs="Consolas" w:eastAsia="Consolas" w:hAnsi="Consolas"/>
          <w:sz w:val="17"/>
          <w:szCs w:val="17"/>
        </w:rPr>
        <w:t xml:space="preserve">        report = self.env.ref(</w:t>
      </w:r>
    </w:p>
    <w:p>
      <w:pPr>
        <w:shd w:fill="F7F7F7" w:val="clear"/>
        <w:spacing w:after="0" w:before="0"/>
        <w:ind w:left="240" w:right="240"/>
      </w:pPr>
      <w:r>
        <w:rPr>
          <w:rFonts w:ascii="Consolas" w:cs="Consolas" w:eastAsia="Consolas" w:hAnsi="Consolas"/>
          <w:sz w:val="17"/>
          <w:szCs w:val="17"/>
        </w:rPr>
        <w:t xml:space="preserve">            "vat_warehouse_document_automation.action_report_entry_document")</w:t>
      </w:r>
    </w:p>
    <w:p>
      <w:pPr>
        <w:shd w:fill="F7F7F7" w:val="clear"/>
        <w:spacing w:after="120" w:before="0"/>
        <w:ind w:left="240" w:right="240"/>
      </w:pPr>
      <w:r>
        <w:rPr>
          <w:rFonts w:ascii="Consolas" w:cs="Consolas" w:eastAsia="Consolas" w:hAnsi="Consolas"/>
          <w:sz w:val="17"/>
          <w:szCs w:val="17"/>
        </w:rPr>
        <w:t xml:space="preserve">        return report.report_action(self)</w:t>
      </w:r>
    </w:p>
    <w:p>
      <w:pPr>
        <w:pStyle w:val="Heading2"/>
      </w:pPr>
      <w:r>
        <w:rPr>
          <w:b/>
          <w:bCs/>
          <w:sz w:val="26"/>
          <w:szCs w:val="26"/>
        </w:rPr>
        <w:t xml:space="preserve">19.5 Engine-dispatch (extraction, kern)</w:t>
      </w:r>
    </w:p>
    <w:p>
      <w:pPr>
        <w:shd w:fill="F7F7F7" w:val="clear"/>
        <w:spacing w:after="0" w:before="120"/>
        <w:ind w:left="240" w:right="240"/>
      </w:pPr>
      <w:r>
        <w:rPr>
          <w:rFonts w:ascii="Consolas" w:cs="Consolas" w:eastAsia="Consolas" w:hAnsi="Consolas"/>
          <w:sz w:val="17"/>
          <w:szCs w:val="17"/>
        </w:rPr>
        <w:t xml:space="preserve">class VatWarehouseOcrExtraction(models.Model):</w:t>
      </w:r>
    </w:p>
    <w:p>
      <w:pPr>
        <w:shd w:fill="F7F7F7" w:val="clear"/>
        <w:spacing w:after="0" w:before="0"/>
        <w:ind w:left="240" w:right="240"/>
      </w:pPr>
      <w:r>
        <w:rPr>
          <w:rFonts w:ascii="Consolas" w:cs="Consolas" w:eastAsia="Consolas" w:hAnsi="Consolas"/>
          <w:sz w:val="17"/>
          <w:szCs w:val="17"/>
        </w:rPr>
        <w:t xml:space="preserve">    _name = "vat.warehouse.ocr.extraction"</w:t>
      </w:r>
    </w:p>
    <w:p>
      <w:pPr>
        <w:shd w:fill="F7F7F7" w:val="clear"/>
        <w:spacing w:after="0" w:before="0"/>
        <w:ind w:left="240" w:right="240"/>
      </w:pPr>
      <w:r>
        <w:rPr>
          <w:rFonts w:ascii="Consolas" w:cs="Consolas" w:eastAsia="Consolas" w:hAnsi="Consolas"/>
          <w:sz w:val="17"/>
          <w:szCs w:val="17"/>
        </w:rPr>
        <w:t xml:space="preserve">    _inherit = ["mail.thread"]</w:t>
      </w:r>
    </w:p>
    <w:p>
      <w:pPr>
        <w:shd w:fill="F7F7F7" w:val="clear"/>
        <w:spacing w:after="0" w:before="0"/>
        <w:ind w:left="240" w:right="240"/>
      </w:pPr>
      <w:r>
        <w:rPr>
          <w:rFonts w:ascii="Consolas" w:cs="Consolas" w:eastAsia="Consolas" w:hAnsi="Consolas"/>
          <w:sz w:val="17"/>
          <w:szCs w:val="17"/>
        </w:rPr>
        <w:t xml:space="preserve"> </w:t>
      </w:r>
    </w:p>
    <w:p>
      <w:pPr>
        <w:shd w:fill="F7F7F7" w:val="clear"/>
        <w:spacing w:after="0" w:before="0"/>
        <w:ind w:left="240" w:right="240"/>
      </w:pPr>
      <w:r>
        <w:rPr>
          <w:rFonts w:ascii="Consolas" w:cs="Consolas" w:eastAsia="Consolas" w:hAnsi="Consolas"/>
          <w:sz w:val="17"/>
          <w:szCs w:val="17"/>
        </w:rPr>
        <w:t xml:space="preserve">    def action_run_extraction(self):</w:t>
      </w:r>
    </w:p>
    <w:p>
      <w:pPr>
        <w:shd w:fill="F7F7F7" w:val="clear"/>
        <w:spacing w:after="0" w:before="0"/>
        <w:ind w:left="240" w:right="240"/>
      </w:pPr>
      <w:r>
        <w:rPr>
          <w:rFonts w:ascii="Consolas" w:cs="Consolas" w:eastAsia="Consolas" w:hAnsi="Consolas"/>
          <w:sz w:val="17"/>
          <w:szCs w:val="17"/>
        </w:rPr>
        <w:t xml:space="preserve">        for extraction in self:</w:t>
      </w:r>
    </w:p>
    <w:p>
      <w:pPr>
        <w:shd w:fill="F7F7F7" w:val="clear"/>
        <w:spacing w:after="0" w:before="0"/>
        <w:ind w:left="240" w:right="240"/>
      </w:pPr>
      <w:r>
        <w:rPr>
          <w:rFonts w:ascii="Consolas" w:cs="Consolas" w:eastAsia="Consolas" w:hAnsi="Consolas"/>
          <w:sz w:val="17"/>
          <w:szCs w:val="17"/>
        </w:rPr>
        <w:t xml:space="preserve">            extraction.state = "running"</w:t>
      </w:r>
    </w:p>
    <w:p>
      <w:pPr>
        <w:shd w:fill="F7F7F7" w:val="clear"/>
        <w:spacing w:after="0" w:before="0"/>
        <w:ind w:left="240" w:right="240"/>
      </w:pPr>
      <w:r>
        <w:rPr>
          <w:rFonts w:ascii="Consolas" w:cs="Consolas" w:eastAsia="Consolas" w:hAnsi="Consolas"/>
          <w:sz w:val="17"/>
          <w:szCs w:val="17"/>
        </w:rPr>
        <w:t xml:space="preserve">        # postcommit-patroon: pas versturen na succesvolle commit (cfr. iap_extract)</w:t>
      </w:r>
    </w:p>
    <w:p>
      <w:pPr>
        <w:shd w:fill="F7F7F7" w:val="clear"/>
        <w:spacing w:after="0" w:before="0"/>
        <w:ind w:left="240" w:right="240"/>
      </w:pPr>
      <w:r>
        <w:rPr>
          <w:rFonts w:ascii="Consolas" w:cs="Consolas" w:eastAsia="Consolas" w:hAnsi="Consolas"/>
          <w:sz w:val="17"/>
          <w:szCs w:val="17"/>
        </w:rPr>
        <w:t xml:space="preserve">        ids = self.ids</w:t>
      </w:r>
    </w:p>
    <w:p>
      <w:pPr>
        <w:shd w:fill="F7F7F7" w:val="clear"/>
        <w:spacing w:after="0" w:before="0"/>
        <w:ind w:left="240" w:right="240"/>
      </w:pPr>
      <w:r>
        <w:rPr>
          <w:rFonts w:ascii="Consolas" w:cs="Consolas" w:eastAsia="Consolas" w:hAnsi="Consolas"/>
          <w:sz w:val="17"/>
          <w:szCs w:val="17"/>
        </w:rPr>
        <w:t xml:space="preserve"> </w:t>
      </w:r>
    </w:p>
    <w:p>
      <w:pPr>
        <w:shd w:fill="F7F7F7" w:val="clear"/>
        <w:spacing w:after="0" w:before="0"/>
        <w:ind w:left="240" w:right="240"/>
      </w:pPr>
      <w:r>
        <w:rPr>
          <w:rFonts w:ascii="Consolas" w:cs="Consolas" w:eastAsia="Consolas" w:hAnsi="Consolas"/>
          <w:sz w:val="17"/>
          <w:szCs w:val="17"/>
        </w:rPr>
        <w:t xml:space="preserve">        @self.env.cr.postcommit.add</w:t>
      </w:r>
    </w:p>
    <w:p>
      <w:pPr>
        <w:shd w:fill="F7F7F7" w:val="clear"/>
        <w:spacing w:after="0" w:before="0"/>
        <w:ind w:left="240" w:right="240"/>
      </w:pPr>
      <w:r>
        <w:rPr>
          <w:rFonts w:ascii="Consolas" w:cs="Consolas" w:eastAsia="Consolas" w:hAnsi="Consolas"/>
          <w:sz w:val="17"/>
          <w:szCs w:val="17"/>
        </w:rPr>
        <w:t xml:space="preserve">        def _run():</w:t>
      </w:r>
    </w:p>
    <w:p>
      <w:pPr>
        <w:shd w:fill="F7F7F7" w:val="clear"/>
        <w:spacing w:after="0" w:before="0"/>
        <w:ind w:left="240" w:right="240"/>
      </w:pPr>
      <w:r>
        <w:rPr>
          <w:rFonts w:ascii="Consolas" w:cs="Consolas" w:eastAsia="Consolas" w:hAnsi="Consolas"/>
          <w:sz w:val="17"/>
          <w:szCs w:val="17"/>
        </w:rPr>
        <w:t xml:space="preserve">            with self.env.registry.cursor() as cr:</w:t>
      </w:r>
    </w:p>
    <w:p>
      <w:pPr>
        <w:shd w:fill="F7F7F7" w:val="clear"/>
        <w:spacing w:after="0" w:before="0"/>
        <w:ind w:left="240" w:right="240"/>
      </w:pPr>
      <w:r>
        <w:rPr>
          <w:rFonts w:ascii="Consolas" w:cs="Consolas" w:eastAsia="Consolas" w:hAnsi="Consolas"/>
          <w:sz w:val="17"/>
          <w:szCs w:val="17"/>
        </w:rPr>
        <w:t xml:space="preserve">                for rec in self.env(cr=cr)["vat.warehouse.ocr.extraction"].browse(ids):</w:t>
      </w:r>
    </w:p>
    <w:p>
      <w:pPr>
        <w:shd w:fill="F7F7F7" w:val="clear"/>
        <w:spacing w:after="0" w:before="0"/>
        <w:ind w:left="240" w:right="240"/>
      </w:pPr>
      <w:r>
        <w:rPr>
          <w:rFonts w:ascii="Consolas" w:cs="Consolas" w:eastAsia="Consolas" w:hAnsi="Consolas"/>
          <w:sz w:val="17"/>
          <w:szCs w:val="17"/>
        </w:rPr>
        <w:t xml:space="preserve">                    rec._run_extraction_safe()</w:t>
      </w:r>
    </w:p>
    <w:p>
      <w:pPr>
        <w:shd w:fill="F7F7F7" w:val="clear"/>
        <w:spacing w:after="0" w:before="0"/>
        <w:ind w:left="240" w:right="240"/>
      </w:pPr>
      <w:r>
        <w:rPr>
          <w:rFonts w:ascii="Consolas" w:cs="Consolas" w:eastAsia="Consolas" w:hAnsi="Consolas"/>
          <w:sz w:val="17"/>
          <w:szCs w:val="17"/>
        </w:rPr>
        <w:t xml:space="preserve">                    cr.commit()</w:t>
      </w:r>
    </w:p>
    <w:p>
      <w:pPr>
        <w:shd w:fill="F7F7F7" w:val="clear"/>
        <w:spacing w:after="0" w:before="0"/>
        <w:ind w:left="240" w:right="240"/>
      </w:pPr>
      <w:r>
        <w:rPr>
          <w:rFonts w:ascii="Consolas" w:cs="Consolas" w:eastAsia="Consolas" w:hAnsi="Consolas"/>
          <w:sz w:val="17"/>
          <w:szCs w:val="17"/>
        </w:rPr>
        <w:t xml:space="preserve"> </w:t>
      </w:r>
    </w:p>
    <w:p>
      <w:pPr>
        <w:shd w:fill="F7F7F7" w:val="clear"/>
        <w:spacing w:after="0" w:before="0"/>
        <w:ind w:left="240" w:right="240"/>
      </w:pPr>
      <w:r>
        <w:rPr>
          <w:rFonts w:ascii="Consolas" w:cs="Consolas" w:eastAsia="Consolas" w:hAnsi="Consolas"/>
          <w:sz w:val="17"/>
          <w:szCs w:val="17"/>
        </w:rPr>
        <w:t xml:space="preserve">    def _run_extraction_safe(self):</w:t>
      </w:r>
    </w:p>
    <w:p>
      <w:pPr>
        <w:shd w:fill="F7F7F7" w:val="clear"/>
        <w:spacing w:after="0" w:before="0"/>
        <w:ind w:left="240" w:right="240"/>
      </w:pPr>
      <w:r>
        <w:rPr>
          <w:rFonts w:ascii="Consolas" w:cs="Consolas" w:eastAsia="Consolas" w:hAnsi="Consolas"/>
          <w:sz w:val="17"/>
          <w:szCs w:val="17"/>
        </w:rPr>
        <w:t xml:space="preserve">        try:</w:t>
      </w:r>
    </w:p>
    <w:p>
      <w:pPr>
        <w:shd w:fill="F7F7F7" w:val="clear"/>
        <w:spacing w:after="0" w:before="0"/>
        <w:ind w:left="240" w:right="240"/>
      </w:pPr>
      <w:r>
        <w:rPr>
          <w:rFonts w:ascii="Consolas" w:cs="Consolas" w:eastAsia="Consolas" w:hAnsi="Consolas"/>
          <w:sz w:val="17"/>
          <w:szCs w:val="17"/>
        </w:rPr>
        <w:t xml:space="preserve">            handler = getattr(self, f"_extract_with_{self.engine}")</w:t>
      </w:r>
    </w:p>
    <w:p>
      <w:pPr>
        <w:shd w:fill="F7F7F7" w:val="clear"/>
        <w:spacing w:after="0" w:before="0"/>
        <w:ind w:left="240" w:right="240"/>
      </w:pPr>
      <w:r>
        <w:rPr>
          <w:rFonts w:ascii="Consolas" w:cs="Consolas" w:eastAsia="Consolas" w:hAnsi="Consolas"/>
          <w:sz w:val="17"/>
          <w:szCs w:val="17"/>
        </w:rPr>
        <w:t xml:space="preserve">            result = handler()                 # genormaliseerd dict (7.3)</w:t>
      </w:r>
    </w:p>
    <w:p>
      <w:pPr>
        <w:shd w:fill="F7F7F7" w:val="clear"/>
        <w:spacing w:after="0" w:before="0"/>
        <w:ind w:left="240" w:right="240"/>
      </w:pPr>
      <w:r>
        <w:rPr>
          <w:rFonts w:ascii="Consolas" w:cs="Consolas" w:eastAsia="Consolas" w:hAnsi="Consolas"/>
          <w:sz w:val="17"/>
          <w:szCs w:val="17"/>
        </w:rPr>
        <w:t xml:space="preserve">            self._store_result(result)         # raw_result + extraction.lines</w:t>
      </w:r>
    </w:p>
    <w:p>
      <w:pPr>
        <w:shd w:fill="F7F7F7" w:val="clear"/>
        <w:spacing w:after="0" w:before="0"/>
        <w:ind w:left="240" w:right="240"/>
      </w:pPr>
      <w:r>
        <w:rPr>
          <w:rFonts w:ascii="Consolas" w:cs="Consolas" w:eastAsia="Consolas" w:hAnsi="Consolas"/>
          <w:sz w:val="17"/>
          <w:szCs w:val="17"/>
        </w:rPr>
        <w:t xml:space="preserve">            self.state = "done"</w:t>
      </w:r>
    </w:p>
    <w:p>
      <w:pPr>
        <w:shd w:fill="F7F7F7" w:val="clear"/>
        <w:spacing w:after="0" w:before="0"/>
        <w:ind w:left="240" w:right="240"/>
      </w:pPr>
      <w:r>
        <w:rPr>
          <w:rFonts w:ascii="Consolas" w:cs="Consolas" w:eastAsia="Consolas" w:hAnsi="Consolas"/>
          <w:sz w:val="17"/>
          <w:szCs w:val="17"/>
        </w:rPr>
        <w:t xml:space="preserve">        except Exception as exc:</w:t>
      </w:r>
    </w:p>
    <w:p>
      <w:pPr>
        <w:shd w:fill="F7F7F7" w:val="clear"/>
        <w:spacing w:after="0" w:before="0"/>
        <w:ind w:left="240" w:right="240"/>
      </w:pPr>
      <w:r>
        <w:rPr>
          <w:rFonts w:ascii="Consolas" w:cs="Consolas" w:eastAsia="Consolas" w:hAnsi="Consolas"/>
          <w:sz w:val="17"/>
          <w:szCs w:val="17"/>
        </w:rPr>
        <w:t xml:space="preserve">            self.state = "error"</w:t>
      </w:r>
    </w:p>
    <w:p>
      <w:pPr>
        <w:shd w:fill="F7F7F7" w:val="clear"/>
        <w:spacing w:after="0" w:before="0"/>
        <w:ind w:left="240" w:right="240"/>
      </w:pPr>
      <w:r>
        <w:rPr>
          <w:rFonts w:ascii="Consolas" w:cs="Consolas" w:eastAsia="Consolas" w:hAnsi="Consolas"/>
          <w:sz w:val="17"/>
          <w:szCs w:val="17"/>
        </w:rPr>
        <w:t xml:space="preserve">            self.error_message = str(exc)</w:t>
      </w:r>
    </w:p>
    <w:p>
      <w:pPr>
        <w:shd w:fill="F7F7F7" w:val="clear"/>
        <w:spacing w:after="0" w:before="0"/>
        <w:ind w:left="240" w:right="240"/>
      </w:pPr>
      <w:r>
        <w:rPr>
          <w:rFonts w:ascii="Consolas" w:cs="Consolas" w:eastAsia="Consolas" w:hAnsi="Consolas"/>
          <w:sz w:val="17"/>
          <w:szCs w:val="17"/>
        </w:rPr>
        <w:t xml:space="preserve"> </w:t>
      </w:r>
    </w:p>
    <w:p>
      <w:pPr>
        <w:shd w:fill="F7F7F7" w:val="clear"/>
        <w:spacing w:after="0" w:before="0"/>
        <w:ind w:left="240" w:right="240"/>
      </w:pPr>
      <w:r>
        <w:rPr>
          <w:rFonts w:ascii="Consolas" w:cs="Consolas" w:eastAsia="Consolas" w:hAnsi="Consolas"/>
          <w:sz w:val="17"/>
          <w:szCs w:val="17"/>
        </w:rPr>
        <w:t xml:space="preserve">    def _extract_with_mock(self):</w:t>
      </w:r>
    </w:p>
    <w:p>
      <w:pPr>
        <w:shd w:fill="F7F7F7" w:val="clear"/>
        <w:spacing w:after="0" w:before="0"/>
        <w:ind w:left="240" w:right="240"/>
      </w:pPr>
      <w:r>
        <w:rPr>
          <w:rFonts w:ascii="Consolas" w:cs="Consolas" w:eastAsia="Consolas" w:hAnsi="Consolas"/>
          <w:sz w:val="17"/>
          <w:szCs w:val="17"/>
        </w:rPr>
        <w:t xml:space="preserve">        return self.env["vat.warehouse.demo.data"]._result_for(self.attachment_id)</w:t>
      </w:r>
    </w:p>
    <w:p>
      <w:pPr>
        <w:shd w:fill="F7F7F7" w:val="clear"/>
        <w:spacing w:after="0" w:before="0"/>
        <w:ind w:left="240" w:right="240"/>
      </w:pPr>
      <w:r>
        <w:rPr>
          <w:rFonts w:ascii="Consolas" w:cs="Consolas" w:eastAsia="Consolas" w:hAnsi="Consolas"/>
          <w:sz w:val="17"/>
          <w:szCs w:val="17"/>
        </w:rPr>
        <w:t xml:space="preserve"> </w:t>
      </w:r>
    </w:p>
    <w:p>
      <w:pPr>
        <w:shd w:fill="F7F7F7" w:val="clear"/>
        <w:spacing w:after="0" w:before="0"/>
        <w:ind w:left="240" w:right="240"/>
      </w:pPr>
      <w:r>
        <w:rPr>
          <w:rFonts w:ascii="Consolas" w:cs="Consolas" w:eastAsia="Consolas" w:hAnsi="Consolas"/>
          <w:sz w:val="17"/>
          <w:szCs w:val="17"/>
        </w:rPr>
        <w:t xml:space="preserve">    def _extract_with_regex_template(self):</w:t>
      </w:r>
    </w:p>
    <w:p>
      <w:pPr>
        <w:shd w:fill="F7F7F7" w:val="clear"/>
        <w:spacing w:after="0" w:before="0"/>
        <w:ind w:left="240" w:right="240"/>
      </w:pPr>
      <w:r>
        <w:rPr>
          <w:rFonts w:ascii="Consolas" w:cs="Consolas" w:eastAsia="Consolas" w:hAnsi="Consolas"/>
          <w:sz w:val="17"/>
          <w:szCs w:val="17"/>
        </w:rPr>
        <w:t xml:space="preserve">        text = self.attachment_id.index_content or self._pdf_to_text()</w:t>
      </w:r>
    </w:p>
    <w:p>
      <w:pPr>
        <w:shd w:fill="F7F7F7" w:val="clear"/>
        <w:spacing w:after="0" w:before="0"/>
        <w:ind w:left="240" w:right="240"/>
      </w:pPr>
      <w:r>
        <w:rPr>
          <w:rFonts w:ascii="Consolas" w:cs="Consolas" w:eastAsia="Consolas" w:hAnsi="Consolas"/>
          <w:sz w:val="17"/>
          <w:szCs w:val="17"/>
        </w:rPr>
        <w:t xml:space="preserve">        return self.mapping_id._apply_regex_rules(text)</w:t>
      </w:r>
    </w:p>
    <w:p>
      <w:pPr>
        <w:shd w:fill="F7F7F7" w:val="clear"/>
        <w:spacing w:after="0" w:before="0"/>
        <w:ind w:left="240" w:right="240"/>
      </w:pPr>
      <w:r>
        <w:rPr>
          <w:rFonts w:ascii="Consolas" w:cs="Consolas" w:eastAsia="Consolas" w:hAnsi="Consolas"/>
          <w:sz w:val="17"/>
          <w:szCs w:val="17"/>
        </w:rPr>
        <w:t xml:space="preserve"> </w:t>
      </w:r>
    </w:p>
    <w:p>
      <w:pPr>
        <w:shd w:fill="F7F7F7" w:val="clear"/>
        <w:spacing w:after="0" w:before="0"/>
        <w:ind w:left="240" w:right="240"/>
      </w:pPr>
      <w:r>
        <w:rPr>
          <w:rFonts w:ascii="Consolas" w:cs="Consolas" w:eastAsia="Consolas" w:hAnsi="Consolas"/>
          <w:sz w:val="17"/>
          <w:szCs w:val="17"/>
        </w:rPr>
        <w:t xml:space="preserve">    # _extract_with_ai_framework leeft in bridge-module vat_warehouse_ai</w:t>
      </w:r>
    </w:p>
    <w:p>
      <w:pPr>
        <w:shd w:fill="F7F7F7" w:val="clear"/>
        <w:spacing w:after="120" w:before="0"/>
        <w:ind w:left="240" w:right="240"/>
      </w:pPr>
      <w:r>
        <w:rPr>
          <w:rFonts w:ascii="Consolas" w:cs="Consolas" w:eastAsia="Consolas" w:hAnsi="Consolas"/>
          <w:sz w:val="17"/>
          <w:szCs w:val="17"/>
        </w:rPr>
        <w:t xml:space="preserve">    # _extract_with_native_invoice_ocr leest de account.move-resultaatvelden</w:t>
      </w:r>
    </w:p>
    <w:p>
      <w:pPr>
        <w:pStyle w:val="Heading2"/>
      </w:pPr>
      <w:r>
        <w:rPr>
          <w:b/>
          <w:bCs/>
          <w:sz w:val="26"/>
          <w:szCs w:val="26"/>
        </w:rPr>
        <w:t xml:space="preserve">19.6 Views, security, data: reeds gespecificeerd</w:t>
      </w:r>
    </w:p>
    <w:p>
      <w:pPr>
        <w:spacing w:after="120"/>
      </w:pPr>
      <w:r>
        <w:rPr>
          <w:sz w:val="20"/>
          <w:szCs w:val="20"/>
        </w:rPr>
        <w:t xml:space="preserve">Menu's en views: hoofdstuk 14; groepen, CSV en record rules: hoofdstuk 15; documenttype-data, sequences, activity types en crons: hoofdstukken 9.2, 16. De webhook-controller volgt het </w:t>
      </w:r>
      <w:r>
        <w:rPr>
          <w:rFonts w:ascii="Consolas" w:cs="Consolas" w:eastAsia="Consolas" w:hAnsi="Consolas"/>
          <w:sz w:val="18"/>
          <w:szCs w:val="18"/>
          <w:shd w:fill="F2F2F2" w:val="clear"/>
        </w:rPr>
        <w:t xml:space="preserve">request_done</w:t>
      </w:r>
      <w:r>
        <w:rPr>
          <w:sz w:val="20"/>
          <w:szCs w:val="20"/>
        </w:rPr>
        <w:t xml:space="preserve">-patroon van account_invoice_extract (publieke route, alleen token-lookup, geen payloadvertrouwen). Exception handling: alle engine-calls in try/except met state </w:t>
      </w:r>
      <w:r>
        <w:rPr>
          <w:rFonts w:ascii="Consolas" w:cs="Consolas" w:eastAsia="Consolas" w:hAnsi="Consolas"/>
          <w:sz w:val="18"/>
          <w:szCs w:val="18"/>
          <w:shd w:fill="F2F2F2" w:val="clear"/>
        </w:rPr>
        <w:t xml:space="preserve">error</w:t>
      </w:r>
      <w:r>
        <w:rPr>
          <w:sz w:val="20"/>
          <w:szCs w:val="20"/>
        </w:rPr>
        <w:t xml:space="preserve"> + activity, nooit een stille fout.</w:t>
      </w:r>
    </w:p>
    <w:p>
      <w:pPr>
        <w:pStyle w:val="Heading1"/>
        <w:pageBreakBefore/>
      </w:pPr>
      <w:r>
        <w:rPr>
          <w:b/>
          <w:bCs/>
          <w:sz w:val="32"/>
          <w:szCs w:val="32"/>
        </w:rPr>
        <w:t xml:space="preserve">20. Implementation roadmap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82"/>
        <w:gridCol w:w="993"/>
        <w:gridCol w:w="1706"/>
        <w:gridCol w:w="1489"/>
        <w:gridCol w:w="700"/>
        <w:gridCol w:w="1706"/>
        <w:gridCol w:w="850"/>
      </w:tblGrid>
      <w:tr>
        <w:trPr>
          <w:tblHeader/>
        </w:trPr>
        <w:tc>
          <w:tcPr>
            <w:tcW w:type="dxa" w:w="1582"/>
            <w:tcBorders>
              <w:top w:val="single" w:color="CCCCCC" w:sz="1"/>
              <w:left w:val="single" w:color="CCCCCC" w:sz="1"/>
              <w:bottom w:val="single" w:color="CCCCCC" w:sz="1"/>
              <w:right w:val="single" w:color="CCCCCC" w:sz="1"/>
            </w:tcBorders>
            <w:shd w:fill="EFEFEF" w:val="clear"/>
            <w:tcMar>
              <w:top w:type="dxa" w:w="60"/>
              <w:left w:type="dxa" w:w="100"/>
              <w:bottom w:type="dxa" w:w="60"/>
              <w:right w:type="dxa" w:w="100"/>
            </w:tcMar>
          </w:tcPr>
          <w:p>
            <w:pPr>
              <w:spacing w:after="0" w:before="0"/>
            </w:pPr>
            <w:r>
              <w:rPr>
                <w:b/>
                <w:bCs/>
                <w:sz w:val="18"/>
                <w:szCs w:val="18"/>
              </w:rPr>
              <w:t xml:space="preserve">Fase</w:t>
            </w:r>
          </w:p>
        </w:tc>
        <w:tc>
          <w:tcPr>
            <w:tcW w:type="dxa" w:w="993"/>
            <w:tcBorders>
              <w:top w:val="single" w:color="CCCCCC" w:sz="1"/>
              <w:left w:val="single" w:color="CCCCCC" w:sz="1"/>
              <w:bottom w:val="single" w:color="CCCCCC" w:sz="1"/>
              <w:right w:val="single" w:color="CCCCCC" w:sz="1"/>
            </w:tcBorders>
            <w:shd w:fill="EFEFEF" w:val="clear"/>
            <w:tcMar>
              <w:top w:type="dxa" w:w="60"/>
              <w:left w:type="dxa" w:w="100"/>
              <w:bottom w:type="dxa" w:w="60"/>
              <w:right w:type="dxa" w:w="100"/>
            </w:tcMar>
          </w:tcPr>
          <w:p>
            <w:pPr>
              <w:spacing w:after="0" w:before="0"/>
            </w:pPr>
            <w:r>
              <w:rPr>
                <w:b/>
                <w:bCs/>
                <w:sz w:val="18"/>
                <w:szCs w:val="18"/>
              </w:rPr>
              <w:t xml:space="preserve">Doel</w:t>
            </w:r>
          </w:p>
        </w:tc>
        <w:tc>
          <w:tcPr>
            <w:tcW w:type="dxa" w:w="1706"/>
            <w:tcBorders>
              <w:top w:val="single" w:color="CCCCCC" w:sz="1"/>
              <w:left w:val="single" w:color="CCCCCC" w:sz="1"/>
              <w:bottom w:val="single" w:color="CCCCCC" w:sz="1"/>
              <w:right w:val="single" w:color="CCCCCC" w:sz="1"/>
            </w:tcBorders>
            <w:shd w:fill="EFEFEF" w:val="clear"/>
            <w:tcMar>
              <w:top w:type="dxa" w:w="60"/>
              <w:left w:type="dxa" w:w="100"/>
              <w:bottom w:type="dxa" w:w="60"/>
              <w:right w:type="dxa" w:w="100"/>
            </w:tcMar>
          </w:tcPr>
          <w:p>
            <w:pPr>
              <w:spacing w:after="0" w:before="0"/>
            </w:pPr>
            <w:r>
              <w:rPr>
                <w:b/>
                <w:bCs/>
                <w:sz w:val="18"/>
                <w:szCs w:val="18"/>
              </w:rPr>
              <w:t xml:space="preserve">Deliverables</w:t>
            </w:r>
          </w:p>
        </w:tc>
        <w:tc>
          <w:tcPr>
            <w:tcW w:type="dxa" w:w="1489"/>
            <w:tcBorders>
              <w:top w:val="single" w:color="CCCCCC" w:sz="1"/>
              <w:left w:val="single" w:color="CCCCCC" w:sz="1"/>
              <w:bottom w:val="single" w:color="CCCCCC" w:sz="1"/>
              <w:right w:val="single" w:color="CCCCCC" w:sz="1"/>
            </w:tcBorders>
            <w:shd w:fill="EFEFEF" w:val="clear"/>
            <w:tcMar>
              <w:top w:type="dxa" w:w="60"/>
              <w:left w:type="dxa" w:w="100"/>
              <w:bottom w:type="dxa" w:w="60"/>
              <w:right w:type="dxa" w:w="100"/>
            </w:tcMar>
          </w:tcPr>
          <w:p>
            <w:pPr>
              <w:spacing w:after="0" w:before="0"/>
            </w:pPr>
            <w:r>
              <w:rPr>
                <w:b/>
                <w:bCs/>
                <w:sz w:val="18"/>
                <w:szCs w:val="18"/>
              </w:rPr>
              <w:t xml:space="preserve">Odoo-componenten</w:t>
            </w:r>
          </w:p>
        </w:tc>
        <w:tc>
          <w:tcPr>
            <w:tcW w:type="dxa" w:w="700"/>
            <w:tcBorders>
              <w:top w:val="single" w:color="CCCCCC" w:sz="1"/>
              <w:left w:val="single" w:color="CCCCCC" w:sz="1"/>
              <w:bottom w:val="single" w:color="CCCCCC" w:sz="1"/>
              <w:right w:val="single" w:color="CCCCCC" w:sz="1"/>
            </w:tcBorders>
            <w:shd w:fill="EFEFEF" w:val="clear"/>
            <w:tcMar>
              <w:top w:type="dxa" w:w="60"/>
              <w:left w:type="dxa" w:w="100"/>
              <w:bottom w:type="dxa" w:w="60"/>
              <w:right w:type="dxa" w:w="100"/>
            </w:tcMar>
          </w:tcPr>
          <w:p>
            <w:pPr>
              <w:spacing w:after="0" w:before="0"/>
            </w:pPr>
            <w:r>
              <w:rPr>
                <w:b/>
                <w:bCs/>
                <w:sz w:val="18"/>
                <w:szCs w:val="18"/>
              </w:rPr>
              <w:t xml:space="preserve">Complexiteit</w:t>
            </w:r>
          </w:p>
        </w:tc>
        <w:tc>
          <w:tcPr>
            <w:tcW w:type="dxa" w:w="1706"/>
            <w:tcBorders>
              <w:top w:val="single" w:color="CCCCCC" w:sz="1"/>
              <w:left w:val="single" w:color="CCCCCC" w:sz="1"/>
              <w:bottom w:val="single" w:color="CCCCCC" w:sz="1"/>
              <w:right w:val="single" w:color="CCCCCC" w:sz="1"/>
            </w:tcBorders>
            <w:shd w:fill="EFEFEF" w:val="clear"/>
            <w:tcMar>
              <w:top w:type="dxa" w:w="60"/>
              <w:left w:type="dxa" w:w="100"/>
              <w:bottom w:type="dxa" w:w="60"/>
              <w:right w:type="dxa" w:w="100"/>
            </w:tcMar>
          </w:tcPr>
          <w:p>
            <w:pPr>
              <w:spacing w:after="0" w:before="0"/>
            </w:pPr>
            <w:r>
              <w:rPr>
                <w:b/>
                <w:bCs/>
                <w:sz w:val="18"/>
                <w:szCs w:val="18"/>
              </w:rPr>
              <w:t xml:space="preserve">Risico's</w:t>
            </w:r>
          </w:p>
        </w:tc>
        <w:tc>
          <w:tcPr>
            <w:tcW w:type="dxa" w:w="850"/>
            <w:tcBorders>
              <w:top w:val="single" w:color="CCCCCC" w:sz="1"/>
              <w:left w:val="single" w:color="CCCCCC" w:sz="1"/>
              <w:bottom w:val="single" w:color="CCCCCC" w:sz="1"/>
              <w:right w:val="single" w:color="CCCCCC" w:sz="1"/>
            </w:tcBorders>
            <w:shd w:fill="EFEFEF" w:val="clear"/>
            <w:tcMar>
              <w:top w:type="dxa" w:w="60"/>
              <w:left w:type="dxa" w:w="100"/>
              <w:bottom w:type="dxa" w:w="60"/>
              <w:right w:type="dxa" w:w="100"/>
            </w:tcMar>
          </w:tcPr>
          <w:p>
            <w:pPr>
              <w:spacing w:after="0" w:before="0"/>
            </w:pPr>
            <w:r>
              <w:rPr>
                <w:b/>
                <w:bCs/>
                <w:sz w:val="18"/>
                <w:szCs w:val="18"/>
              </w:rPr>
              <w:t xml:space="preserve">Demobaar</w:t>
            </w:r>
          </w:p>
        </w:tc>
      </w:tr>
      <w:tr>
        <w:trPr>
          <w:tblHeader w:val="false"/>
        </w:trPr>
        <w:tc>
          <w:tcPr>
            <w:tcW w:type="dxa" w:w="158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bCs/>
                <w:sz w:val="18"/>
                <w:szCs w:val="18"/>
              </w:rPr>
              <w:t xml:space="preserve">Phase 0: Technical feasibility (1 tot 2 weken)</w:t>
            </w:r>
          </w:p>
        </w:tc>
        <w:tc>
          <w:tcPr>
            <w:tcW w:type="dxa" w:w="99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De drie onzekerheden meten</w:t>
            </w:r>
          </w:p>
        </w:tc>
        <w:tc>
          <w:tcPr>
            <w:tcW w:type="dxa" w:w="170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(1) PoC custom model dat </w:t>
            </w:r>
            <w:r>
              <w:rPr>
                <w:rFonts w:ascii="Consolas" w:cs="Consolas" w:eastAsia="Consolas" w:hAnsi="Consolas"/>
                <w:b w:val="false"/>
                <w:bCs w:val="false"/>
                <w:sz w:val="16"/>
                <w:szCs w:val="16"/>
                <w:shd w:fill="F2F2F2" w:val="clear"/>
              </w:rPr>
              <w:t xml:space="preserve">extract.mixin</w:t>
            </w:r>
            <w:r>
              <w:rPr>
                <w:b w:val="false"/>
                <w:bCs w:val="false"/>
                <w:sz w:val="18"/>
                <w:szCs w:val="18"/>
              </w:rPr>
              <w:t xml:space="preserve"> erft en het invoice-endpoint aanroept op een echt 796.6-document: kwaliteit van words/full-text beoordelen; (2) PoC AI-framework: </w:t>
            </w:r>
            <w:r>
              <w:rPr>
                <w:rFonts w:ascii="Consolas" w:cs="Consolas" w:eastAsia="Consolas" w:hAnsi="Consolas"/>
                <w:b w:val="false"/>
                <w:bCs w:val="false"/>
                <w:sz w:val="16"/>
                <w:szCs w:val="16"/>
                <w:shd w:fill="F2F2F2" w:val="clear"/>
              </w:rPr>
              <w:t xml:space="preserve">ai_server_actions</w:t>
            </w:r>
            <w:r>
              <w:rPr>
                <w:b w:val="false"/>
                <w:bCs w:val="false"/>
                <w:sz w:val="18"/>
                <w:szCs w:val="18"/>
              </w:rPr>
              <w:t xml:space="preserve">/prompt met 796.6-bijlage, JSON-output op 10+ echte documenten scoren; (3) PoC VIES: native call + directe EU-call, consultatienummer verifiëren; (4) beslismemo engine-keuze</w:t>
            </w:r>
          </w:p>
        </w:tc>
        <w:tc>
          <w:tcPr>
            <w:tcW w:type="dxa" w:w="148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iap_extract, ai-familie, base_vat, testdb</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Laag-middel</w:t>
            </w:r>
          </w:p>
        </w:tc>
        <w:tc>
          <w:tcPr>
            <w:tcW w:type="dxa" w:w="170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Toegang tot representatieve documenten; IAP-credits; provider-goedkeuring</w:t>
            </w:r>
          </w:p>
        </w:tc>
        <w:tc>
          <w:tcPr>
            <w:tcW w:type="dxa" w:w="85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Intern technisch</w:t>
            </w:r>
          </w:p>
        </w:tc>
      </w:tr>
      <w:tr>
        <w:trPr>
          <w:tblHeader w:val="false"/>
        </w:trPr>
        <w:tc>
          <w:tcPr>
            <w:tcW w:type="dxa" w:w="158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bCs/>
                <w:sz w:val="18"/>
                <w:szCs w:val="18"/>
              </w:rPr>
              <w:t xml:space="preserve">Phase 1: Demo module foundation (2 tot 3 weken)</w:t>
            </w:r>
          </w:p>
        </w:tc>
        <w:tc>
          <w:tcPr>
            <w:tcW w:type="dxa" w:w="99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Werkende app met mock-extractie</w:t>
            </w:r>
          </w:p>
        </w:tc>
        <w:tc>
          <w:tcPr>
            <w:tcW w:type="dxa" w:w="170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Kernmodule: alle modellen, menu's, views, upload-wizard, statusflow, chatter, mock-engine, 2 QWeb-rapporten (Entry + Exit), demodataset</w:t>
            </w:r>
          </w:p>
        </w:tc>
        <w:tc>
          <w:tcPr>
            <w:tcW w:type="dxa" w:w="148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Kernmodule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Middel</w:t>
            </w:r>
          </w:p>
        </w:tc>
        <w:tc>
          <w:tcPr>
            <w:tcW w:type="dxa" w:w="170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Scope-discipline</w:t>
            </w:r>
          </w:p>
        </w:tc>
        <w:tc>
          <w:tcPr>
            <w:tcW w:type="dxa" w:w="85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bCs/>
                <w:sz w:val="18"/>
                <w:szCs w:val="18"/>
              </w:rPr>
              <w:t xml:space="preserve">Ja: stakeholderdemo (hoofdstuk 21)</w:t>
            </w:r>
          </w:p>
        </w:tc>
      </w:tr>
      <w:tr>
        <w:trPr>
          <w:tblHeader w:val="false"/>
        </w:trPr>
        <w:tc>
          <w:tcPr>
            <w:tcW w:type="dxa" w:w="158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bCs/>
                <w:sz w:val="18"/>
                <w:szCs w:val="18"/>
              </w:rPr>
              <w:t xml:space="preserve">Phase 2: Real OCR prototype (3 tot 4 weken)</w:t>
            </w:r>
          </w:p>
        </w:tc>
        <w:tc>
          <w:tcPr>
            <w:tcW w:type="dxa" w:w="99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Echte extractie + mapping memory</w:t>
            </w:r>
          </w:p>
        </w:tc>
        <w:tc>
          <w:tcPr>
            <w:tcW w:type="dxa" w:w="170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Gekozen engine geïmplementeerd (bridge-module), classificatie, mapping-templates + save-from-correction, reprocessing met versies, confidence-drempels, review-UX afgewerkt</w:t>
            </w:r>
          </w:p>
        </w:tc>
        <w:tc>
          <w:tcPr>
            <w:tcW w:type="dxa" w:w="148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bridge vat_warehouse_ai of corporate connector</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Middel-hoog</w:t>
            </w:r>
          </w:p>
        </w:tc>
        <w:tc>
          <w:tcPr>
            <w:tcW w:type="dxa" w:w="170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Extractiekwaliteit; promptstabiliteit</w:t>
            </w:r>
          </w:p>
        </w:tc>
        <w:tc>
          <w:tcPr>
            <w:tcW w:type="dxa" w:w="85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Ja: live extractie op echt document</w:t>
            </w:r>
          </w:p>
        </w:tc>
      </w:tr>
      <w:tr>
        <w:trPr>
          <w:tblHeader w:val="false"/>
        </w:trPr>
        <w:tc>
          <w:tcPr>
            <w:tcW w:type="dxa" w:w="158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bCs/>
                <w:sz w:val="18"/>
                <w:szCs w:val="18"/>
              </w:rPr>
              <w:t xml:space="preserve">Phase 3: Entry flow production (2 tot 3 weken)</w:t>
            </w:r>
          </w:p>
        </w:tc>
        <w:tc>
          <w:tcPr>
            <w:tcW w:type="dxa" w:w="99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Inslagflow end-to-end</w:t>
            </w:r>
          </w:p>
        </w:tc>
        <w:tc>
          <w:tcPr>
            <w:tcW w:type="dxa" w:w="170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Volledige veldenset, partner/product/licentie-matching, factuurlink (native OCR-kanaal), Inslagdocument + Entry PDF definitief, blocking/warning-regels, e-mailalias</w:t>
            </w:r>
          </w:p>
        </w:tc>
        <w:tc>
          <w:tcPr>
            <w:tcW w:type="dxa" w:w="148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account-koppeling</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Middel</w:t>
            </w:r>
          </w:p>
        </w:tc>
        <w:tc>
          <w:tcPr>
            <w:tcW w:type="dxa" w:w="170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Masterdata-kwaliteit</w:t>
            </w:r>
          </w:p>
        </w:tc>
        <w:tc>
          <w:tcPr>
            <w:tcW w:type="dxa" w:w="85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Ja</w:t>
            </w:r>
          </w:p>
        </w:tc>
      </w:tr>
      <w:tr>
        <w:trPr>
          <w:tblHeader w:val="false"/>
        </w:trPr>
        <w:tc>
          <w:tcPr>
            <w:tcW w:type="dxa" w:w="158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bCs/>
                <w:sz w:val="18"/>
                <w:szCs w:val="18"/>
              </w:rPr>
              <w:t xml:space="preserve">Phase 4: Exit flow (3 tot 4 weken)</w:t>
            </w:r>
          </w:p>
        </w:tc>
        <w:tc>
          <w:tcPr>
            <w:tcW w:type="dxa" w:w="99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Uitslagflow + fiscale outputs</w:t>
            </w:r>
          </w:p>
        </w:tc>
        <w:tc>
          <w:tcPr>
            <w:tcW w:type="dxa" w:w="170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Triggerdetectie (factuur/796.6/transfer), entry-koppeling, beslislogica (data-gedreven regels), VIES-checkmodel + bewijs-PDF, Bestemmingsdocument, BTW Nota, mismatch-warnings</w:t>
            </w:r>
          </w:p>
        </w:tc>
        <w:tc>
          <w:tcPr>
            <w:tcW w:type="dxa" w:w="148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base_vat-integratie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Hoog</w:t>
            </w:r>
          </w:p>
        </w:tc>
        <w:tc>
          <w:tcPr>
            <w:tcW w:type="dxa" w:w="170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[LEGAL]-validatie is blocking voor automatisering; VIES-API-keuze</w:t>
            </w:r>
          </w:p>
        </w:tc>
        <w:tc>
          <w:tcPr>
            <w:tcW w:type="dxa" w:w="85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Ja: volledige keten</w:t>
            </w:r>
          </w:p>
        </w:tc>
      </w:tr>
      <w:tr>
        <w:trPr>
          <w:tblHeader w:val="false"/>
        </w:trPr>
        <w:tc>
          <w:tcPr>
            <w:tcW w:type="dxa" w:w="158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bCs/>
                <w:sz w:val="18"/>
                <w:szCs w:val="18"/>
              </w:rPr>
              <w:t xml:space="preserve">Phase 5: Enterprise hardening (2 tot 3 weken)</w:t>
            </w:r>
          </w:p>
        </w:tc>
        <w:tc>
          <w:tcPr>
            <w:tcW w:type="dxa" w:w="99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Productieklaar</w:t>
            </w:r>
          </w:p>
        </w:tc>
        <w:tc>
          <w:tcPr>
            <w:tcW w:type="dxa" w:w="170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Rollen/record rules definitief, multi-company-tests, auditor-rol, logging/monitoring-crons, performantie (batch, indexen op file_number/vat_number), volledige testsuite, upgrade-nota's, gebruikers- en beheerdersdocumentatie</w:t>
            </w:r>
          </w:p>
        </w:tc>
        <w:tc>
          <w:tcPr>
            <w:tcW w:type="dxa" w:w="148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Volledig</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Middel</w:t>
            </w:r>
          </w:p>
        </w:tc>
        <w:tc>
          <w:tcPr>
            <w:tcW w:type="dxa" w:w="170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Testdekking vs. deadline</w:t>
            </w:r>
          </w:p>
        </w:tc>
        <w:tc>
          <w:tcPr>
            <w:tcW w:type="dxa" w:w="85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Productie-acceptatie</w:t>
            </w:r>
          </w:p>
        </w:tc>
      </w:tr>
    </w:tbl>
    <w:p>
      <w:pPr>
        <w:spacing w:after="120"/>
      </w:pPr>
    </w:p>
    <w:p>
      <w:pPr>
        <w:spacing w:after="120"/>
      </w:pPr>
      <w:r>
        <w:rPr>
          <w:sz w:val="20"/>
          <w:szCs w:val="20"/>
        </w:rPr>
        <w:t xml:space="preserve">Totale indicatie: 13 tot 19 weken doorlooptijd met 1 tot 2 ontwikkelaars plus een btw-expert op afroep. </w:t>
      </w:r>
      <w:r>
        <w:rPr>
          <w:b/>
          <w:bCs/>
          <w:sz w:val="20"/>
          <w:szCs w:val="20"/>
        </w:rPr>
        <w:t xml:space="preserve">[ASSUMPTIE]</w:t>
      </w:r>
      <w:r>
        <w:rPr>
          <w:sz w:val="20"/>
          <w:szCs w:val="20"/>
        </w:rPr>
        <w:t xml:space="preserve">: schattingen zonder omgevingsvertragingen (toegang, credentials, documentlevering).</w:t>
      </w:r>
    </w:p>
    <w:p>
      <w:pPr>
        <w:pStyle w:val="Heading1"/>
        <w:pageBreakBefore/>
      </w:pPr>
      <w:r>
        <w:rPr>
          <w:b/>
          <w:bCs/>
          <w:sz w:val="32"/>
          <w:szCs w:val="32"/>
        </w:rPr>
        <w:t xml:space="preserve">21. Demo roadmap / demo strategy</w:t>
      </w:r>
    </w:p>
    <w:p>
      <w:pPr>
        <w:pStyle w:val="Heading2"/>
      </w:pPr>
      <w:r>
        <w:rPr>
          <w:b/>
          <w:bCs/>
          <w:sz w:val="26"/>
          <w:szCs w:val="26"/>
        </w:rPr>
        <w:t xml:space="preserve">21.1 Doel en verhaal</w:t>
      </w:r>
    </w:p>
    <w:p>
      <w:pPr>
        <w:spacing w:after="120"/>
      </w:pPr>
      <w:r>
        <w:rPr>
          <w:sz w:val="20"/>
          <w:szCs w:val="20"/>
        </w:rPr>
        <w:t xml:space="preserve">Doelgroep: interne Deloitte-stakeholders. Verhaal in drie aktes: (1) het manuele proces vandaag kost tijd en is foutgevoelig; (2) hetzelfde proces in Odoo: upload → automatische lezing → één menselijke check → alle documenten met één klik; (3) hoe we dit betrouwbaar en auditeerbaar naar productie brengen (roadmap + open beslispunten).</w:t>
      </w:r>
    </w:p>
    <w:p>
      <w:pPr>
        <w:pStyle w:val="Heading2"/>
      </w:pPr>
      <w:r>
        <w:rPr>
          <w:b/>
          <w:bCs/>
          <w:sz w:val="26"/>
          <w:szCs w:val="26"/>
        </w:rPr>
        <w:t xml:space="preserve">21.2 Demoscript (15 stappen, mapping naar de eis)</w:t>
      </w:r>
    </w:p>
    <w:p>
      <w:pPr>
        <w:pStyle w:val="ListParagraph"/>
        <w:numPr>
          <w:ilvl w:val="0"/>
          <w:numId w:val="15"/>
        </w:numPr>
        <w:spacing w:after="60"/>
      </w:pPr>
      <w:r>
        <w:rPr>
          <w:sz w:val="20"/>
          <w:szCs w:val="20"/>
        </w:rPr>
        <w:t xml:space="preserve">Open het </w:t>
      </w:r>
      <w:r>
        <w:rPr>
          <w:b/>
          <w:bCs/>
          <w:sz w:val="20"/>
          <w:szCs w:val="20"/>
        </w:rPr>
        <w:t xml:space="preserve">VAT Warehouse-menu</w:t>
      </w:r>
      <w:r>
        <w:rPr>
          <w:sz w:val="20"/>
          <w:szCs w:val="20"/>
        </w:rPr>
        <w:t xml:space="preserve">: dashboardachtig startscherm met Inbox-tellers.</w:t>
      </w:r>
    </w:p>
    <w:p>
      <w:pPr>
        <w:pStyle w:val="ListParagraph"/>
        <w:numPr>
          <w:ilvl w:val="0"/>
          <w:numId w:val="15"/>
        </w:numPr>
        <w:spacing w:after="60"/>
      </w:pPr>
      <w:r>
        <w:rPr>
          <w:b/>
          <w:bCs/>
          <w:sz w:val="20"/>
          <w:szCs w:val="20"/>
        </w:rPr>
        <w:t xml:space="preserve">Upload een 796.6-document</w:t>
      </w:r>
      <w:r>
        <w:rPr>
          <w:sz w:val="20"/>
          <w:szCs w:val="20"/>
        </w:rPr>
        <w:t xml:space="preserve"> via de upload-wizard (echt voorbeelddocument, geanonimiseerd).</w:t>
      </w:r>
    </w:p>
    <w:p>
      <w:pPr>
        <w:pStyle w:val="ListParagraph"/>
        <w:numPr>
          <w:ilvl w:val="0"/>
          <w:numId w:val="15"/>
        </w:numPr>
        <w:spacing w:after="60"/>
      </w:pPr>
      <w:r>
        <w:rPr>
          <w:b/>
          <w:bCs/>
          <w:sz w:val="20"/>
          <w:szCs w:val="20"/>
        </w:rPr>
        <w:t xml:space="preserve">Automatische classificatie</w:t>
      </w:r>
      <w:r>
        <w:rPr>
          <w:sz w:val="20"/>
          <w:szCs w:val="20"/>
        </w:rPr>
        <w:t xml:space="preserve"> verschijnt (type + confidence-badge).</w:t>
      </w:r>
    </w:p>
    <w:p>
      <w:pPr>
        <w:pStyle w:val="ListParagraph"/>
        <w:numPr>
          <w:ilvl w:val="0"/>
          <w:numId w:val="15"/>
        </w:numPr>
        <w:spacing w:after="60"/>
      </w:pPr>
      <w:r>
        <w:rPr>
          <w:b/>
          <w:bCs/>
          <w:sz w:val="20"/>
          <w:szCs w:val="20"/>
        </w:rPr>
        <w:t xml:space="preserve">OCR-extractieresultaat</w:t>
      </w:r>
      <w:r>
        <w:rPr>
          <w:sz w:val="20"/>
          <w:szCs w:val="20"/>
        </w:rPr>
        <w:t xml:space="preserve">: reviewscherm met PDF-preview links, velden rechts.</w:t>
      </w:r>
    </w:p>
    <w:p>
      <w:pPr>
        <w:pStyle w:val="ListParagraph"/>
        <w:numPr>
          <w:ilvl w:val="0"/>
          <w:numId w:val="15"/>
        </w:numPr>
        <w:spacing w:after="60"/>
      </w:pPr>
      <w:r>
        <w:rPr>
          <w:b/>
          <w:bCs/>
          <w:sz w:val="20"/>
          <w:szCs w:val="20"/>
        </w:rPr>
        <w:t xml:space="preserve">Menselijke validatie</w:t>
      </w:r>
      <w:r>
        <w:rPr>
          <w:sz w:val="20"/>
          <w:szCs w:val="20"/>
        </w:rPr>
        <w:t xml:space="preserve">: corrigeer live 1 veld (bv. gewicht), toon dat raw value bewaard blijft.</w:t>
      </w:r>
    </w:p>
    <w:p>
      <w:pPr>
        <w:pStyle w:val="ListParagraph"/>
        <w:numPr>
          <w:ilvl w:val="0"/>
          <w:numId w:val="15"/>
        </w:numPr>
        <w:spacing w:after="60"/>
      </w:pPr>
      <w:r>
        <w:rPr>
          <w:b/>
          <w:bCs/>
          <w:sz w:val="20"/>
          <w:szCs w:val="20"/>
        </w:rPr>
        <w:t xml:space="preserve">Mapping opslaan</w:t>
      </w:r>
      <w:r>
        <w:rPr>
          <w:sz w:val="20"/>
          <w:szCs w:val="20"/>
        </w:rPr>
        <w:t xml:space="preserve">: "Save as mapping template"; upload direct een tweede, gelijkaardig document en toon dat het nu vlekkeloos gemapt wordt ("éénmalig per klant", live bewezen).</w:t>
      </w:r>
    </w:p>
    <w:p>
      <w:pPr>
        <w:pStyle w:val="ListParagraph"/>
        <w:numPr>
          <w:ilvl w:val="0"/>
          <w:numId w:val="15"/>
        </w:numPr>
        <w:spacing w:after="60"/>
      </w:pPr>
      <w:r>
        <w:rPr>
          <w:b/>
          <w:bCs/>
          <w:sz w:val="20"/>
          <w:szCs w:val="20"/>
        </w:rPr>
        <w:t xml:space="preserve">Generate Entry Document VAT-Warehouse</w:t>
      </w:r>
      <w:r>
        <w:rPr>
          <w:sz w:val="20"/>
          <w:szCs w:val="20"/>
        </w:rPr>
        <w:t xml:space="preserve">: PDF opent; toon licentie/global number/goederentabel.</w:t>
      </w:r>
    </w:p>
    <w:p>
      <w:pPr>
        <w:pStyle w:val="ListParagraph"/>
        <w:numPr>
          <w:ilvl w:val="0"/>
          <w:numId w:val="15"/>
        </w:numPr>
        <w:spacing w:after="60"/>
      </w:pPr>
      <w:r>
        <w:rPr>
          <w:b/>
          <w:bCs/>
          <w:sz w:val="20"/>
          <w:szCs w:val="20"/>
        </w:rPr>
        <w:t xml:space="preserve">Output-trigger</w:t>
      </w:r>
      <w:r>
        <w:rPr>
          <w:sz w:val="20"/>
          <w:szCs w:val="20"/>
        </w:rPr>
        <w:t xml:space="preserve">: open een geposte verkoopfactuur, knop "Create Exit Document"; koppeling aan het Entry Document wordt voorgesteld.</w:t>
      </w:r>
    </w:p>
    <w:p>
      <w:pPr>
        <w:pStyle w:val="ListParagraph"/>
        <w:numPr>
          <w:ilvl w:val="0"/>
          <w:numId w:val="15"/>
        </w:numPr>
        <w:spacing w:after="60"/>
      </w:pPr>
      <w:r>
        <w:rPr>
          <w:b/>
          <w:bCs/>
          <w:sz w:val="20"/>
          <w:szCs w:val="20"/>
        </w:rPr>
        <w:t xml:space="preserve">Generate Exit Document VAT-Warehouse</w:t>
      </w:r>
      <w:r>
        <w:rPr>
          <w:sz w:val="20"/>
          <w:szCs w:val="20"/>
        </w:rPr>
        <w:t xml:space="preserve"> na validatie.</w:t>
      </w:r>
    </w:p>
    <w:p>
      <w:pPr>
        <w:pStyle w:val="ListParagraph"/>
        <w:numPr>
          <w:ilvl w:val="0"/>
          <w:numId w:val="15"/>
        </w:numPr>
        <w:spacing w:after="60"/>
      </w:pPr>
      <w:r>
        <w:rPr>
          <w:b/>
          <w:bCs/>
          <w:sz w:val="20"/>
          <w:szCs w:val="20"/>
        </w:rPr>
        <w:t xml:space="preserve">Run VIES check</w:t>
      </w:r>
      <w:r>
        <w:rPr>
          <w:sz w:val="20"/>
          <w:szCs w:val="20"/>
        </w:rPr>
        <w:t xml:space="preserve">: resultaat + tijdstempel; toon het bewijs-PDF.</w:t>
      </w:r>
    </w:p>
    <w:p>
      <w:pPr>
        <w:pStyle w:val="ListParagraph"/>
        <w:numPr>
          <w:ilvl w:val="0"/>
          <w:numId w:val="15"/>
        </w:numPr>
        <w:spacing w:after="60"/>
      </w:pPr>
      <w:r>
        <w:rPr>
          <w:b/>
          <w:bCs/>
          <w:sz w:val="20"/>
          <w:szCs w:val="20"/>
        </w:rPr>
        <w:t xml:space="preserve">Genereer Bestemmingsdocument</w:t>
      </w:r>
      <w:r>
        <w:rPr>
          <w:sz w:val="20"/>
          <w:szCs w:val="20"/>
        </w:rPr>
        <w:t xml:space="preserve"> (vereist-vlag stond automatisch aan wegens ic_supply).</w:t>
      </w:r>
    </w:p>
    <w:p>
      <w:pPr>
        <w:pStyle w:val="ListParagraph"/>
        <w:numPr>
          <w:ilvl w:val="0"/>
          <w:numId w:val="15"/>
        </w:numPr>
        <w:spacing w:after="60"/>
      </w:pPr>
      <w:r>
        <w:rPr>
          <w:b/>
          <w:bCs/>
          <w:sz w:val="20"/>
          <w:szCs w:val="20"/>
        </w:rPr>
        <w:t xml:space="preserve">Genereer BTW Nota</w:t>
      </w:r>
      <w:r>
        <w:rPr>
          <w:sz w:val="20"/>
          <w:szCs w:val="20"/>
        </w:rPr>
        <w:t xml:space="preserve">.</w:t>
      </w:r>
    </w:p>
    <w:p>
      <w:pPr>
        <w:pStyle w:val="ListParagraph"/>
        <w:numPr>
          <w:ilvl w:val="0"/>
          <w:numId w:val="15"/>
        </w:numPr>
        <w:spacing w:after="60"/>
      </w:pPr>
      <w:r>
        <w:rPr>
          <w:b/>
          <w:bCs/>
          <w:sz w:val="20"/>
          <w:szCs w:val="20"/>
        </w:rPr>
        <w:t xml:space="preserve">Toon alle PDF's</w:t>
      </w:r>
      <w:r>
        <w:rPr>
          <w:sz w:val="20"/>
          <w:szCs w:val="20"/>
        </w:rPr>
        <w:t xml:space="preserve"> via de smart button "Generated documents" en het originele brondocument ernaast.</w:t>
      </w:r>
    </w:p>
    <w:p>
      <w:pPr>
        <w:pStyle w:val="ListParagraph"/>
        <w:numPr>
          <w:ilvl w:val="0"/>
          <w:numId w:val="15"/>
        </w:numPr>
        <w:spacing w:after="60"/>
      </w:pPr>
      <w:r>
        <w:rPr>
          <w:b/>
          <w:bCs/>
          <w:sz w:val="20"/>
          <w:szCs w:val="20"/>
        </w:rPr>
        <w:t xml:space="preserve">Chatter/audit trail</w:t>
      </w:r>
      <w:r>
        <w:rPr>
          <w:sz w:val="20"/>
          <w:szCs w:val="20"/>
        </w:rPr>
        <w:t xml:space="preserve">: scroll door de volledige geschiedenis (systeem vs. mens zichtbaar).</w:t>
      </w:r>
    </w:p>
    <w:p>
      <w:pPr>
        <w:pStyle w:val="ListParagraph"/>
        <w:numPr>
          <w:ilvl w:val="0"/>
          <w:numId w:val="15"/>
        </w:numPr>
        <w:spacing w:after="60"/>
      </w:pPr>
      <w:r>
        <w:rPr>
          <w:b/>
          <w:bCs/>
          <w:sz w:val="20"/>
          <w:szCs w:val="20"/>
        </w:rPr>
        <w:t xml:space="preserve">Exception handling</w:t>
      </w:r>
      <w:r>
        <w:rPr>
          <w:sz w:val="20"/>
          <w:szCs w:val="20"/>
        </w:rPr>
        <w:t xml:space="preserve">: upload een bewust slecht scan-document: classificatie faalt netjes, activity "Review" verschijnt, warning-banner toont wat ontbreekt.</w:t>
      </w:r>
    </w:p>
    <w:p>
      <w:pPr>
        <w:pStyle w:val="Heading2"/>
      </w:pPr>
      <w:r>
        <w:rPr>
          <w:b/>
          <w:bCs/>
          <w:sz w:val="26"/>
          <w:szCs w:val="26"/>
        </w:rPr>
        <w:t xml:space="preserve">21.3 Echt versus gemockt in de Phase 1-demo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1279"/>
        <w:gridCol w:w="4137"/>
      </w:tblGrid>
      <w:tr>
        <w:trPr>
          <w:tblHeader/>
        </w:trPr>
        <w:tc>
          <w:tcPr>
            <w:tcW w:type="dxa" w:w="3610"/>
            <w:tcBorders>
              <w:top w:val="single" w:color="CCCCCC" w:sz="1"/>
              <w:left w:val="single" w:color="CCCCCC" w:sz="1"/>
              <w:bottom w:val="single" w:color="CCCCCC" w:sz="1"/>
              <w:right w:val="single" w:color="CCCCCC" w:sz="1"/>
            </w:tcBorders>
            <w:shd w:fill="EFEFEF" w:val="clear"/>
            <w:tcMar>
              <w:top w:type="dxa" w:w="60"/>
              <w:left w:type="dxa" w:w="100"/>
              <w:bottom w:type="dxa" w:w="60"/>
              <w:right w:type="dxa" w:w="100"/>
            </w:tcMar>
          </w:tcPr>
          <w:p>
            <w:pPr>
              <w:spacing w:after="0" w:before="0"/>
            </w:pPr>
            <w:r>
              <w:rPr>
                <w:b/>
                <w:bCs/>
                <w:sz w:val="18"/>
                <w:szCs w:val="18"/>
              </w:rPr>
              <w:t xml:space="preserve">Onderdeel</w:t>
            </w:r>
          </w:p>
        </w:tc>
        <w:tc>
          <w:tcPr>
            <w:tcW w:type="dxa" w:w="1279"/>
            <w:tcBorders>
              <w:top w:val="single" w:color="CCCCCC" w:sz="1"/>
              <w:left w:val="single" w:color="CCCCCC" w:sz="1"/>
              <w:bottom w:val="single" w:color="CCCCCC" w:sz="1"/>
              <w:right w:val="single" w:color="CCCCCC" w:sz="1"/>
            </w:tcBorders>
            <w:shd w:fill="EFEFEF" w:val="clear"/>
            <w:tcMar>
              <w:top w:type="dxa" w:w="60"/>
              <w:left w:type="dxa" w:w="100"/>
              <w:bottom w:type="dxa" w:w="60"/>
              <w:right w:type="dxa" w:w="100"/>
            </w:tcMar>
          </w:tcPr>
          <w:p>
            <w:pPr>
              <w:spacing w:after="0" w:before="0"/>
            </w:pPr>
            <w:r>
              <w:rPr>
                <w:b/>
                <w:bCs/>
                <w:sz w:val="18"/>
                <w:szCs w:val="18"/>
              </w:rPr>
              <w:t xml:space="preserve">Echt</w:t>
            </w:r>
          </w:p>
        </w:tc>
        <w:tc>
          <w:tcPr>
            <w:tcW w:type="dxa" w:w="4137"/>
            <w:tcBorders>
              <w:top w:val="single" w:color="CCCCCC" w:sz="1"/>
              <w:left w:val="single" w:color="CCCCCC" w:sz="1"/>
              <w:bottom w:val="single" w:color="CCCCCC" w:sz="1"/>
              <w:right w:val="single" w:color="CCCCCC" w:sz="1"/>
            </w:tcBorders>
            <w:shd w:fill="EFEFEF" w:val="clear"/>
            <w:tcMar>
              <w:top w:type="dxa" w:w="60"/>
              <w:left w:type="dxa" w:w="100"/>
              <w:bottom w:type="dxa" w:w="60"/>
              <w:right w:type="dxa" w:w="100"/>
            </w:tcMar>
          </w:tcPr>
          <w:p>
            <w:pPr>
              <w:spacing w:after="0" w:before="0"/>
            </w:pPr>
            <w:r>
              <w:rPr>
                <w:b/>
                <w:bCs/>
                <w:sz w:val="18"/>
                <w:szCs w:val="18"/>
              </w:rPr>
              <w:t xml:space="preserve">Gemockt</w:t>
            </w:r>
          </w:p>
        </w:tc>
      </w:tr>
      <w:tr>
        <w:trPr>
          <w:tblHeader w:val="false"/>
        </w:trPr>
        <w:tc>
          <w:tcPr>
            <w:tcW w:type="dxa" w:w="361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Modellen, views, statusflow, chatter, activities</w:t>
            </w:r>
          </w:p>
        </w:tc>
        <w:tc>
          <w:tcPr>
            <w:tcW w:type="dxa" w:w="127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w:t>
            </w:r>
          </w:p>
        </w:tc>
        <w:tc>
          <w:tcPr>
            <w:tcW w:type="dxa" w:w="41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r>
      <w:tr>
        <w:trPr>
          <w:tblHeader w:val="false"/>
        </w:trPr>
        <w:tc>
          <w:tcPr>
            <w:tcW w:type="dxa" w:w="361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PDF-generatie (alle 5 rapporten)</w:t>
            </w:r>
          </w:p>
        </w:tc>
        <w:tc>
          <w:tcPr>
            <w:tcW w:type="dxa" w:w="127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w:t>
            </w:r>
          </w:p>
        </w:tc>
        <w:tc>
          <w:tcPr>
            <w:tcW w:type="dxa" w:w="41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r>
      <w:tr>
        <w:trPr>
          <w:tblHeader w:val="false"/>
        </w:trPr>
        <w:tc>
          <w:tcPr>
            <w:tcW w:type="dxa" w:w="361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Classificatie + extractie</w:t>
            </w:r>
          </w:p>
        </w:tc>
        <w:tc>
          <w:tcPr>
            <w:tcW w:type="dxa" w:w="127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c>
          <w:tcPr>
            <w:tcW w:type="dxa" w:w="41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mock-engine met realistische waarden per voorbeelddocument (na Phase 2: echt)</w:t>
            </w:r>
          </w:p>
        </w:tc>
      </w:tr>
      <w:tr>
        <w:trPr>
          <w:tblHeader w:val="false"/>
        </w:trPr>
        <w:tc>
          <w:tcPr>
            <w:tcW w:type="dxa" w:w="361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VIES-call</w:t>
            </w:r>
          </w:p>
        </w:tc>
        <w:tc>
          <w:tcPr>
            <w:tcW w:type="dxa" w:w="127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c>
          <w:tcPr>
            <w:tcW w:type="dxa" w:w="41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vooraf opgeslagen respons (na Phase 4: echt)</w:t>
            </w:r>
          </w:p>
        </w:tc>
      </w:tr>
      <w:tr>
        <w:trPr>
          <w:tblHeader w:val="false"/>
        </w:trPr>
        <w:tc>
          <w:tcPr>
            <w:tcW w:type="dxa" w:w="361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Mapping-memory-moment (stap 6)</w:t>
            </w:r>
          </w:p>
        </w:tc>
        <w:tc>
          <w:tcPr>
            <w:tcW w:type="dxa" w:w="127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mechanisme echt</w:t>
            </w:r>
          </w:p>
        </w:tc>
        <w:tc>
          <w:tcPr>
            <w:tcW w:type="dxa" w:w="41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waarden uit mock</w:t>
            </w:r>
          </w:p>
        </w:tc>
      </w:tr>
      <w:tr>
        <w:trPr>
          <w:tblHeader w:val="false"/>
        </w:trPr>
        <w:tc>
          <w:tcPr>
            <w:tcW w:type="dxa" w:w="361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Demodata</w:t>
            </w:r>
          </w:p>
        </w:tc>
        <w:tc>
          <w:tcPr>
            <w:tcW w:type="dxa" w:w="127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
            </w:r>
          </w:p>
        </w:tc>
        <w:tc>
          <w:tcPr>
            <w:tcW w:type="dxa" w:w="41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Fictieve klant ("NV Voorbeeld"), 2 leveranciers, 6 documenten (2x 796.6 in, factuur, transfer, factuur uit, 796.6 uit)</w:t>
            </w:r>
          </w:p>
        </w:tc>
      </w:tr>
    </w:tbl>
    <w:p>
      <w:pPr>
        <w:spacing w:after="120"/>
      </w:pPr>
    </w:p>
    <w:p>
      <w:pPr>
        <w:spacing w:after="120"/>
      </w:pPr>
      <w:r>
        <w:rPr>
          <w:sz w:val="20"/>
          <w:szCs w:val="20"/>
        </w:rPr>
        <w:t xml:space="preserve">Voorbereiding: gescripte klikvolgorde, tweede browser-tab met vooraf geladen records als vangnet, en een appendix-slide met de Phase 0-metingen. Presentatie-toon: geen AI-buzzwords; de kernboodschap is procesbetrouwbaarheid en audit trail, niet de technologie.</w:t>
      </w:r>
    </w:p>
    <w:p>
      <w:pPr>
        <w:pStyle w:val="Heading1"/>
        <w:pageBreakBefore/>
      </w:pPr>
      <w:r>
        <w:rPr>
          <w:b/>
          <w:bCs/>
          <w:sz w:val="32"/>
          <w:szCs w:val="32"/>
        </w:rPr>
        <w:t xml:space="preserve">22. Fiscale en juridische validatiepunten</w:t>
      </w:r>
    </w:p>
    <w:p>
      <w:pPr>
        <w:spacing w:after="120"/>
      </w:pPr>
      <w:r>
        <w:rPr>
          <w:sz w:val="20"/>
          <w:szCs w:val="20"/>
        </w:rPr>
        <w:t xml:space="preserve">Algemene duiding (géén juridisch advies; alle punten vereisen bevestiging door btw/douane-experts):</w:t>
      </w:r>
    </w:p>
    <w:p>
      <w:pPr>
        <w:pStyle w:val="ListParagraph"/>
        <w:numPr>
          <w:ilvl w:val="0"/>
          <w:numId w:val="2"/>
        </w:numPr>
        <w:spacing w:after="60"/>
      </w:pPr>
      <w:r>
        <w:rPr>
          <w:b/>
          <w:bCs/>
          <w:sz w:val="20"/>
          <w:szCs w:val="20"/>
        </w:rPr>
        <w:t xml:space="preserve">Btw-entrepot (VAT warehouse)</w:t>
      </w:r>
      <w:r>
        <w:rPr>
          <w:sz w:val="20"/>
          <w:szCs w:val="20"/>
        </w:rPr>
        <w:t xml:space="preserve">: regime waarbij goederen onder schorsing van btw worden opgeslagen; inslag en uitslag moeten documenteel aantoonbaar zijn, vandaar Entry/Exit-documenten met verwijzing naar de vergunning en de onderliggende transactiedocumenten. [LEGAL]</w:t>
      </w:r>
    </w:p>
    <w:p>
      <w:pPr>
        <w:pStyle w:val="ListParagraph"/>
        <w:numPr>
          <w:ilvl w:val="0"/>
          <w:numId w:val="2"/>
        </w:numPr>
        <w:spacing w:after="60"/>
      </w:pPr>
      <w:r>
        <w:rPr>
          <w:b/>
          <w:bCs/>
          <w:sz w:val="20"/>
          <w:szCs w:val="20"/>
        </w:rPr>
        <w:t xml:space="preserve">VIES-validatie</w:t>
      </w:r>
      <w:r>
        <w:rPr>
          <w:sz w:val="20"/>
          <w:szCs w:val="20"/>
        </w:rPr>
        <w:t xml:space="preserve">: sinds de EU quick fixes (2020) is een geldig btw-identificatienummer van de afnemer, samen met correcte rapportering in de opgave intracommunautaire handelingen, een materiële voorwaarde voor de vrijstelling van intracommunautaire leveringen; een gedocumenteerde, tijdgebonden VIES-check ondersteunt het bewijsdossier. [LEGAL]</w:t>
      </w:r>
    </w:p>
    <w:p>
      <w:pPr>
        <w:pStyle w:val="ListParagraph"/>
        <w:numPr>
          <w:ilvl w:val="0"/>
          <w:numId w:val="2"/>
        </w:numPr>
        <w:spacing w:after="60"/>
      </w:pPr>
      <w:r>
        <w:rPr>
          <w:b/>
          <w:bCs/>
          <w:sz w:val="20"/>
          <w:szCs w:val="20"/>
        </w:rPr>
        <w:t xml:space="preserve">Bewijs vrijgestelde intracommunautaire levering</w:t>
      </w:r>
      <w:r>
        <w:rPr>
          <w:sz w:val="20"/>
          <w:szCs w:val="20"/>
        </w:rPr>
        <w:t xml:space="preserve">: vervoer naar een andere lidstaat moet aangetoond worden; Uitvoeringsverordening (EU) 2018/1912 bevat bewijsvermoedens; de Belgische praktijk kent het </w:t>
      </w:r>
      <w:r>
        <w:rPr>
          <w:b/>
          <w:bCs/>
          <w:sz w:val="20"/>
          <w:szCs w:val="20"/>
        </w:rPr>
        <w:t xml:space="preserve">bestemmingsdocument</w:t>
      </w:r>
      <w:r>
        <w:rPr>
          <w:sz w:val="20"/>
          <w:szCs w:val="20"/>
        </w:rPr>
        <w:t xml:space="preserve"> als alternatief bewijsmiddel dat door de afnemer bevestigd wordt. [LEGAL]</w:t>
      </w:r>
    </w:p>
    <w:p>
      <w:pPr>
        <w:pStyle w:val="ListParagraph"/>
        <w:numPr>
          <w:ilvl w:val="0"/>
          <w:numId w:val="2"/>
        </w:numPr>
        <w:spacing w:after="60"/>
      </w:pPr>
      <w:r>
        <w:rPr>
          <w:b/>
          <w:bCs/>
          <w:sz w:val="20"/>
          <w:szCs w:val="20"/>
        </w:rPr>
        <w:t xml:space="preserve">BTW Nota</w:t>
      </w:r>
      <w:r>
        <w:rPr>
          <w:sz w:val="20"/>
          <w:szCs w:val="20"/>
        </w:rPr>
        <w:t xml:space="preserve">: interne/fiscale nota over de btw-behandeling bij uitslag; exacte vorm, verplichte vermeldingen en typologie te bepalen met het btw-team. [LEGAL]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168"/>
        <w:gridCol w:w="2010"/>
        <w:gridCol w:w="2010"/>
        <w:gridCol w:w="1655"/>
        <w:gridCol w:w="483"/>
      </w:tblGrid>
      <w:tr>
        <w:trPr>
          <w:tblHeader/>
        </w:trPr>
        <w:tc>
          <w:tcPr>
            <w:tcW w:type="dxa" w:w="700"/>
            <w:tcBorders>
              <w:top w:val="single" w:color="CCCCCC" w:sz="1"/>
              <w:left w:val="single" w:color="CCCCCC" w:sz="1"/>
              <w:bottom w:val="single" w:color="CCCCCC" w:sz="1"/>
              <w:right w:val="single" w:color="CCCCCC" w:sz="1"/>
            </w:tcBorders>
            <w:shd w:fill="EFEFEF" w:val="clear"/>
            <w:tcMar>
              <w:top w:type="dxa" w:w="60"/>
              <w:left w:type="dxa" w:w="100"/>
              <w:bottom w:type="dxa" w:w="60"/>
              <w:right w:type="dxa" w:w="100"/>
            </w:tcMar>
          </w:tcPr>
          <w:p>
            <w:pPr>
              <w:spacing w:after="0" w:before="0"/>
            </w:pPr>
            <w:r>
              <w:rPr>
                <w:b/>
                <w:bCs/>
                <w:sz w:val="18"/>
                <w:szCs w:val="18"/>
              </w:rPr>
              <w:t xml:space="preserve">#</w:t>
            </w:r>
          </w:p>
        </w:tc>
        <w:tc>
          <w:tcPr>
            <w:tcW w:type="dxa" w:w="2168"/>
            <w:tcBorders>
              <w:top w:val="single" w:color="CCCCCC" w:sz="1"/>
              <w:left w:val="single" w:color="CCCCCC" w:sz="1"/>
              <w:bottom w:val="single" w:color="CCCCCC" w:sz="1"/>
              <w:right w:val="single" w:color="CCCCCC" w:sz="1"/>
            </w:tcBorders>
            <w:shd w:fill="EFEFEF" w:val="clear"/>
            <w:tcMar>
              <w:top w:type="dxa" w:w="60"/>
              <w:left w:type="dxa" w:w="100"/>
              <w:bottom w:type="dxa" w:w="60"/>
              <w:right w:type="dxa" w:w="100"/>
            </w:tcMar>
          </w:tcPr>
          <w:p>
            <w:pPr>
              <w:spacing w:after="0" w:before="0"/>
            </w:pPr>
            <w:r>
              <w:rPr>
                <w:b/>
                <w:bCs/>
                <w:sz w:val="18"/>
                <w:szCs w:val="18"/>
              </w:rPr>
              <w:t xml:space="preserve">Regel / vereiste</w:t>
            </w:r>
          </w:p>
        </w:tc>
        <w:tc>
          <w:tcPr>
            <w:tcW w:type="dxa" w:w="2010"/>
            <w:tcBorders>
              <w:top w:val="single" w:color="CCCCCC" w:sz="1"/>
              <w:left w:val="single" w:color="CCCCCC" w:sz="1"/>
              <w:bottom w:val="single" w:color="CCCCCC" w:sz="1"/>
              <w:right w:val="single" w:color="CCCCCC" w:sz="1"/>
            </w:tcBorders>
            <w:shd w:fill="EFEFEF" w:val="clear"/>
            <w:tcMar>
              <w:top w:type="dxa" w:w="60"/>
              <w:left w:type="dxa" w:w="100"/>
              <w:bottom w:type="dxa" w:w="60"/>
              <w:right w:type="dxa" w:w="100"/>
            </w:tcMar>
          </w:tcPr>
          <w:p>
            <w:pPr>
              <w:spacing w:after="0" w:before="0"/>
            </w:pPr>
            <w:r>
              <w:rPr>
                <w:b/>
                <w:bCs/>
                <w:sz w:val="18"/>
                <w:szCs w:val="18"/>
              </w:rPr>
              <w:t xml:space="preserve">Waarom belangrijk</w:t>
            </w:r>
          </w:p>
        </w:tc>
        <w:tc>
          <w:tcPr>
            <w:tcW w:type="dxa" w:w="2010"/>
            <w:tcBorders>
              <w:top w:val="single" w:color="CCCCCC" w:sz="1"/>
              <w:left w:val="single" w:color="CCCCCC" w:sz="1"/>
              <w:bottom w:val="single" w:color="CCCCCC" w:sz="1"/>
              <w:right w:val="single" w:color="CCCCCC" w:sz="1"/>
            </w:tcBorders>
            <w:shd w:fill="EFEFEF" w:val="clear"/>
            <w:tcMar>
              <w:top w:type="dxa" w:w="60"/>
              <w:left w:type="dxa" w:w="100"/>
              <w:bottom w:type="dxa" w:w="60"/>
              <w:right w:type="dxa" w:w="100"/>
            </w:tcMar>
          </w:tcPr>
          <w:p>
            <w:pPr>
              <w:spacing w:after="0" w:before="0"/>
            </w:pPr>
            <w:r>
              <w:rPr>
                <w:b/>
                <w:bCs/>
                <w:sz w:val="18"/>
                <w:szCs w:val="18"/>
              </w:rPr>
              <w:t xml:space="preserve">Systeemimplicatie</w:t>
            </w:r>
          </w:p>
        </w:tc>
        <w:tc>
          <w:tcPr>
            <w:tcW w:type="dxa" w:w="1655"/>
            <w:tcBorders>
              <w:top w:val="single" w:color="CCCCCC" w:sz="1"/>
              <w:left w:val="single" w:color="CCCCCC" w:sz="1"/>
              <w:bottom w:val="single" w:color="CCCCCC" w:sz="1"/>
              <w:right w:val="single" w:color="CCCCCC" w:sz="1"/>
            </w:tcBorders>
            <w:shd w:fill="EFEFEF" w:val="clear"/>
            <w:tcMar>
              <w:top w:type="dxa" w:w="60"/>
              <w:left w:type="dxa" w:w="100"/>
              <w:bottom w:type="dxa" w:w="60"/>
              <w:right w:type="dxa" w:w="100"/>
            </w:tcMar>
          </w:tcPr>
          <w:p>
            <w:pPr>
              <w:spacing w:after="0" w:before="0"/>
            </w:pPr>
            <w:r>
              <w:rPr>
                <w:b/>
                <w:bCs/>
                <w:sz w:val="18"/>
                <w:szCs w:val="18"/>
              </w:rPr>
              <w:t xml:space="preserve">Odoo veld/model-impact</w:t>
            </w:r>
          </w:p>
        </w:tc>
        <w:tc>
          <w:tcPr>
            <w:tcW w:type="dxa" w:w="483"/>
            <w:tcBorders>
              <w:top w:val="single" w:color="CCCCCC" w:sz="1"/>
              <w:left w:val="single" w:color="CCCCCC" w:sz="1"/>
              <w:bottom w:val="single" w:color="CCCCCC" w:sz="1"/>
              <w:right w:val="single" w:color="CCCCCC" w:sz="1"/>
            </w:tcBorders>
            <w:shd w:fill="EFEFEF" w:val="clear"/>
            <w:tcMar>
              <w:top w:type="dxa" w:w="60"/>
              <w:left w:type="dxa" w:w="100"/>
              <w:bottom w:type="dxa" w:w="60"/>
              <w:right w:type="dxa" w:w="100"/>
            </w:tcMar>
          </w:tcPr>
          <w:p>
            <w:pPr>
              <w:spacing w:after="0" w:before="0"/>
            </w:pPr>
            <w:r>
              <w:rPr>
                <w:b/>
                <w:bCs/>
                <w:sz w:val="18"/>
                <w:szCs w:val="18"/>
              </w:rPr>
              <w:t xml:space="preserve">Juridische validatie nodig</w:t>
            </w:r>
          </w:p>
        </w:tc>
      </w:tr>
      <w:tr>
        <w:trPr>
          <w:tblHeader w:val="false"/>
        </w:trP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1</w:t>
            </w:r>
          </w:p>
        </w:tc>
        <w:tc>
          <w:tcPr>
            <w:tcW w:type="dxa" w:w="216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Aard en verplichte inhoud van document "796.6" (invoer en uitvoer)</w:t>
            </w:r>
          </w:p>
        </w:tc>
        <w:tc>
          <w:tcPr>
            <w:tcW w:type="dxa" w:w="201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Bepaalt de te extraheren velden en required-vlaggen</w:t>
            </w:r>
          </w:p>
        </w:tc>
        <w:tc>
          <w:tcPr>
            <w:tcW w:type="dxa" w:w="201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Documenttype-config + mapping-templates</w:t>
            </w:r>
          </w:p>
        </w:tc>
        <w:tc>
          <w:tcPr>
            <w:tcW w:type="dxa" w:w="165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vat.warehouse.document.type, mapping.field</w:t>
            </w:r>
          </w:p>
        </w:tc>
        <w:tc>
          <w:tcPr>
            <w:tcW w:type="dxa" w:w="48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bCs/>
                <w:sz w:val="18"/>
                <w:szCs w:val="18"/>
              </w:rPr>
              <w:t xml:space="preserve">Ja</w:t>
            </w:r>
          </w:p>
        </w:tc>
      </w:tr>
      <w:tr>
        <w:trPr>
          <w:tblHeader w:val="false"/>
        </w:trP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2</w:t>
            </w:r>
          </w:p>
        </w:tc>
        <w:tc>
          <w:tcPr>
            <w:tcW w:type="dxa" w:w="216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Verplichte vermeldingen op Entry/Exit Document (vergunning, global number, goederen, waarden)</w:t>
            </w:r>
          </w:p>
        </w:tc>
        <w:tc>
          <w:tcPr>
            <w:tcW w:type="dxa" w:w="201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Documenten moeten bij controle standhouden</w:t>
            </w:r>
          </w:p>
        </w:tc>
        <w:tc>
          <w:tcPr>
            <w:tcW w:type="dxa" w:w="201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Blocking validate-checks; rapportlayout</w:t>
            </w:r>
          </w:p>
        </w:tc>
        <w:tc>
          <w:tcPr>
            <w:tcW w:type="dxa" w:w="165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entry/exit-document + QWeb-templates</w:t>
            </w:r>
          </w:p>
        </w:tc>
        <w:tc>
          <w:tcPr>
            <w:tcW w:type="dxa" w:w="48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bCs/>
                <w:sz w:val="18"/>
                <w:szCs w:val="18"/>
              </w:rPr>
              <w:t xml:space="preserve">Ja</w:t>
            </w:r>
          </w:p>
        </w:tc>
      </w:tr>
      <w:tr>
        <w:trPr>
          <w:tblHeader w:val="false"/>
        </w:trP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3</w:t>
            </w:r>
          </w:p>
        </w:tc>
        <w:tc>
          <w:tcPr>
            <w:tcW w:type="dxa" w:w="216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Wanneer is een VIES-check vereist en hoe recent moet hij zijn</w:t>
            </w:r>
          </w:p>
        </w:tc>
        <w:tc>
          <w:tcPr>
            <w:tcW w:type="dxa" w:w="201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Voorwaarde vrijstelling IC-levering</w:t>
            </w:r>
          </w:p>
        </w:tc>
        <w:tc>
          <w:tcPr>
            <w:tcW w:type="dxa" w:w="201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vies_required</w:t>
            </w:r>
            <w:r>
              <w:rPr>
                <w:b w:val="false"/>
                <w:bCs w:val="false"/>
                <w:sz w:val="18"/>
                <w:szCs w:val="18"/>
              </w:rPr>
              <w:t xml:space="preserve">-compute; blokkering generatie</w:t>
            </w:r>
          </w:p>
        </w:tc>
        <w:tc>
          <w:tcPr>
            <w:tcW w:type="dxa" w:w="165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exit.document.vies_required, vies.check</w:t>
            </w:r>
          </w:p>
        </w:tc>
        <w:tc>
          <w:tcPr>
            <w:tcW w:type="dxa" w:w="48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bCs/>
                <w:sz w:val="18"/>
                <w:szCs w:val="18"/>
              </w:rPr>
              <w:t xml:space="preserve">Ja</w:t>
            </w:r>
          </w:p>
        </w:tc>
      </w:tr>
      <w:tr>
        <w:trPr>
          <w:tblHeader w:val="false"/>
        </w:trP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4</w:t>
            </w:r>
          </w:p>
        </w:tc>
        <w:tc>
          <w:tcPr>
            <w:tcW w:type="dxa" w:w="216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Bewijswaarde VIES-vormen (consultatienummer vs. eigen snapshot vs. manueel bewijs)</w:t>
            </w:r>
          </w:p>
        </w:tc>
        <w:tc>
          <w:tcPr>
            <w:tcW w:type="dxa" w:w="201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Kwaliteit van het bewijsdossier</w:t>
            </w:r>
          </w:p>
        </w:tc>
        <w:tc>
          <w:tcPr>
            <w:tcW w:type="dxa" w:w="201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Keuze variant D-componenten (12.3)</w:t>
            </w:r>
          </w:p>
        </w:tc>
        <w:tc>
          <w:tcPr>
            <w:tcW w:type="dxa" w:w="165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vies.check.source, consultation_number</w:t>
            </w:r>
          </w:p>
        </w:tc>
        <w:tc>
          <w:tcPr>
            <w:tcW w:type="dxa" w:w="48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bCs/>
                <w:sz w:val="18"/>
                <w:szCs w:val="18"/>
              </w:rPr>
              <w:t xml:space="preserve">Ja</w:t>
            </w:r>
          </w:p>
        </w:tc>
      </w:tr>
      <w:tr>
        <w:trPr>
          <w:tblHeader w:val="false"/>
        </w:trP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5</w:t>
            </w:r>
          </w:p>
        </w:tc>
        <w:tc>
          <w:tcPr>
            <w:tcW w:type="dxa" w:w="216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Voorwaarden en verplichte inhoud bestemmingsdocument, incl. bevestigingsmodaliteit en timing</w:t>
            </w:r>
          </w:p>
        </w:tc>
        <w:tc>
          <w:tcPr>
            <w:tcW w:type="dxa" w:w="201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Alternatief vervoersbewijs</w:t>
            </w:r>
          </w:p>
        </w:tc>
        <w:tc>
          <w:tcPr>
            <w:tcW w:type="dxa" w:w="201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destination_doc_required</w:t>
            </w:r>
            <w:r>
              <w:rPr>
                <w:b w:val="false"/>
                <w:bCs w:val="false"/>
                <w:sz w:val="18"/>
                <w:szCs w:val="18"/>
              </w:rPr>
              <w:t xml:space="preserve">-regels; handtekeningflow</w:t>
            </w:r>
          </w:p>
        </w:tc>
        <w:tc>
          <w:tcPr>
            <w:tcW w:type="dxa" w:w="165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destination.document</w:t>
            </w:r>
          </w:p>
        </w:tc>
        <w:tc>
          <w:tcPr>
            <w:tcW w:type="dxa" w:w="48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bCs/>
                <w:sz w:val="18"/>
                <w:szCs w:val="18"/>
              </w:rPr>
              <w:t xml:space="preserve">Ja</w:t>
            </w:r>
          </w:p>
        </w:tc>
      </w:tr>
      <w:tr>
        <w:trPr>
          <w:tblHeader w:val="false"/>
        </w:trP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6</w:t>
            </w:r>
          </w:p>
        </w:tc>
        <w:tc>
          <w:tcPr>
            <w:tcW w:type="dxa" w:w="216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Wanneer BTW Nota vereist + inhoud</w:t>
            </w:r>
          </w:p>
        </w:tc>
        <w:tc>
          <w:tcPr>
            <w:tcW w:type="dxa" w:w="201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Correcte btw-behandeling uitslag</w:t>
            </w:r>
          </w:p>
        </w:tc>
        <w:tc>
          <w:tcPr>
            <w:tcW w:type="dxa" w:w="201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vat_note_required</w:t>
            </w:r>
            <w:r>
              <w:rPr>
                <w:b w:val="false"/>
                <w:bCs w:val="false"/>
                <w:sz w:val="18"/>
                <w:szCs w:val="18"/>
              </w:rPr>
              <w:t xml:space="preserve">-regels</w:t>
            </w:r>
          </w:p>
        </w:tc>
        <w:tc>
          <w:tcPr>
            <w:tcW w:type="dxa" w:w="165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vat.note</w:t>
            </w:r>
          </w:p>
        </w:tc>
        <w:tc>
          <w:tcPr>
            <w:tcW w:type="dxa" w:w="48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bCs/>
                <w:sz w:val="18"/>
                <w:szCs w:val="18"/>
              </w:rPr>
              <w:t xml:space="preserve">Ja</w:t>
            </w:r>
          </w:p>
        </w:tc>
      </w:tr>
      <w:tr>
        <w:trPr>
          <w:tblHeader w:val="false"/>
        </w:trP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7</w:t>
            </w:r>
          </w:p>
        </w:tc>
        <w:tc>
          <w:tcPr>
            <w:tcW w:type="dxa" w:w="216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Bewaartermijnen en onveranderlijkheid van gegenereerde documenten</w:t>
            </w:r>
          </w:p>
        </w:tc>
        <w:tc>
          <w:tcPr>
            <w:tcW w:type="dxa" w:w="201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Audit/retentie</w:t>
            </w:r>
          </w:p>
        </w:tc>
        <w:tc>
          <w:tcPr>
            <w:tcW w:type="dxa" w:w="201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Versionering PDF's; verwijderverbod; archivering</w:t>
            </w:r>
          </w:p>
        </w:tc>
        <w:tc>
          <w:tcPr>
            <w:tcW w:type="dxa" w:w="165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ir.attachment-beleid, record rules</w:t>
            </w:r>
          </w:p>
        </w:tc>
        <w:tc>
          <w:tcPr>
            <w:tcW w:type="dxa" w:w="48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bCs/>
                <w:sz w:val="18"/>
                <w:szCs w:val="18"/>
              </w:rPr>
              <w:t xml:space="preserve">Ja</w:t>
            </w:r>
          </w:p>
        </w:tc>
      </w:tr>
      <w:tr>
        <w:trPr>
          <w:tblHeader w:val="false"/>
        </w:trP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8</w:t>
            </w:r>
          </w:p>
        </w:tc>
        <w:tc>
          <w:tcPr>
            <w:tcW w:type="dxa" w:w="216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Saldo-/voorraadbewaking per entrepotvergunning (moet uitslag ≤ inslag bewaakt worden?)</w:t>
            </w:r>
          </w:p>
        </w:tc>
        <w:tc>
          <w:tcPr>
            <w:tcW w:type="dxa" w:w="201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Mogelijke vergunningsvoorwaarde</w:t>
            </w:r>
          </w:p>
        </w:tc>
        <w:tc>
          <w:tcPr>
            <w:tcW w:type="dxa" w:w="201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Eventuele kwantiteitsbewaking per lijn</w:t>
            </w:r>
          </w:p>
        </w:tc>
        <w:tc>
          <w:tcPr>
            <w:tcW w:type="dxa" w:w="165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document.line-saldi (Phase 4+)</w:t>
            </w:r>
          </w:p>
        </w:tc>
        <w:tc>
          <w:tcPr>
            <w:tcW w:type="dxa" w:w="48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bCs/>
                <w:sz w:val="18"/>
                <w:szCs w:val="18"/>
              </w:rPr>
              <w:t xml:space="preserve">Ja</w:t>
            </w:r>
          </w:p>
        </w:tc>
      </w:tr>
      <w:tr>
        <w:trPr>
          <w:tblHeader w:val="false"/>
        </w:trP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9</w:t>
            </w:r>
          </w:p>
        </w:tc>
        <w:tc>
          <w:tcPr>
            <w:tcW w:type="dxa" w:w="216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Meertaligheid en taal van de documenten</w:t>
            </w:r>
          </w:p>
        </w:tc>
        <w:tc>
          <w:tcPr>
            <w:tcW w:type="dxa" w:w="201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Formele geldigheid</w:t>
            </w:r>
          </w:p>
        </w:tc>
        <w:tc>
          <w:tcPr>
            <w:tcW w:type="dxa" w:w="201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translate-vlaggen, rapporttaal per partner</w:t>
            </w:r>
          </w:p>
        </w:tc>
        <w:tc>
          <w:tcPr>
            <w:tcW w:type="dxa" w:w="165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QWeb lang-parameter</w:t>
            </w:r>
          </w:p>
        </w:tc>
        <w:tc>
          <w:tcPr>
            <w:tcW w:type="dxa" w:w="48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Ja</w:t>
            </w:r>
          </w:p>
        </w:tc>
      </w:tr>
      <w:tr>
        <w:trPr>
          <w:tblHeader w:val="false"/>
        </w:trP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10</w:t>
            </w:r>
          </w:p>
        </w:tc>
        <w:tc>
          <w:tcPr>
            <w:tcW w:type="dxa" w:w="216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Dataprivacy/beroepsgeheim bij externe verwerking (IAP OCR, LLM-provider)</w:t>
            </w:r>
          </w:p>
        </w:tc>
        <w:tc>
          <w:tcPr>
            <w:tcW w:type="dxa" w:w="201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Klantdata verlaat de omgeving</w:t>
            </w:r>
          </w:p>
        </w:tc>
        <w:tc>
          <w:tcPr>
            <w:tcW w:type="dxa" w:w="201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Engine-keuze per documenttype; DPA's</w:t>
            </w:r>
          </w:p>
        </w:tc>
        <w:tc>
          <w:tcPr>
            <w:tcW w:type="dxa" w:w="165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config: engine per document type</w:t>
            </w:r>
          </w:p>
        </w:tc>
        <w:tc>
          <w:tcPr>
            <w:tcW w:type="dxa" w:w="48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bCs/>
                <w:sz w:val="18"/>
                <w:szCs w:val="18"/>
              </w:rPr>
              <w:t xml:space="preserve">Ja</w:t>
            </w:r>
            <w:r>
              <w:rPr>
                <w:b w:val="false"/>
                <w:bCs w:val="false"/>
                <w:sz w:val="18"/>
                <w:szCs w:val="18"/>
              </w:rPr>
              <w:t xml:space="preserve"> (governance)</w:t>
            </w:r>
          </w:p>
        </w:tc>
      </w:tr>
    </w:tbl>
    <w:p>
      <w:pPr>
        <w:spacing w:after="120"/>
      </w:pPr>
    </w:p>
    <w:p>
      <w:pPr>
        <w:pStyle w:val="Heading1"/>
        <w:pageBreakBefore/>
      </w:pPr>
      <w:r>
        <w:rPr>
          <w:b/>
          <w:bCs/>
          <w:sz w:val="32"/>
          <w:szCs w:val="32"/>
        </w:rPr>
        <w:t xml:space="preserve">23. Risks, limitations, and open questions</w:t>
      </w:r>
    </w:p>
    <w:p>
      <w:pPr>
        <w:pStyle w:val="Heading2"/>
      </w:pPr>
      <w:r>
        <w:rPr>
          <w:b/>
          <w:bCs/>
          <w:sz w:val="26"/>
          <w:szCs w:val="26"/>
        </w:rPr>
        <w:t xml:space="preserve">23.1 Technische risico's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05"/>
        <w:gridCol w:w="1617"/>
        <w:gridCol w:w="3704"/>
      </w:tblGrid>
      <w:tr>
        <w:trPr>
          <w:tblHeader/>
        </w:trPr>
        <w:tc>
          <w:tcPr>
            <w:tcW w:type="dxa" w:w="3705"/>
            <w:tcBorders>
              <w:top w:val="single" w:color="CCCCCC" w:sz="1"/>
              <w:left w:val="single" w:color="CCCCCC" w:sz="1"/>
              <w:bottom w:val="single" w:color="CCCCCC" w:sz="1"/>
              <w:right w:val="single" w:color="CCCCCC" w:sz="1"/>
            </w:tcBorders>
            <w:shd w:fill="EFEFEF" w:val="clear"/>
            <w:tcMar>
              <w:top w:type="dxa" w:w="60"/>
              <w:left w:type="dxa" w:w="100"/>
              <w:bottom w:type="dxa" w:w="60"/>
              <w:right w:type="dxa" w:w="100"/>
            </w:tcMar>
          </w:tcPr>
          <w:p>
            <w:pPr>
              <w:spacing w:after="0" w:before="0"/>
            </w:pPr>
            <w:r>
              <w:rPr>
                <w:b/>
                <w:bCs/>
                <w:sz w:val="18"/>
                <w:szCs w:val="18"/>
              </w:rPr>
              <w:t xml:space="preserve">Risico</w:t>
            </w:r>
          </w:p>
        </w:tc>
        <w:tc>
          <w:tcPr>
            <w:tcW w:type="dxa" w:w="1617"/>
            <w:tcBorders>
              <w:top w:val="single" w:color="CCCCCC" w:sz="1"/>
              <w:left w:val="single" w:color="CCCCCC" w:sz="1"/>
              <w:bottom w:val="single" w:color="CCCCCC" w:sz="1"/>
              <w:right w:val="single" w:color="CCCCCC" w:sz="1"/>
            </w:tcBorders>
            <w:shd w:fill="EFEFEF" w:val="clear"/>
            <w:tcMar>
              <w:top w:type="dxa" w:w="60"/>
              <w:left w:type="dxa" w:w="100"/>
              <w:bottom w:type="dxa" w:w="60"/>
              <w:right w:type="dxa" w:w="100"/>
            </w:tcMar>
          </w:tcPr>
          <w:p>
            <w:pPr>
              <w:spacing w:after="0" w:before="0"/>
            </w:pPr>
            <w:r>
              <w:rPr>
                <w:b/>
                <w:bCs/>
                <w:sz w:val="18"/>
                <w:szCs w:val="18"/>
              </w:rPr>
              <w:t xml:space="preserve">Impact</w:t>
            </w:r>
          </w:p>
        </w:tc>
        <w:tc>
          <w:tcPr>
            <w:tcW w:type="dxa" w:w="3704"/>
            <w:tcBorders>
              <w:top w:val="single" w:color="CCCCCC" w:sz="1"/>
              <w:left w:val="single" w:color="CCCCCC" w:sz="1"/>
              <w:bottom w:val="single" w:color="CCCCCC" w:sz="1"/>
              <w:right w:val="single" w:color="CCCCCC" w:sz="1"/>
            </w:tcBorders>
            <w:shd w:fill="EFEFEF" w:val="clear"/>
            <w:tcMar>
              <w:top w:type="dxa" w:w="60"/>
              <w:left w:type="dxa" w:w="100"/>
              <w:bottom w:type="dxa" w:w="60"/>
              <w:right w:type="dxa" w:w="100"/>
            </w:tcMar>
          </w:tcPr>
          <w:p>
            <w:pPr>
              <w:spacing w:after="0" w:before="0"/>
            </w:pPr>
            <w:r>
              <w:rPr>
                <w:b/>
                <w:bCs/>
                <w:sz w:val="18"/>
                <w:szCs w:val="18"/>
              </w:rPr>
              <w:t xml:space="preserve">Mitigatie</w:t>
            </w:r>
          </w:p>
        </w:tc>
      </w:tr>
      <w:tr>
        <w:trPr>
          <w:tblHeader w:val="false"/>
        </w:trPr>
        <w:tc>
          <w:tcPr>
            <w:tcW w:type="dxa" w:w="370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Extractiekwaliteit op scans (796.6, transfer) onvoldoende</w:t>
            </w:r>
          </w:p>
        </w:tc>
        <w:tc>
          <w:tcPr>
            <w:tcW w:type="dxa" w:w="161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Kern van de businesscase</w:t>
            </w:r>
          </w:p>
        </w:tc>
        <w:tc>
          <w:tcPr>
            <w:tcW w:type="dxa" w:w="3704"/>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Phase 0-meting; mens-in-de-lus; regex/zone-templates voor stabiele layouts; scan-kwaliteitsrichtlijnen</w:t>
            </w:r>
          </w:p>
        </w:tc>
      </w:tr>
      <w:tr>
        <w:trPr>
          <w:tblHeader w:val="false"/>
        </w:trPr>
        <w:tc>
          <w:tcPr>
            <w:tcW w:type="dxa" w:w="370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AI-framework nieuw in 19.0; interne API's (</w:t>
            </w:r>
            <w:r>
              <w:rPr>
                <w:rFonts w:ascii="Consolas" w:cs="Consolas" w:eastAsia="Consolas" w:hAnsi="Consolas"/>
                <w:b w:val="false"/>
                <w:bCs w:val="false"/>
                <w:sz w:val="16"/>
                <w:szCs w:val="16"/>
                <w:shd w:fill="F2F2F2" w:val="clear"/>
              </w:rPr>
              <w:t xml:space="preserve">ai_fields.tools</w:t>
            </w:r>
            <w:r>
              <w:rPr>
                <w:b w:val="false"/>
                <w:bCs w:val="false"/>
                <w:sz w:val="18"/>
                <w:szCs w:val="18"/>
              </w:rPr>
              <w:t xml:space="preserve">, </w:t>
            </w:r>
            <w:r>
              <w:rPr>
                <w:rFonts w:ascii="Consolas" w:cs="Consolas" w:eastAsia="Consolas" w:hAnsi="Consolas"/>
                <w:b w:val="false"/>
                <w:bCs w:val="false"/>
                <w:sz w:val="16"/>
                <w:szCs w:val="16"/>
                <w:shd w:fill="F2F2F2" w:val="clear"/>
              </w:rPr>
              <w:t xml:space="preserve">LLMApiService</w:t>
            </w:r>
            <w:r>
              <w:rPr>
                <w:b w:val="false"/>
                <w:bCs w:val="false"/>
                <w:sz w:val="18"/>
                <w:szCs w:val="18"/>
              </w:rPr>
              <w:t xml:space="preserve">) kunnen wijzigen</w:t>
            </w:r>
          </w:p>
        </w:tc>
        <w:tc>
          <w:tcPr>
            <w:tcW w:type="dxa" w:w="161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Upgrade-kost</w:t>
            </w:r>
          </w:p>
        </w:tc>
        <w:tc>
          <w:tcPr>
            <w:tcW w:type="dxa" w:w="3704"/>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Isolatie in bridge-module; contracttests; alternatief pad B beschikbaar</w:t>
            </w:r>
          </w:p>
        </w:tc>
      </w:tr>
      <w:tr>
        <w:trPr>
          <w:tblHeader w:val="false"/>
        </w:trPr>
        <w:tc>
          <w:tcPr>
            <w:tcW w:type="dxa" w:w="370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b w:val="false"/>
                <w:bCs w:val="false"/>
                <w:sz w:val="16"/>
                <w:szCs w:val="16"/>
                <w:shd w:fill="F2F2F2" w:val="clear"/>
              </w:rPr>
              <w:t xml:space="preserve">extract.mixin</w:t>
            </w:r>
            <w:r>
              <w:rPr>
                <w:b w:val="false"/>
                <w:bCs w:val="false"/>
                <w:sz w:val="18"/>
                <w:szCs w:val="18"/>
              </w:rPr>
              <w:t xml:space="preserve">-hergebruik is OEEL en informeel</w:t>
            </w:r>
          </w:p>
        </w:tc>
        <w:tc>
          <w:tcPr>
            <w:tcW w:type="dxa" w:w="161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Upgrade-kost</w:t>
            </w:r>
          </w:p>
        </w:tc>
        <w:tc>
          <w:tcPr>
            <w:tcW w:type="dxa" w:w="3704"/>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Patroonkopie i.p.v. harde overerving in de kern (18); alleen PoC gebruikt letterlijke overerving</w:t>
            </w:r>
          </w:p>
        </w:tc>
      </w:tr>
      <w:tr>
        <w:trPr>
          <w:tblHeader w:val="false"/>
        </w:trPr>
        <w:tc>
          <w:tcPr>
            <w:tcW w:type="dxa" w:w="370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5-paginalimiet </w:t>
            </w:r>
            <w:r>
              <w:rPr>
                <w:rFonts w:ascii="Consolas" w:cs="Consolas" w:eastAsia="Consolas" w:hAnsi="Consolas"/>
                <w:b w:val="false"/>
                <w:bCs w:val="false"/>
                <w:sz w:val="16"/>
                <w:szCs w:val="16"/>
                <w:shd w:fill="F2F2F2" w:val="clear"/>
              </w:rPr>
              <w:t xml:space="preserve">_ai_read</w:t>
            </w:r>
            <w:r>
              <w:rPr>
                <w:b w:val="false"/>
                <w:bCs w:val="false"/>
                <w:sz w:val="18"/>
                <w:szCs w:val="18"/>
              </w:rPr>
              <w:t xml:space="preserve"> bij lange documenten</w:t>
            </w:r>
          </w:p>
        </w:tc>
        <w:tc>
          <w:tcPr>
            <w:tcW w:type="dxa" w:w="161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Onvolledige extractie</w:t>
            </w:r>
          </w:p>
        </w:tc>
        <w:tc>
          <w:tcPr>
            <w:tcW w:type="dxa" w:w="3704"/>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Documentsplitsing per pagina-relevantie; eigen bijlage-aanlevering per zone; meten in Phase 0</w:t>
            </w:r>
          </w:p>
        </w:tc>
      </w:tr>
      <w:tr>
        <w:trPr>
          <w:tblHeader w:val="false"/>
        </w:trPr>
        <w:tc>
          <w:tcPr>
            <w:tcW w:type="dxa" w:w="370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IAP/VIES/providerbeschikbaarheid</w:t>
            </w:r>
          </w:p>
        </w:tc>
        <w:tc>
          <w:tcPr>
            <w:tcW w:type="dxa" w:w="161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Procesvertraging</w:t>
            </w:r>
          </w:p>
        </w:tc>
        <w:tc>
          <w:tcPr>
            <w:tcW w:type="dxa" w:w="3704"/>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Pending-states, retries, crons, warning-banners; nooit stille blokkering</w:t>
            </w:r>
          </w:p>
        </w:tc>
      </w:tr>
      <w:tr>
        <w:trPr>
          <w:tblHeader w:val="false"/>
        </w:trPr>
        <w:tc>
          <w:tcPr>
            <w:tcW w:type="dxa" w:w="370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Odoo.sh-beperkingen (geen system packages, uitgaande calls wel toegestaan)</w:t>
            </w:r>
          </w:p>
        </w:tc>
        <w:tc>
          <w:tcPr>
            <w:tcW w:type="dxa" w:w="161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Deploy-keuze</w:t>
            </w:r>
          </w:p>
        </w:tc>
        <w:tc>
          <w:tcPr>
            <w:tcW w:type="dxa" w:w="3704"/>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b w:val="false"/>
                <w:bCs w:val="false"/>
                <w:sz w:val="18"/>
                <w:szCs w:val="18"/>
              </w:rPr>
              <w:t xml:space="preserve">Kernmodule pure Python + requests; geen exotische dependencies</w:t>
            </w:r>
          </w:p>
        </w:tc>
      </w:tr>
    </w:tbl>
    <w:p>
      <w:pPr>
        <w:spacing w:after="120"/>
      </w:pPr>
    </w:p>
    <w:p>
      <w:pPr>
        <w:pStyle w:val="Heading2"/>
      </w:pPr>
      <w:r>
        <w:rPr>
          <w:b/>
          <w:bCs/>
          <w:sz w:val="26"/>
          <w:szCs w:val="26"/>
        </w:rPr>
        <w:t xml:space="preserve">23.2 Functionele/organisatorische risico's</w:t>
      </w:r>
    </w:p>
    <w:p>
      <w:pPr>
        <w:pStyle w:val="ListParagraph"/>
        <w:numPr>
          <w:ilvl w:val="0"/>
          <w:numId w:val="2"/>
        </w:numPr>
        <w:spacing w:after="60"/>
      </w:pPr>
      <w:r>
        <w:rPr>
          <w:sz w:val="20"/>
          <w:szCs w:val="20"/>
        </w:rPr>
        <w:t xml:space="preserve">Masterdata-discipline (partners, licenties, producten) bepaalt de matchingkwaliteit; eigenaarschap beleggen.</w:t>
      </w:r>
    </w:p>
    <w:p>
      <w:pPr>
        <w:pStyle w:val="ListParagraph"/>
        <w:numPr>
          <w:ilvl w:val="0"/>
          <w:numId w:val="2"/>
        </w:numPr>
        <w:spacing w:after="60"/>
      </w:pPr>
      <w:r>
        <w:rPr>
          <w:sz w:val="20"/>
          <w:szCs w:val="20"/>
        </w:rPr>
        <w:t xml:space="preserve">"Demo ≠ product"-verwachtingsmanagement bij stakeholders (mock-engine expliciet benoemen).</w:t>
      </w:r>
    </w:p>
    <w:p>
      <w:pPr>
        <w:pStyle w:val="ListParagraph"/>
        <w:numPr>
          <w:ilvl w:val="0"/>
          <w:numId w:val="2"/>
        </w:numPr>
        <w:spacing w:after="60"/>
      </w:pPr>
      <w:r>
        <w:rPr>
          <w:sz w:val="20"/>
          <w:szCs w:val="20"/>
        </w:rPr>
        <w:t xml:space="preserve">Beslisregels (11.2) mogen pas automatisch handelen na formele [LEGAL]-validatie; tot dan reviewer-verplicht.</w:t>
      </w:r>
    </w:p>
    <w:p>
      <w:pPr>
        <w:pStyle w:val="ListParagraph"/>
        <w:numPr>
          <w:ilvl w:val="0"/>
          <w:numId w:val="2"/>
        </w:numPr>
        <w:spacing w:after="60"/>
      </w:pPr>
      <w:r>
        <w:rPr>
          <w:sz w:val="20"/>
          <w:szCs w:val="20"/>
        </w:rPr>
        <w:t xml:space="preserve">Licentiescope: Enterprise vereist voor iap_extract/ai/documents; Documents-app en IAP-credits budgetteren. </w:t>
      </w:r>
      <w:r>
        <w:rPr>
          <w:b/>
          <w:bCs/>
          <w:sz w:val="20"/>
          <w:szCs w:val="20"/>
        </w:rPr>
        <w:t xml:space="preserve">[ASSUMPTIE]</w:t>
      </w:r>
      <w:r>
        <w:rPr>
          <w:sz w:val="20"/>
          <w:szCs w:val="20"/>
        </w:rPr>
        <w:t xml:space="preserve"> dat de bestaande Deloitte Odoo-licenties dit dekken.</w:t>
      </w:r>
    </w:p>
    <w:p>
      <w:pPr>
        <w:pStyle w:val="Heading2"/>
      </w:pPr>
      <w:r>
        <w:rPr>
          <w:b/>
          <w:bCs/>
          <w:sz w:val="26"/>
          <w:szCs w:val="26"/>
        </w:rPr>
        <w:t xml:space="preserve">23.3 Open vragen</w:t>
      </w:r>
    </w:p>
    <w:p>
      <w:pPr>
        <w:pStyle w:val="ListParagraph"/>
        <w:numPr>
          <w:ilvl w:val="0"/>
          <w:numId w:val="16"/>
        </w:numPr>
        <w:spacing w:after="60"/>
      </w:pPr>
      <w:r>
        <w:rPr>
          <w:sz w:val="20"/>
          <w:szCs w:val="20"/>
        </w:rPr>
        <w:t xml:space="preserve">Zijn er voorbeelddocumenten (geanonimiseerd) van alle 6 inputtypes beschikbaar voor Phase 0?</w:t>
      </w:r>
    </w:p>
    <w:p>
      <w:pPr>
        <w:pStyle w:val="ListParagraph"/>
        <w:numPr>
          <w:ilvl w:val="0"/>
          <w:numId w:val="16"/>
        </w:numPr>
        <w:spacing w:after="60"/>
      </w:pPr>
      <w:r>
        <w:rPr>
          <w:sz w:val="20"/>
          <w:szCs w:val="20"/>
        </w:rPr>
        <w:t xml:space="preserve">Welke corporate extraction/AI-tooling is goedgekeurd, en mag documentinhoud naar de native AI-providerconfiguratie?</w:t>
      </w:r>
    </w:p>
    <w:p>
      <w:pPr>
        <w:pStyle w:val="ListParagraph"/>
        <w:numPr>
          <w:ilvl w:val="0"/>
          <w:numId w:val="16"/>
        </w:numPr>
        <w:spacing w:after="60"/>
      </w:pPr>
      <w:r>
        <w:rPr>
          <w:sz w:val="20"/>
          <w:szCs w:val="20"/>
        </w:rPr>
        <w:t xml:space="preserve">Is de Documents-app gewenst als uploadportaal of volstaat het eigen menu?</w:t>
      </w:r>
    </w:p>
    <w:p>
      <w:pPr>
        <w:pStyle w:val="ListParagraph"/>
        <w:numPr>
          <w:ilvl w:val="0"/>
          <w:numId w:val="16"/>
        </w:numPr>
        <w:spacing w:after="60"/>
      </w:pPr>
      <w:r>
        <w:rPr>
          <w:sz w:val="20"/>
          <w:szCs w:val="20"/>
        </w:rPr>
        <w:t xml:space="preserve">Moet voorraadsaldo per entry bewaakt worden (deeluitslagen), en is stock-integratie gewenst?</w:t>
      </w:r>
    </w:p>
    <w:p>
      <w:pPr>
        <w:pStyle w:val="ListParagraph"/>
        <w:numPr>
          <w:ilvl w:val="0"/>
          <w:numId w:val="16"/>
        </w:numPr>
        <w:spacing w:after="60"/>
      </w:pPr>
      <w:r>
        <w:rPr>
          <w:sz w:val="20"/>
          <w:szCs w:val="20"/>
        </w:rPr>
        <w:t xml:space="preserve">Wie valideert de beslisregels van hoofdstuk 11.2, en in welke vorm (beslistabel per land/reden)?</w:t>
      </w:r>
    </w:p>
    <w:p>
      <w:pPr>
        <w:pStyle w:val="ListParagraph"/>
        <w:numPr>
          <w:ilvl w:val="0"/>
          <w:numId w:val="16"/>
        </w:numPr>
        <w:spacing w:after="60"/>
      </w:pPr>
      <w:r>
        <w:rPr>
          <w:sz w:val="20"/>
          <w:szCs w:val="20"/>
        </w:rPr>
        <w:t xml:space="preserve">Multi-company: hoeveel entiteiten en moet configuratie gedeeld worden?</w:t>
      </w:r>
    </w:p>
    <w:p>
      <w:pPr>
        <w:pStyle w:val="ListParagraph"/>
        <w:numPr>
          <w:ilvl w:val="0"/>
          <w:numId w:val="16"/>
        </w:numPr>
        <w:spacing w:after="60"/>
      </w:pPr>
      <w:r>
        <w:rPr>
          <w:sz w:val="20"/>
          <w:szCs w:val="20"/>
        </w:rPr>
        <w:t xml:space="preserve">Volumes per maand (bepaalt batch/performantie-eisen en IAP/LLM-kosten)?</w:t>
      </w:r>
    </w:p>
    <w:p>
      <w:pPr>
        <w:pStyle w:val="ListParagraph"/>
        <w:numPr>
          <w:ilvl w:val="0"/>
          <w:numId w:val="16"/>
        </w:numPr>
        <w:spacing w:after="60"/>
      </w:pPr>
      <w:r>
        <w:rPr>
          <w:sz w:val="20"/>
          <w:szCs w:val="20"/>
        </w:rPr>
        <w:t xml:space="preserve">Bestaat er een verplicht sjabloon voor Entry/Exit/bestemmingsdocument bij de vergunning? [LEGAL]</w:t>
      </w:r>
    </w:p>
    <w:p>
      <w:pPr>
        <w:pStyle w:val="Heading1"/>
        <w:pageBreakBefore/>
      </w:pPr>
      <w:r>
        <w:rPr>
          <w:b/>
          <w:bCs/>
          <w:sz w:val="32"/>
          <w:szCs w:val="32"/>
        </w:rPr>
        <w:t xml:space="preserve">24. PowerPoint deck outline met speaker notes</w:t>
      </w:r>
    </w:p>
    <w:p>
      <w:pPr>
        <w:spacing w:after="120"/>
      </w:pPr>
      <w:r>
        <w:rPr>
          <w:sz w:val="20"/>
          <w:szCs w:val="20"/>
        </w:rPr>
        <w:t xml:space="preserve">Stijl: Deloitte-consulting; rustig, feitelijk, executive-first; techniek pas vanaf slide 7. 16 slides + 3 appendix-suggesties.</w:t>
      </w:r>
    </w:p>
    <w:p>
      <w:pPr>
        <w:spacing w:after="120"/>
      </w:pPr>
      <w:r>
        <w:rPr>
          <w:b/>
          <w:bCs/>
          <w:sz w:val="20"/>
          <w:szCs w:val="20"/>
        </w:rPr>
        <w:t xml:space="preserve">Slide 1: Titel.</w:t>
      </w:r>
      <w:r>
        <w:rPr>
          <w:sz w:val="20"/>
          <w:szCs w:val="20"/>
        </w:rPr>
        <w:t xml:space="preserve"> "VAT Warehouse documentautomatisering in Odoo: van manueel dossierwerk naar gecontroleerde automatisering". Layout: titel + subtitel + datum/team. Speaker notes (1 min): context van het interne team, doel van de sessie: inzicht in haalbaarheid, architectuurkeuze en beslisvraag op het einde. Benadruk: dit is onderzoek gebaseerd op broncode-inspectie, geen leverancierspresentatie.</w:t>
      </w:r>
    </w:p>
    <w:p>
      <w:pPr>
        <w:spacing w:after="120"/>
      </w:pPr>
      <w:r>
        <w:rPr>
          <w:b/>
          <w:bCs/>
          <w:sz w:val="20"/>
          <w:szCs w:val="20"/>
        </w:rPr>
        <w:t xml:space="preserve">Slide 2: Het manuele proces vandaag.</w:t>
      </w:r>
      <w:r>
        <w:rPr>
          <w:sz w:val="20"/>
          <w:szCs w:val="20"/>
        </w:rPr>
        <w:t xml:space="preserve"> Hoofdboodschap: elk dossier vraagt handmatig overtypen uit 796.6's, facturen en transferdocumenten, met risico op fouten en zonder centrale audit trail. Layout: links processchema "vandaag", rechts 3 pijnpunten met iconen. Bullets: handmatige data-entry per document; layoutverschillen per klant; verspreide bewijsstukken (VIES, bestemming). Notes (1,5 min): kwantificeer waar mogelijk (tijd per dossier); vermijd schuldvraag, focus op structureel karakter. Benadruk: pijn zit in herhaling en controleerbaarheid.</w:t>
      </w:r>
    </w:p>
    <w:p>
      <w:pPr>
        <w:spacing w:after="120"/>
      </w:pPr>
      <w:r>
        <w:rPr>
          <w:b/>
          <w:bCs/>
          <w:sz w:val="20"/>
          <w:szCs w:val="20"/>
        </w:rPr>
        <w:t xml:space="preserve">Slide 3: De documentstroom van het btw-entrepot.</w:t>
      </w:r>
      <w:r>
        <w:rPr>
          <w:sz w:val="20"/>
          <w:szCs w:val="20"/>
        </w:rPr>
        <w:t xml:space="preserve"> Hoofdboodschap: één proces, twee richtingen, dertien documenttypes. Layout: het input/output-schema uit hoofdstuk 2.2 als visuele flow. Bullets: 3 inputtypes → Inslagdocument + Entry Document; 3 triggers → Uitslagdocument, Exit Document, VIES, Bestemmingsdocument, BTW Nota. Notes: loop de flow één keer rustig door; dit schema keert terug in de demo. Benadruk: de output-zijde bevat de fiscaal gevoelige stukken.</w:t>
      </w:r>
    </w:p>
    <w:p>
      <w:pPr>
        <w:spacing w:after="120"/>
      </w:pPr>
      <w:r>
        <w:rPr>
          <w:b/>
          <w:bCs/>
          <w:sz w:val="20"/>
          <w:szCs w:val="20"/>
        </w:rPr>
        <w:t xml:space="preserve">Slide 4: Automatisering van input naar Entry Document.</w:t>
      </w:r>
      <w:r>
        <w:rPr>
          <w:sz w:val="20"/>
          <w:szCs w:val="20"/>
        </w:rPr>
        <w:t xml:space="preserve"> Hoofdboodschap: upload, automatische lezing, één menselijke check, gegenereerd document. Layout: 4-stappen pijl (upload → lezen → valideren → genereren) met screenshotplaceholder van het reviewscherm. Bullets: automatische classificatie; veldextractie met confidence; correctiescherm; PDF met audit-blok. Notes: benadruk mens-in-de-lus als ontwerpkeuze, niet als beperking; originele documenten blijven altijd bewaard.</w:t>
      </w:r>
    </w:p>
    <w:p>
      <w:pPr>
        <w:spacing w:after="120"/>
      </w:pPr>
      <w:r>
        <w:rPr>
          <w:b/>
          <w:bCs/>
          <w:sz w:val="20"/>
          <w:szCs w:val="20"/>
        </w:rPr>
        <w:t xml:space="preserve">Slide 5: Automatisering van de output-zijde.</w:t>
      </w:r>
      <w:r>
        <w:rPr>
          <w:sz w:val="20"/>
          <w:szCs w:val="20"/>
        </w:rPr>
        <w:t xml:space="preserve"> Hoofdboodschap: de uitslag-kant bundelt automatisch het volledige bewijsdossier. Layout: trigger links (factuur/796.6/transfer), rechts het gegenereerde pakket (4 documenten + VIES). Bullets: koppeling aan het Entry Document; beslislogica bepaalt vereiste stukken; VIES-check met tijdstempel en bewijs. Notes: hier zit de compliance-waarde; beslisregels worden pas automatisch na validatie door het btw-team (bruggetje naar slide 12).</w:t>
      </w:r>
    </w:p>
    <w:p>
      <w:pPr>
        <w:spacing w:after="120"/>
      </w:pPr>
      <w:r>
        <w:rPr>
          <w:b/>
          <w:bCs/>
          <w:sz w:val="20"/>
          <w:szCs w:val="20"/>
        </w:rPr>
        <w:t xml:space="preserve">Slide 6: Waarom Odoo als system of record.</w:t>
      </w:r>
      <w:r>
        <w:rPr>
          <w:sz w:val="20"/>
          <w:szCs w:val="20"/>
        </w:rPr>
        <w:t xml:space="preserve"> Hoofdboodschap: het team werkt al in Odoo; chatter, activities, rechten en rapportage leveren gratis de enterprise-basis. Layout: 2x3 grid met bouwstenen (audit trail, rollen, PDF-engine, documentenbeheer, automatisering, multi-company). Notes: positioneer Odoo niet als OCR-tool maar als proces- en bewijssysteem; de OCR-vraag komt nu.</w:t>
      </w:r>
    </w:p>
    <w:p>
      <w:pPr>
        <w:spacing w:after="120"/>
      </w:pPr>
      <w:r>
        <w:rPr>
          <w:b/>
          <w:bCs/>
          <w:sz w:val="20"/>
          <w:szCs w:val="20"/>
        </w:rPr>
        <w:t xml:space="preserve">Slide 7: De kernvraag: kunnen we de Odoo factuur-OCR hergebruiken?</w:t>
      </w:r>
      <w:r>
        <w:rPr>
          <w:sz w:val="20"/>
          <w:szCs w:val="20"/>
        </w:rPr>
        <w:t xml:space="preserve"> Hoofdboodschap: dat hebben we niet aangenomen maar onderzocht, in de broncode. Layout: de vraag groot in het midden, daaronder de onderzoeksbronnen (Enterprise source, Community source, officiële docs). Bullets: 4 bestaande OCR-consumers geïnspecteerd; IAP-service-endpoints geanalyseerd; publieke Extract API-documentatie. Notes: leg in één zin uit wat IAP is (Odoo's betaalde clouddiensten); kondig aan dat het antwoord genuanceerd is.</w:t>
      </w:r>
    </w:p>
    <w:p>
      <w:pPr>
        <w:spacing w:after="120"/>
      </w:pPr>
      <w:r>
        <w:rPr>
          <w:b/>
          <w:bCs/>
          <w:sz w:val="20"/>
          <w:szCs w:val="20"/>
        </w:rPr>
        <w:t xml:space="preserve">Slide 8: Wat de code-inspectie leert.</w:t>
      </w:r>
      <w:r>
        <w:rPr>
          <w:sz w:val="20"/>
          <w:szCs w:val="20"/>
        </w:rPr>
        <w:t xml:space="preserve"> Hoofdboodschap: het framework is herbruikbaar, de OCR-service zelf niet voor onze documenten. Layout: tweekolom "herbruikbaar / niet herbruikbaar". Bullets links: generiek extractieframework (statusmachine, upload, webhook); native factuur-OCR voor de facturen in de flow; VIES-validatie; AI-documentclassificatie. Bullets rechts: vast veldenschema (4 documenttypes, geen douanevelden); layout-learning gesloten en factuurspecifiek. Notes (2 min): dit is de kernslide; gebruik het voorbeeld "commodity code staat niet in het factuurschema en kan er niet aan toegevoegd worden"; vermeld dat Odoo 19 wél een nieuw generiek AI-framework bevat dat we gecontroleerd kunnen inzetten. Benadruk: conclusie "gedeeltelijk herbruikbaar" is gebaseerd op code, met bestandsreferenties in het rapport.</w:t>
      </w:r>
    </w:p>
    <w:p>
      <w:pPr>
        <w:spacing w:after="120"/>
      </w:pPr>
      <w:r>
        <w:rPr>
          <w:b/>
          <w:bCs/>
          <w:sz w:val="20"/>
          <w:szCs w:val="20"/>
        </w:rPr>
        <w:t xml:space="preserve">Slide 9: Aanbevolen architectuur.</w:t>
      </w:r>
      <w:r>
        <w:rPr>
          <w:sz w:val="20"/>
          <w:szCs w:val="20"/>
        </w:rPr>
        <w:t xml:space="preserve"> Hoofdboodschap: hybride: Odoo als proces- en bewijssysteem, extractie via een verwisselbare engine. Layout: lagenarchitectuur (UI/proces, custom module, engine-interface, engines). Bullets: custom module als system of record; native OCR voor facturen; AI/corporate tooling voor douanedocumenten; regex-templates voor stabiele layouts; mens-in-de-lus. Notes: benadruk de engine-abstractie als risicobeheersing: engine-keuze kan wijzigen zonder herbouw.</w:t>
      </w:r>
    </w:p>
    <w:p>
      <w:pPr>
        <w:spacing w:after="120"/>
      </w:pPr>
      <w:r>
        <w:rPr>
          <w:b/>
          <w:bCs/>
          <w:sz w:val="20"/>
          <w:szCs w:val="20"/>
        </w:rPr>
        <w:t xml:space="preserve">Slide 10: Datamodel en workflow.</w:t>
      </w:r>
      <w:r>
        <w:rPr>
          <w:sz w:val="20"/>
          <w:szCs w:val="20"/>
        </w:rPr>
        <w:t xml:space="preserve"> Hoofdboodschap: elk document, elke extractie en elke correctie is een record met geschiedenis. Layout: vereenvoudigd ERD (document types, extracties, entry/exit, checks). Bullets: Entry/Exit-documenten met lijnen; extractieresultaten met raw/corrected per veld; licenties als masterdata; alles met chatter. Notes: houd het licht; verwijs naar het rapport voor de veldtabellen; benadruk herafspeelbaarheid (reprocessing met versies).</w:t>
      </w:r>
    </w:p>
    <w:p>
      <w:pPr>
        <w:spacing w:after="120"/>
      </w:pPr>
      <w:r>
        <w:rPr>
          <w:b/>
          <w:bCs/>
          <w:sz w:val="20"/>
          <w:szCs w:val="20"/>
        </w:rPr>
        <w:t xml:space="preserve">Slide 11: Mapping en OCR-correctie: "éénmalig per klant".</w:t>
      </w:r>
      <w:r>
        <w:rPr>
          <w:sz w:val="20"/>
          <w:szCs w:val="20"/>
        </w:rPr>
        <w:t xml:space="preserve"> Hoofdboodschap: de mappingeis uit het proces wordt een expliciete, herbruikbare template in plaats van een black box. Layout: 3-stappen verhaal: eerste document begeleid → correcties worden template → volgende documenten automatisch. Bullets: templates per documenttype/partij/layout; correcties voeden de template; reprocessing bij wijziging. Notes: dit beantwoordt letterlijk de slide-quote uit het huidige proces; benadruk auditeerbaarheid tegenover server-side leren.</w:t>
      </w:r>
    </w:p>
    <w:p>
      <w:pPr>
        <w:spacing w:after="120"/>
      </w:pPr>
      <w:r>
        <w:rPr>
          <w:b/>
          <w:bCs/>
          <w:sz w:val="20"/>
          <w:szCs w:val="20"/>
        </w:rPr>
        <w:t xml:space="preserve">Slide 12: VIES, fiscale validatie en audit trail.</w:t>
      </w:r>
      <w:r>
        <w:rPr>
          <w:sz w:val="20"/>
          <w:szCs w:val="20"/>
        </w:rPr>
        <w:t xml:space="preserve"> Hoofdboodschap: elke uitslag krijgt een bewijsdossier; fiscale regels blijven onder controle van het btw-team. Layout: links VIES-checkkaart (tijdstip, resultaat, bewijs-PDF), rechts beslistabel-fragment. Bullets: native VIES-vlag + eigen bewijsrecord; beslisregels data-gedreven en pas automatisch na expertvalidatie; versiebeheer van PDF's. Notes: expliciet zeggen dat het rapport alle fiscale aannames als te-valideren markeert; dit is een feature, geen zwakte.</w:t>
      </w:r>
    </w:p>
    <w:p>
      <w:pPr>
        <w:spacing w:after="120"/>
      </w:pPr>
      <w:r>
        <w:rPr>
          <w:b/>
          <w:bCs/>
          <w:sz w:val="20"/>
          <w:szCs w:val="20"/>
        </w:rPr>
        <w:t xml:space="preserve">Slide 13: Demoscenario.</w:t>
      </w:r>
      <w:r>
        <w:rPr>
          <w:sz w:val="20"/>
          <w:szCs w:val="20"/>
        </w:rPr>
        <w:t xml:space="preserve"> Hoofdboodschap: dit tonen we live. Layout: genummerde 15-stappenstrip (compact) of 5 hoogtepunten met schermafbeeldingen. Bullets: upload 796.6 → review → mapping opslaan → Entry PDF → exit-pakket incl. VIES. Notes: vertel wat echt is en wat gemockt in de eerste demo (transparantie versterkt geloofwaardigheid); nodig uit voor de live sessie.</w:t>
      </w:r>
    </w:p>
    <w:p>
      <w:pPr>
        <w:spacing w:after="120"/>
      </w:pPr>
      <w:r>
        <w:rPr>
          <w:b/>
          <w:bCs/>
          <w:sz w:val="20"/>
          <w:szCs w:val="20"/>
        </w:rPr>
        <w:t xml:space="preserve">Slide 14: Implementatieroadmap.</w:t>
      </w:r>
      <w:r>
        <w:rPr>
          <w:sz w:val="20"/>
          <w:szCs w:val="20"/>
        </w:rPr>
        <w:t xml:space="preserve"> Hoofdboodschap: zes fasen, eerste demo na enkele weken, productie na validatiefasen. Layout: horizontale tijdlijn Phase 0 tot 5 met mijlpalen. Bullets: Phase 0 feasibility-metingen; Phase 1 demo; Phase 2 echte OCR; Phase 3/4 in- en uitslag; Phase 5 hardening. Notes: noem de indicatieve totaal-doorlooptijd (13 tot 19 weken) en de aannames; Phase 0 is beslissend en goedkoop.</w:t>
      </w:r>
    </w:p>
    <w:p>
      <w:pPr>
        <w:spacing w:after="120"/>
      </w:pPr>
      <w:r>
        <w:rPr>
          <w:b/>
          <w:bCs/>
          <w:sz w:val="20"/>
          <w:szCs w:val="20"/>
        </w:rPr>
        <w:t xml:space="preserve">Slide 15: Risico's en open vragen.</w:t>
      </w:r>
      <w:r>
        <w:rPr>
          <w:sz w:val="20"/>
          <w:szCs w:val="20"/>
        </w:rPr>
        <w:t xml:space="preserve"> Hoofdboodschap: de risico's zijn benoemd en elk heeft een mitigatie of een beslispunt. Layout: tweekolom risico/mitigatie (top 5) + blok open vragen. Bullets: extractiekwaliteit (PoC), nieuw AI-framework (isolatie), fiscale validatie (expert-gate), privacy/governance (engine-keuze), masterdata. Notes: wees hier het eerlijkst van de hele deck; stakeholdervertrouwen komt van benoemde risico's.</w:t>
      </w:r>
    </w:p>
    <w:p>
      <w:pPr>
        <w:spacing w:after="120"/>
      </w:pPr>
      <w:r>
        <w:rPr>
          <w:b/>
          <w:bCs/>
          <w:sz w:val="20"/>
          <w:szCs w:val="20"/>
        </w:rPr>
        <w:t xml:space="preserve">Slide 16: Beslisvraag en volgende stappen.</w:t>
      </w:r>
      <w:r>
        <w:rPr>
          <w:sz w:val="20"/>
          <w:szCs w:val="20"/>
        </w:rPr>
        <w:t xml:space="preserve"> Hoofdboodschap: akkoord gevraagd op drie punten. Layout: 3 beslisblokken + tijdlijn eerste 4 weken. Bullets: (1) go voor Phase 0 + documentlevering; (2) aanduiding btw-validator voor de beslisregels; (3) governance-akkoord engine/tooling. Notes: sluit af met de eerstvolgende concrete datum (Phase 0-rapport); herhaal in één zin de kernconclusie: gedeeltelijk hergebruik, volledig controleerbaar.</w:t>
      </w:r>
    </w:p>
    <w:p>
      <w:pPr>
        <w:spacing w:after="120"/>
      </w:pPr>
      <w:r>
        <w:rPr>
          <w:b/>
          <w:bCs/>
          <w:sz w:val="20"/>
          <w:szCs w:val="20"/>
        </w:rPr>
        <w:t xml:space="preserve">Appendix-suggesties.</w:t>
      </w:r>
      <w:r>
        <w:rPr>
          <w:sz w:val="20"/>
          <w:szCs w:val="20"/>
        </w:rPr>
        <w:t xml:space="preserve"> A1: classificatiematrix uit hoofdstuk 3.2; A2: geïnspecteerde code-tabel (selectie); A3: kostenmodel IAP-credits/LLM-calls per documentvolume (in te vullen na Phase 0).</w:t>
      </w:r>
    </w:p>
    <w:p>
      <w:pPr>
        <w:pStyle w:val="Heading1"/>
        <w:pageBreakBefore/>
      </w:pPr>
      <w:r>
        <w:rPr>
          <w:b/>
          <w:bCs/>
          <w:sz w:val="32"/>
          <w:szCs w:val="32"/>
        </w:rPr>
        <w:t xml:space="preserve">25. Appendix: geïnspecteerde bestanden, bronnen, aannames en open punten</w:t>
      </w:r>
    </w:p>
    <w:p>
      <w:pPr>
        <w:pStyle w:val="Heading2"/>
      </w:pPr>
      <w:r>
        <w:rPr>
          <w:b/>
          <w:bCs/>
          <w:sz w:val="26"/>
          <w:szCs w:val="26"/>
        </w:rPr>
        <w:t xml:space="preserve">25.1 Geïnspecteerde bestanden (aangeleverde source trees)</w:t>
      </w:r>
    </w:p>
    <w:p>
      <w:pPr>
        <w:spacing w:after="120"/>
      </w:pPr>
      <w:r>
        <w:rPr>
          <w:sz w:val="20"/>
          <w:szCs w:val="20"/>
        </w:rPr>
        <w:t xml:space="preserve">Enterprise (</w:t>
      </w:r>
      <w:r>
        <w:rPr>
          <w:rFonts w:ascii="Consolas" w:cs="Consolas" w:eastAsia="Consolas" w:hAnsi="Consolas"/>
          <w:sz w:val="18"/>
          <w:szCs w:val="18"/>
          <w:shd w:fill="F2F2F2" w:val="clear"/>
        </w:rPr>
        <w:t xml:space="preserve">enterprise-19.0</w:t>
      </w:r>
      <w:r>
        <w:rPr>
          <w:sz w:val="20"/>
          <w:szCs w:val="20"/>
        </w:rPr>
        <w:t xml:space="preserve">):</w:t>
      </w:r>
    </w:p>
    <w:p>
      <w:pPr>
        <w:pStyle w:val="ListParagraph"/>
        <w:numPr>
          <w:ilvl w:val="0"/>
          <w:numId w:val="2"/>
        </w:numPr>
        <w:spacing w:after="60"/>
      </w:pPr>
      <w:r>
        <w:rPr>
          <w:sz w:val="20"/>
          <w:szCs w:val="20"/>
        </w:rPr>
        <w:t xml:space="preserve">iap_extract/models/extract_mixin.py; iap_extract/models/extract_mixin_with_words.py; iap_extract/data/config_parameter_endpoint.xml; iap_extract/static/src/components/manual_correction/box.xml; status_header/status.xml</w:t>
      </w:r>
    </w:p>
    <w:p>
      <w:pPr>
        <w:pStyle w:val="ListParagraph"/>
        <w:numPr>
          <w:ilvl w:val="0"/>
          <w:numId w:val="2"/>
        </w:numPr>
        <w:spacing w:after="60"/>
      </w:pPr>
      <w:r>
        <w:rPr>
          <w:sz w:val="20"/>
          <w:szCs w:val="20"/>
        </w:rPr>
        <w:t xml:space="preserve">account_invoice_extract/models/account_invoice.py; controllers/main.py; data/crons.xml; models/res_partner.py; views/account_move_views.xml (structuur)</w:t>
      </w:r>
    </w:p>
    <w:p>
      <w:pPr>
        <w:pStyle w:val="ListParagraph"/>
        <w:numPr>
          <w:ilvl w:val="0"/>
          <w:numId w:val="2"/>
        </w:numPr>
        <w:spacing w:after="60"/>
      </w:pPr>
      <w:r>
        <w:rPr>
          <w:sz w:val="20"/>
          <w:szCs w:val="20"/>
        </w:rPr>
        <w:t xml:space="preserve">hr_expense_extract/models/hr_expense.py; account_bank_statement_extract/models/account_bank_statement.py; hr_recruitment_extract/models/hr_applicant.py; account_extract/__manifest__.py</w:t>
      </w:r>
    </w:p>
    <w:p>
      <w:pPr>
        <w:pStyle w:val="ListParagraph"/>
        <w:numPr>
          <w:ilvl w:val="0"/>
          <w:numId w:val="2"/>
        </w:numPr>
        <w:spacing w:after="60"/>
      </w:pPr>
      <w:r>
        <w:rPr>
          <w:sz w:val="20"/>
          <w:szCs w:val="20"/>
        </w:rPr>
        <w:t xml:space="preserve">ai/models/ir_attachment.py; ai/models/ai_agent.py; ai/utils/llm_api_service.py; llm_providers.py (structuur); ai_fields/models/models.py; ai_fields/__manifest__.py; ai_server_actions/__manifest__.py + models/ir_actions_server.py (structuur); ai_documents/models/documents_document.py</w:t>
      </w:r>
    </w:p>
    <w:p>
      <w:pPr>
        <w:pStyle w:val="ListParagraph"/>
        <w:numPr>
          <w:ilvl w:val="0"/>
          <w:numId w:val="2"/>
        </w:numPr>
        <w:spacing w:after="60"/>
      </w:pPr>
      <w:r>
        <w:rPr>
          <w:sz w:val="20"/>
          <w:szCs w:val="20"/>
        </w:rPr>
        <w:t xml:space="preserve">documents/models/documents_mixin.py; documents/models (structuuroverzicht); documents_account/models/documents_document.py</w:t>
      </w:r>
    </w:p>
    <w:p>
      <w:pPr>
        <w:spacing w:after="120"/>
      </w:pPr>
      <w:r>
        <w:rPr>
          <w:sz w:val="20"/>
          <w:szCs w:val="20"/>
        </w:rPr>
        <w:t xml:space="preserve">Community (</w:t>
      </w:r>
      <w:r>
        <w:rPr>
          <w:rFonts w:ascii="Consolas" w:cs="Consolas" w:eastAsia="Consolas" w:hAnsi="Consolas"/>
          <w:sz w:val="18"/>
          <w:szCs w:val="18"/>
          <w:shd w:fill="F2F2F2" w:val="clear"/>
        </w:rPr>
        <w:t xml:space="preserve">odoo-19.0</w:t>
      </w:r>
      <w:r>
        <w:rPr>
          <w:sz w:val="20"/>
          <w:szCs w:val="20"/>
        </w:rPr>
        <w:t xml:space="preserve">):</w:t>
      </w:r>
    </w:p>
    <w:p>
      <w:pPr>
        <w:pStyle w:val="ListParagraph"/>
        <w:numPr>
          <w:ilvl w:val="0"/>
          <w:numId w:val="2"/>
        </w:numPr>
        <w:spacing w:after="60"/>
      </w:pPr>
      <w:r>
        <w:rPr>
          <w:sz w:val="20"/>
          <w:szCs w:val="20"/>
        </w:rPr>
        <w:t xml:space="preserve">addons/base_vat/models/res_partner.py; odoo/addons/base/models/ir_actions_report.py; addons/iap/tools/iap_tools.py (rol bevestigd via imports in de consumers)</w:t>
      </w:r>
    </w:p>
    <w:p>
      <w:pPr>
        <w:pStyle w:val="Heading2"/>
      </w:pPr>
      <w:r>
        <w:rPr>
          <w:b/>
          <w:bCs/>
          <w:sz w:val="26"/>
          <w:szCs w:val="26"/>
        </w:rPr>
        <w:t xml:space="preserve">25.2 Publieke bronnen</w:t>
      </w:r>
    </w:p>
    <w:p>
      <w:pPr>
        <w:pStyle w:val="ListParagraph"/>
        <w:numPr>
          <w:ilvl w:val="0"/>
          <w:numId w:val="2"/>
        </w:numPr>
        <w:spacing w:after="60"/>
      </w:pPr>
      <w:r>
        <w:rPr>
          <w:sz w:val="20"/>
          <w:szCs w:val="20"/>
        </w:rPr>
        <w:t xml:space="preserve">Odoo 19 developer reference "Extract API": </w:t>
      </w:r>
      <w:hyperlink w:history="1" r:id="rId1bxslp3fqc0f0crtcrl3-">
        <w:r>
          <w:rPr>
            <w:rStyle w:val="Hyperlink"/>
            <w:sz w:val="20"/>
            <w:szCs w:val="20"/>
          </w:rPr>
          <w:t xml:space="preserve">https://www.odoo.com/documentation/19.0/developer/reference/extract_api.html</w:t>
        </w:r>
      </w:hyperlink>
    </w:p>
    <w:p>
      <w:pPr>
        <w:pStyle w:val="ListParagraph"/>
        <w:numPr>
          <w:ilvl w:val="0"/>
          <w:numId w:val="2"/>
        </w:numPr>
        <w:spacing w:after="60"/>
      </w:pPr>
      <w:r>
        <w:rPr>
          <w:sz w:val="20"/>
          <w:szCs w:val="20"/>
        </w:rPr>
        <w:t xml:space="preserve">Odoo 19 "Invoice digitization": </w:t>
      </w:r>
      <w:hyperlink w:history="1" r:id="rIdurjxuymfvczlyxapvjtog">
        <w:r>
          <w:rPr>
            <w:rStyle w:val="Hyperlink"/>
            <w:sz w:val="20"/>
            <w:szCs w:val="20"/>
          </w:rPr>
          <w:t xml:space="preserve">https://www.odoo.com/documentation/19.0/applications/finance/accounting/vendor_bills/invoice_digitization.html</w:t>
        </w:r>
      </w:hyperlink>
    </w:p>
    <w:p>
      <w:pPr>
        <w:pStyle w:val="ListParagraph"/>
        <w:numPr>
          <w:ilvl w:val="0"/>
          <w:numId w:val="2"/>
        </w:numPr>
        <w:spacing w:after="60"/>
      </w:pPr>
      <w:r>
        <w:rPr>
          <w:sz w:val="20"/>
          <w:szCs w:val="20"/>
        </w:rPr>
        <w:t xml:space="preserve">Odoo 19 "VAT verification (VIES)": </w:t>
      </w:r>
      <w:hyperlink w:history="1" r:id="rIdn4izdjhnlqnzzbhtbr1o1">
        <w:r>
          <w:rPr>
            <w:rStyle w:val="Hyperlink"/>
            <w:sz w:val="20"/>
            <w:szCs w:val="20"/>
          </w:rPr>
          <w:t xml:space="preserve">https://www.odoo.com/documentation/19.0/applications/finance/accounting/taxes/vat_verification.html</w:t>
        </w:r>
      </w:hyperlink>
    </w:p>
    <w:p>
      <w:pPr>
        <w:pStyle w:val="ListParagraph"/>
        <w:numPr>
          <w:ilvl w:val="0"/>
          <w:numId w:val="2"/>
        </w:numPr>
        <w:spacing w:after="60"/>
      </w:pPr>
      <w:r>
        <w:rPr>
          <w:sz w:val="20"/>
          <w:szCs w:val="20"/>
        </w:rPr>
        <w:t xml:space="preserve">EU VIES: </w:t>
      </w:r>
      <w:hyperlink w:history="1" r:id="rIdazrrpmrw9cl_th2chfep_">
        <w:r>
          <w:rPr>
            <w:rStyle w:val="Hyperlink"/>
            <w:sz w:val="20"/>
            <w:szCs w:val="20"/>
          </w:rPr>
          <w:t xml:space="preserve">https://ec.europa.eu/taxation_customs/vies/</w:t>
        </w:r>
      </w:hyperlink>
    </w:p>
    <w:p>
      <w:pPr>
        <w:pStyle w:val="ListParagraph"/>
        <w:numPr>
          <w:ilvl w:val="0"/>
          <w:numId w:val="2"/>
        </w:numPr>
        <w:spacing w:after="60"/>
      </w:pPr>
      <w:r>
        <w:rPr>
          <w:sz w:val="20"/>
          <w:szCs w:val="20"/>
        </w:rPr>
        <w:t xml:space="preserve">EU-regelgeving quick fixes: Richtlijn (EU) 2018/1910; Uitvoeringsverordening (EU) 2018/1912 (te valideren met btw-team voor actuele toepassing)</w:t>
      </w:r>
    </w:p>
    <w:p>
      <w:pPr>
        <w:pStyle w:val="Heading2"/>
      </w:pPr>
      <w:r>
        <w:rPr>
          <w:b/>
          <w:bCs/>
          <w:sz w:val="26"/>
          <w:szCs w:val="26"/>
        </w:rPr>
        <w:t xml:space="preserve">25.3 Kernaannames (samengevat)</w:t>
      </w:r>
    </w:p>
    <w:p>
      <w:pPr>
        <w:pStyle w:val="ListParagraph"/>
        <w:numPr>
          <w:ilvl w:val="0"/>
          <w:numId w:val="17"/>
        </w:numPr>
        <w:spacing w:after="60"/>
      </w:pPr>
      <w:r>
        <w:rPr>
          <w:sz w:val="20"/>
          <w:szCs w:val="20"/>
        </w:rPr>
        <w:t xml:space="preserve">"Klant" in de mappingeis = owner of goods; meerdere layouts per klant mogelijk.</w:t>
      </w:r>
    </w:p>
    <w:p>
      <w:pPr>
        <w:pStyle w:val="ListParagraph"/>
        <w:numPr>
          <w:ilvl w:val="0"/>
          <w:numId w:val="17"/>
        </w:numPr>
        <w:spacing w:after="60"/>
      </w:pPr>
      <w:r>
        <w:rPr>
          <w:sz w:val="20"/>
          <w:szCs w:val="20"/>
        </w:rPr>
        <w:t xml:space="preserve">Inslagdocument en Entry Document delen dezelfde gegevensset (twee rapporten, één model).</w:t>
      </w:r>
    </w:p>
    <w:p>
      <w:pPr>
        <w:pStyle w:val="ListParagraph"/>
        <w:numPr>
          <w:ilvl w:val="0"/>
          <w:numId w:val="17"/>
        </w:numPr>
        <w:spacing w:after="60"/>
      </w:pPr>
      <w:r>
        <w:rPr>
          <w:sz w:val="20"/>
          <w:szCs w:val="20"/>
        </w:rPr>
        <w:t xml:space="preserve">Documentstromen zijn leidend; voorraadbewaking is optioneel/faseerbaar.</w:t>
      </w:r>
    </w:p>
    <w:p>
      <w:pPr>
        <w:pStyle w:val="ListParagraph"/>
        <w:numPr>
          <w:ilvl w:val="0"/>
          <w:numId w:val="17"/>
        </w:numPr>
        <w:spacing w:after="60"/>
      </w:pPr>
      <w:r>
        <w:rPr>
          <w:sz w:val="20"/>
          <w:szCs w:val="20"/>
        </w:rPr>
        <w:t xml:space="preserve">Enterprise-licentie dekt iap_extract/ai/documents; IAP-credits en providerkosten worden apart gebudgetteerd.</w:t>
      </w:r>
    </w:p>
    <w:p>
      <w:pPr>
        <w:pStyle w:val="ListParagraph"/>
        <w:numPr>
          <w:ilvl w:val="0"/>
          <w:numId w:val="17"/>
        </w:numPr>
        <w:spacing w:after="60"/>
      </w:pPr>
      <w:r>
        <w:rPr>
          <w:sz w:val="20"/>
          <w:szCs w:val="20"/>
        </w:rPr>
        <w:t xml:space="preserve">Self-reported AI-confidence is indicatief; drempels worden empirisch gekalibreerd.</w:t>
      </w:r>
    </w:p>
    <w:p>
      <w:pPr>
        <w:pStyle w:val="ListParagraph"/>
        <w:numPr>
          <w:ilvl w:val="0"/>
          <w:numId w:val="17"/>
        </w:numPr>
        <w:spacing w:after="60"/>
      </w:pPr>
      <w:r>
        <w:rPr>
          <w:sz w:val="20"/>
          <w:szCs w:val="20"/>
        </w:rPr>
        <w:t xml:space="preserve">Het team aanvaardt reviewer-verplichte flow tot de fiscale regels gevalideerd zijn.</w:t>
      </w:r>
    </w:p>
    <w:p>
      <w:pPr>
        <w:pStyle w:val="Heading2"/>
      </w:pPr>
      <w:r>
        <w:rPr>
          <w:b/>
          <w:bCs/>
          <w:sz w:val="26"/>
          <w:szCs w:val="26"/>
        </w:rPr>
        <w:t xml:space="preserve">25.4 Onopgeloste vragen</w:t>
      </w:r>
    </w:p>
    <w:p>
      <w:pPr>
        <w:spacing w:after="120"/>
      </w:pPr>
      <w:r>
        <w:rPr>
          <w:sz w:val="20"/>
          <w:szCs w:val="20"/>
        </w:rPr>
        <w:t xml:space="preserve">Zie hoofdstuk 23.3 (8 vragen) en de [LEGAL]-tabel in hoofdstuk 22 (10 validatiepunten). De twee beslissendste onzekerheden: extractiekwaliteit op echte 796.6-scans (Phase 0, meting) en de fiscale beslisregels voor de output-zijde (expertworkshop).</w:t>
      </w:r>
    </w:p>
    <w:p>
      <w:pPr>
        <w:pStyle w:val="Heading2"/>
      </w:pPr>
      <w:r>
        <w:rPr>
          <w:b/>
          <w:bCs/>
          <w:sz w:val="26"/>
          <w:szCs w:val="26"/>
        </w:rPr>
        <w:t xml:space="preserve">25.5 Expliciete niet-verificaties</w:t>
      </w:r>
    </w:p>
    <w:p>
      <w:pPr>
        <w:pStyle w:val="ListParagraph"/>
        <w:numPr>
          <w:ilvl w:val="0"/>
          <w:numId w:val="2"/>
        </w:numPr>
        <w:spacing w:after="60"/>
      </w:pPr>
      <w:r>
        <w:rPr>
          <w:sz w:val="20"/>
          <w:szCs w:val="20"/>
        </w:rPr>
        <w:t xml:space="preserve">Enterprise OCR-server-internals (leeralgoritmes, layout-clustering): niet inspecteerbaar; server-side.</w:t>
      </w:r>
    </w:p>
    <w:p>
      <w:pPr>
        <w:pStyle w:val="ListParagraph"/>
        <w:numPr>
          <w:ilvl w:val="0"/>
          <w:numId w:val="2"/>
        </w:numPr>
        <w:spacing w:after="60"/>
      </w:pPr>
      <w:r>
        <w:rPr>
          <w:sz w:val="20"/>
          <w:szCs w:val="20"/>
        </w:rPr>
        <w:t xml:space="preserve">Gedrag van het invoice-endpoint op niet-factuurdocumenten: Niet geverifieerd; vereist technische validatie.</w:t>
      </w:r>
    </w:p>
    <w:p>
      <w:pPr>
        <w:pStyle w:val="ListParagraph"/>
        <w:numPr>
          <w:ilvl w:val="0"/>
          <w:numId w:val="2"/>
        </w:numPr>
        <w:spacing w:after="60"/>
      </w:pPr>
      <w:r>
        <w:rPr>
          <w:sz w:val="20"/>
          <w:szCs w:val="20"/>
        </w:rPr>
        <w:t xml:space="preserve">Actuele EU VIES API-varianten en consultatienummer-mechanisme: Niet geverifieerd; vereist technische validatie.</w:t>
      </w:r>
    </w:p>
    <w:p>
      <w:pPr>
        <w:pStyle w:val="ListParagraph"/>
        <w:numPr>
          <w:ilvl w:val="0"/>
          <w:numId w:val="2"/>
        </w:numPr>
        <w:spacing w:after="60"/>
      </w:pPr>
      <w:r>
        <w:rPr>
          <w:sz w:val="20"/>
          <w:szCs w:val="20"/>
        </w:rPr>
        <w:t xml:space="preserve">Aard/structuur van document 796.6: Niet geverifieerd; vereist voorbeelddocumenten en douane-expertise.</w:t>
      </w:r>
    </w:p>
    <w:p>
      <w:pPr>
        <w:spacing w:after="120"/>
      </w:pPr>
      <w:r>
        <w:rPr>
          <w:i/>
          <w:iCs/>
          <w:sz w:val="20"/>
          <w:szCs w:val="20"/>
        </w:rPr>
        <w:t xml:space="preserve">Einde document.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595959"/>
        <w:sz w:val="16"/>
        <w:szCs w:val="16"/>
      </w:rPr>
      <w:t xml:space="preserve">Deloitte | Intern werkdocument</w:t>
    </w:r>
    <w:r>
      <w:rPr>
        <w:sz w:val="16"/>
        <w:szCs w:val="16"/>
      </w:rPr>
      <w:t xml:space="preserve">	</w:t>
    </w:r>
    <w:r>
      <w:rPr>
        <w:color w:val="595959"/>
        <w:sz w:val="16"/>
        <w:szCs w:val="16"/>
      </w:rPr>
      <w:t xml:space="preserve">Pagina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6BC25" w:sz="6" w:space="2"/>
      </w:pBdr>
      <w:jc w:val="right"/>
    </w:pPr>
    <w:r>
      <w:rPr>
        <w:color w:val="595959"/>
        <w:sz w:val="16"/>
        <w:szCs w:val="16"/>
      </w:rPr>
      <w:t xml:space="preserve">VAT Warehouse Document Automation | Odoo 19.0 Enterprise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abstractNum w:abstractNumId="4" w15:restartNumberingAfterBreak="0">
    <w:multiLevelType w:val="hybridMultilevel"/>
    <w:lvl w:ilvl="0" w15:tentative="1">
      <w:start w:val="1"/>
      <w:numFmt w:val="decimal"/>
      <w:lvlText w:val="%1."/>
      <w:lvlJc w:val="left"/>
      <w:pPr>
        <w:ind w:left="540" w:hanging="270"/>
      </w:pPr>
    </w:lvl>
  </w:abstractNum>
  <w:abstractNum w:abstractNumId="5" w15:restartNumberingAfterBreak="0">
    <w:multiLevelType w:val="hybridMultilevel"/>
    <w:lvl w:ilvl="0" w15:tentative="1">
      <w:start w:val="1"/>
      <w:numFmt w:val="decimal"/>
      <w:lvlText w:val="%1."/>
      <w:lvlJc w:val="left"/>
      <w:pPr>
        <w:ind w:left="540" w:hanging="270"/>
      </w:pPr>
    </w:lvl>
  </w:abstractNum>
  <w:abstractNum w:abstractNumId="6" w15:restartNumberingAfterBreak="0">
    <w:multiLevelType w:val="hybridMultilevel"/>
    <w:lvl w:ilvl="0" w15:tentative="1">
      <w:start w:val="1"/>
      <w:numFmt w:val="decimal"/>
      <w:lvlText w:val="%1."/>
      <w:lvlJc w:val="left"/>
      <w:pPr>
        <w:ind w:left="540" w:hanging="270"/>
      </w:pPr>
    </w:lvl>
  </w:abstractNum>
  <w:abstractNum w:abstractNumId="7" w15:restartNumberingAfterBreak="0">
    <w:multiLevelType w:val="hybridMultilevel"/>
    <w:lvl w:ilvl="0" w15:tentative="1">
      <w:start w:val="1"/>
      <w:numFmt w:val="decimal"/>
      <w:lvlText w:val="%1."/>
      <w:lvlJc w:val="left"/>
      <w:pPr>
        <w:ind w:left="540" w:hanging="270"/>
      </w:pPr>
    </w:lvl>
  </w:abstractNum>
  <w:abstractNum w:abstractNumId="8" w15:restartNumberingAfterBreak="0">
    <w:multiLevelType w:val="hybridMultilevel"/>
    <w:lvl w:ilvl="0" w15:tentative="1">
      <w:start w:val="1"/>
      <w:numFmt w:val="decimal"/>
      <w:lvlText w:val="%1."/>
      <w:lvlJc w:val="left"/>
      <w:pPr>
        <w:ind w:left="540" w:hanging="270"/>
      </w:pPr>
    </w:lvl>
  </w:abstractNum>
  <w:abstractNum w:abstractNumId="9" w15:restartNumberingAfterBreak="0">
    <w:multiLevelType w:val="hybridMultilevel"/>
    <w:lvl w:ilvl="0" w15:tentative="1">
      <w:start w:val="1"/>
      <w:numFmt w:val="decimal"/>
      <w:lvlText w:val="%1."/>
      <w:lvlJc w:val="left"/>
      <w:pPr>
        <w:ind w:left="540" w:hanging="270"/>
      </w:pPr>
    </w:lvl>
  </w:abstractNum>
  <w:abstractNum w:abstractNumId="10" w15:restartNumberingAfterBreak="0">
    <w:multiLevelType w:val="hybridMultilevel"/>
    <w:lvl w:ilvl="0" w15:tentative="1">
      <w:start w:val="1"/>
      <w:numFmt w:val="decimal"/>
      <w:lvlText w:val="%1."/>
      <w:lvlJc w:val="left"/>
      <w:pPr>
        <w:ind w:left="540" w:hanging="270"/>
      </w:pPr>
    </w:lvl>
  </w:abstractNum>
  <w:abstractNum w:abstractNumId="11" w15:restartNumberingAfterBreak="0">
    <w:multiLevelType w:val="hybridMultilevel"/>
    <w:lvl w:ilvl="0" w15:tentative="1">
      <w:start w:val="1"/>
      <w:numFmt w:val="decimal"/>
      <w:lvlText w:val="%1."/>
      <w:lvlJc w:val="left"/>
      <w:pPr>
        <w:ind w:left="540" w:hanging="270"/>
      </w:pPr>
    </w:lvl>
  </w:abstractNum>
  <w:abstractNum w:abstractNumId="12" w15:restartNumberingAfterBreak="0">
    <w:multiLevelType w:val="hybridMultilevel"/>
    <w:lvl w:ilvl="0" w15:tentative="1">
      <w:start w:val="1"/>
      <w:numFmt w:val="decimal"/>
      <w:lvlText w:val="%1."/>
      <w:lvlJc w:val="left"/>
      <w:pPr>
        <w:ind w:left="540" w:hanging="270"/>
      </w:pPr>
    </w:lvl>
  </w:abstractNum>
  <w:abstractNum w:abstractNumId="13" w15:restartNumberingAfterBreak="0">
    <w:multiLevelType w:val="hybridMultilevel"/>
    <w:lvl w:ilvl="0" w15:tentative="1">
      <w:start w:val="1"/>
      <w:numFmt w:val="decimal"/>
      <w:lvlText w:val="%1."/>
      <w:lvlJc w:val="left"/>
      <w:pPr>
        <w:ind w:left="540" w:hanging="270"/>
      </w:pPr>
    </w:lvl>
  </w:abstractNum>
  <w:abstractNum w:abstractNumId="14" w15:restartNumberingAfterBreak="0">
    <w:multiLevelType w:val="hybridMultilevel"/>
    <w:lvl w:ilvl="0" w15:tentative="1">
      <w:start w:val="1"/>
      <w:numFmt w:val="decimal"/>
      <w:lvlText w:val="%1."/>
      <w:lvlJc w:val="left"/>
      <w:pPr>
        <w:ind w:left="540" w:hanging="270"/>
      </w:pPr>
    </w:lvl>
  </w:abstractNum>
  <w:abstractNum w:abstractNumId="15" w15:restartNumberingAfterBreak="0">
    <w:multiLevelType w:val="hybridMultilevel"/>
    <w:lvl w:ilvl="0" w15:tentative="1">
      <w:start w:val="1"/>
      <w:numFmt w:val="decimal"/>
      <w:lvlText w:val="%1."/>
      <w:lvlJc w:val="left"/>
      <w:pPr>
        <w:ind w:left="540" w:hanging="270"/>
      </w:pPr>
    </w:lvl>
  </w:abstractNum>
  <w:abstractNum w:abstractNumId="16" w15:restartNumberingAfterBreak="0">
    <w:multiLevelType w:val="hybridMultilevel"/>
    <w:lvl w:ilvl="0" w15:tentative="1">
      <w:start w:val="1"/>
      <w:numFmt w:val="decimal"/>
      <w:lvlText w:val="%1."/>
      <w:lvlJc w:val="left"/>
      <w:pPr>
        <w:ind w:left="540" w:hanging="270"/>
      </w:pPr>
    </w:lvl>
  </w:abstractNum>
  <w:abstractNum w:abstractNumId="17"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pPr>
        <w:spacing w:line="264"/>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86BC25" w:sz="12" w:space="4"/>
      </w:pBdr>
      <w:spacing w:after="200" w:before="320"/>
      <w:outlineLvl w:val="0"/>
    </w:pPr>
    <w:rPr>
      <w:rFonts w:ascii="Arial" w:cs="Arial" w:eastAsia="Arial" w:hAnsi="Arial"/>
      <w:b/>
      <w:bCs/>
      <w:color w:val="000000"/>
      <w:sz w:val="32"/>
      <w:szCs w:val="32"/>
    </w:rPr>
  </w:style>
  <w:style w:type="paragraph" w:styleId="Heading2">
    <w:name w:val="Heading 2"/>
    <w:basedOn w:val="Normal"/>
    <w:next w:val="Normal"/>
    <w:qFormat/>
    <w:pPr>
      <w:spacing w:after="140" w:before="260"/>
      <w:outlineLvl w:val="1"/>
    </w:pPr>
    <w:rPr>
      <w:rFonts w:ascii="Arial" w:cs="Arial" w:eastAsia="Arial" w:hAnsi="Arial"/>
      <w:b/>
      <w:bCs/>
      <w:color w:val="000000"/>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404040"/>
      <w:sz w:val="23"/>
      <w:szCs w:val="23"/>
    </w:rPr>
  </w:style>
  <w:style w:type="paragraph" w:styleId="Heading4">
    <w:name w:val="Heading 4"/>
    <w:basedOn w:val="Normal"/>
    <w:next w:val="Normal"/>
    <w:qFormat/>
    <w:pPr>
      <w:spacing w:after="100" w:before="160"/>
      <w:outlineLvl w:val="3"/>
    </w:pPr>
    <w:rPr>
      <w:rFonts w:ascii="Arial" w:cs="Arial" w:eastAsia="Arial" w:hAnsi="Arial"/>
      <w:b/>
      <w:bCs/>
      <w:color w:val="404040"/>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1bxslp3fqc0f0crtcrl3-" Type="http://schemas.openxmlformats.org/officeDocument/2006/relationships/hyperlink" Target="https://www.odoo.com/documentation/19.0/developer/reference/extract_api.html" TargetMode="External"/><Relationship Id="rIdurjxuymfvczlyxapvjtog" Type="http://schemas.openxmlformats.org/officeDocument/2006/relationships/hyperlink" Target="https://www.odoo.com/documentation/19.0/applications/finance/accounting/vendor_bills/invoice_digitization.html" TargetMode="External"/><Relationship Id="rIdn4izdjhnlqnzzbhtbr1o1" Type="http://schemas.openxmlformats.org/officeDocument/2006/relationships/hyperlink" Target="https://www.odoo.com/documentation/19.0/applications/finance/accounting/taxes/vat_verification.html" TargetMode="External"/><Relationship Id="rIdazrrpmrw9cl_th2chfep_" Type="http://schemas.openxmlformats.org/officeDocument/2006/relationships/hyperlink" Target="https://ec.europa.eu/taxation_customs/vies/"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VAT Warehouse Document Automation in Odoo 19.0 Enterprise</dc:title>
  <dc:creator>Deloitte</dc:creator>
  <cp:lastModifiedBy>Un-named</cp:lastModifiedBy>
  <cp:revision>1</cp:revision>
  <dcterms:created xsi:type="dcterms:W3CDTF">2026-07-07T17:11:12.072Z</dcterms:created>
  <dcterms:modified xsi:type="dcterms:W3CDTF">2026-07-07T17:11:12.074Z</dcterms:modified>
</cp:coreProperties>
</file>

<file path=docProps/custom.xml><?xml version="1.0" encoding="utf-8"?>
<Properties xmlns="http://schemas.openxmlformats.org/officeDocument/2006/custom-properties" xmlns:vt="http://schemas.openxmlformats.org/officeDocument/2006/docPropsVTypes"/>
</file>