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Old biomass resource categories — Finland 2035</w:t>
      </w:r>
    </w:p>
    <w:p>
      <w:r>
        <w:rPr>
          <w:b/>
        </w:rPr>
        <w:t xml:space="preserve">Reference configuration BEFORE the WOOD supply-curve split (single WOOD resource). </w:t>
      </w:r>
      <w:r>
        <w:t>Use this as the 'before' state to explain the change to the stepwise WOOD_FI1..WOOD_FI5 ladder.</w:t>
      </w:r>
    </w:p>
    <w:p>
      <w:r>
        <w:rPr>
          <w:b/>
        </w:rPr>
        <w:t xml:space="preserve">Parameter provenance (three input files): </w:t>
      </w:r>
    </w:p>
    <w:p>
      <w:pPr>
        <w:pStyle w:val="ListBullet"/>
      </w:pPr>
      <w:r>
        <w:t>avail_local, c_op_local  -&gt;  Data/2035/FI/Resources.csv  (region-specific override)</w:t>
      </w:r>
    </w:p>
    <w:p>
      <w:pPr>
        <w:pStyle w:val="ListBullet"/>
      </w:pPr>
      <w:r>
        <w:t>avail_exterior, gwp_op_local (direct+indirect, local)  -&gt;  Data/2035/02_REF_REGION/Resources.csv</w:t>
      </w:r>
    </w:p>
    <w:p>
      <w:pPr>
        <w:pStyle w:val="ListBullet"/>
      </w:pPr>
      <w:r>
        <w:t>c_op_exterior (price of exterior), gwp_op_exterior (direct+indirect, exterior), co2_net (direct emissions)  -&gt;  Data/2035/00_INDEP/Resources_indep.csv</w:t>
      </w:r>
    </w:p>
    <w:p>
      <w:pPr>
        <w:pStyle w:val="Heading2"/>
      </w:pPr>
      <w:r>
        <w:t>Parameters and units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avail_local</w:t>
              <w:br/>
              <w:t>[GWh/y]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c_op_local</w:t>
              <w:br/>
              <w:t>[Meuro/GWh]</w:t>
              <w:br/>
              <w:t>(= EUR/MWh)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gwp_op_local</w:t>
              <w:br/>
              <w:t>direct+indirect</w:t>
              <w:br/>
              <w:t>[ktCO2-eq/GWh]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co2_net</w:t>
              <w:br/>
              <w:t>direct</w:t>
              <w:br/>
              <w:t>[ktCO2-eq/GWh]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avail_exterior</w:t>
              <w:br/>
              <w:t>[GWh/y]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c_op_exterior</w:t>
              <w:br/>
              <w:t>price exterior</w:t>
              <w:br/>
              <w:t>[Meuro/GWh]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gwp_op_exterior</w:t>
              <w:br/>
              <w:t>direct+indirect</w:t>
              <w:br/>
              <w:t>[ktCO2-eq/GWh]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WOOD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110,805.7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0.022084</w:t>
              <w:br/>
              <w:t>(22.08)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0.02456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0.02456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WET_BIOMASS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1,450.6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0.033104</w:t>
              <w:br/>
              <w:t>(33.10)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0.01056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0.01056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ENERGY_CROPS_2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7,754.1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0.023524</w:t>
              <w:br/>
              <w:t>(23.52)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0.00756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0.00756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BIOMASS_RESIDUES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4,985.2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0.013135</w:t>
              <w:br/>
              <w:t>(13.14)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0.00324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0.00324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BIOWASTE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4,720.9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0.000112</w:t>
              <w:br/>
              <w:t>(0.11)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0.01488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0.000000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0.01488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7"/>
              </w:rPr>
              <w:t>WASTE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11,095.0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0.006079</w:t>
              <w:br/>
              <w:t>(6.08)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0.15010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0.260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0.023081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0.15010</w:t>
            </w:r>
          </w:p>
        </w:tc>
      </w:tr>
    </w:tbl>
    <w:p>
      <w:r>
        <w:rPr>
          <w:b/>
        </w:rPr>
        <w:t xml:space="preserve">Notes: </w:t>
      </w:r>
      <w:r>
        <w:t>(1) All domestic biomass has avail_exterior = 0, so imports are disabled and the exterior price/emission columns are not actually used by the optimiser (shown for completeness). (2) c_op_local is the marginal supply cost; 1 Meuro/GWh = 1000 EUR/MWh. (3) Biomass direct combustion CO2 (co2_net) is 0 because biogenic carbon is treated as neutral; only WASTE carries a non-zero direct factor. (4) gwp_op_local captures the supply-chain (harvesting, processing, transport) life-cycle emissions.</w:t>
      </w:r>
    </w:p>
    <w:p>
      <w:pPr>
        <w:pStyle w:val="Heading2"/>
      </w:pPr>
      <w:r>
        <w:t>Definition of each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Physical definition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WOOD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Lignocellulosic woody biomass. Forest-origin products and residues: pulp/sawmill by-products (black liquor, bark, sawdust), logging residues (branches, tops, stumps), secondary woodchips, direct fuelwood and landscape-care wood. Feeds the WOOD layer (boilers, CHP, gasification, wood-to-fuels). ENSPRESO codes MINBIOWOOa + MINBIOFRSR1 + MINBIOWOOW1(+a) + MINBIOWOO + MINBIOFRSR1a. *** This is the single resource later split into WOOD_FI1..WOOD_FI5. ***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WET_BIOMASS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Wet organic biomass (sewage sludge, manure, wet organic waste) used by anaerobic digestion / biomethanation to produce GAS. ENSPRESO code MINBIOSLU1 (sludge). Feeds the WET_BIOMASS layer.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ENERGY_CROPS_2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Lignocellulosic energy crops grown on dedicated land: miscanthus, switchgrass and short-rotation coppice (willow). ENSPRESO codes MINBIOCRP31 + MINBIOCRP41. Not affected by forest-management policy.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BIOMASS_RESIDUES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Agricultural residues (cereal straw, stover) - NOT forest residues. ENSPRESO code MINBIOAGRW1. Feeds the BIOWASTE layer. Independent of forest management; this is the category that is sometimes confused with logging residues (which are inside WOOD).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BIOWASTE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Biodegradable municipal and organic waste directed to energy recovery (anaerobic digestion / biowaste streams). ENSPRESO code MINBIOMUN1. Feeds the BIOWASTE layer.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WASTE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Municipal solid waste for incineration (non-biogenic fraction). Classified as 'Other non-renewable' rather than biomass: it carries non-zero DIRECT combustion CO2 (0.26 ktCO2-eq/GWh). Included here for completeness. Feeds the WASTE layer.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