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3A6" w:rsidRPr="00FD13A6" w:rsidRDefault="00FD13A6" w:rsidP="00EF372D">
      <w:pPr>
        <w:pStyle w:val="ListParagraph"/>
        <w:numPr>
          <w:ilvl w:val="0"/>
          <w:numId w:val="6"/>
        </w:numPr>
        <w:rPr>
          <w:b/>
          <w:sz w:val="36"/>
          <w:u w:val="single"/>
        </w:rPr>
      </w:pPr>
      <w:proofErr w:type="spellStart"/>
      <w:r>
        <w:rPr>
          <w:sz w:val="28"/>
        </w:rPr>
        <w:t>ambari</w:t>
      </w:r>
      <w:proofErr w:type="spellEnd"/>
      <w:r>
        <w:rPr>
          <w:sz w:val="28"/>
        </w:rPr>
        <w:t xml:space="preserve"> </w:t>
      </w:r>
      <w:r w:rsidR="00302B69">
        <w:rPr>
          <w:sz w:val="28"/>
        </w:rPr>
        <w:t xml:space="preserve">can be started by </w:t>
      </w:r>
      <w:r>
        <w:rPr>
          <w:sz w:val="28"/>
        </w:rPr>
        <w:t xml:space="preserve">using </w:t>
      </w:r>
      <w:proofErr w:type="spellStart"/>
      <w:r w:rsidR="00EF372D">
        <w:rPr>
          <w:b/>
          <w:sz w:val="28"/>
        </w:rPr>
        <w:t>sud</w:t>
      </w:r>
      <w:r>
        <w:rPr>
          <w:b/>
          <w:sz w:val="28"/>
        </w:rPr>
        <w:t>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ambari</w:t>
      </w:r>
      <w:proofErr w:type="spellEnd"/>
      <w:r>
        <w:rPr>
          <w:b/>
          <w:sz w:val="28"/>
        </w:rPr>
        <w:t xml:space="preserve">-server start </w:t>
      </w:r>
      <w:r w:rsidRPr="00302B69">
        <w:rPr>
          <w:i/>
          <w:sz w:val="28"/>
        </w:rPr>
        <w:t>command</w:t>
      </w:r>
    </w:p>
    <w:p w:rsidR="00FD13A6" w:rsidRPr="00FD13A6" w:rsidRDefault="00FD13A6" w:rsidP="00FD13A6">
      <w:pPr>
        <w:pStyle w:val="ListParagraph"/>
        <w:rPr>
          <w:b/>
          <w:sz w:val="36"/>
          <w:u w:val="single"/>
        </w:rPr>
      </w:pPr>
    </w:p>
    <w:p w:rsidR="00FD13A6" w:rsidRDefault="00FD13A6" w:rsidP="00FD13A6">
      <w:pPr>
        <w:pStyle w:val="ListParagraph"/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76DBF088" wp14:editId="2D89DF6C">
            <wp:extent cx="512445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A6" w:rsidRDefault="00FD13A6" w:rsidP="00FD13A6">
      <w:pPr>
        <w:pStyle w:val="ListParagraph"/>
        <w:rPr>
          <w:b/>
          <w:sz w:val="36"/>
          <w:u w:val="single"/>
        </w:rPr>
      </w:pPr>
    </w:p>
    <w:p w:rsidR="00302B69" w:rsidRPr="00302B69" w:rsidRDefault="00302B69" w:rsidP="00302B69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proofErr w:type="gramStart"/>
      <w:r>
        <w:rPr>
          <w:sz w:val="32"/>
        </w:rPr>
        <w:t>once</w:t>
      </w:r>
      <w:proofErr w:type="gramEnd"/>
      <w:r>
        <w:rPr>
          <w:sz w:val="32"/>
        </w:rPr>
        <w:t xml:space="preserve"> the above command is ran the following output will be obtained.</w:t>
      </w:r>
    </w:p>
    <w:p w:rsidR="00FD13A6" w:rsidRPr="00FD13A6" w:rsidRDefault="00302B69" w:rsidP="00302B69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t xml:space="preserve"> </w:t>
      </w:r>
      <w:r w:rsidR="004F6391">
        <w:rPr>
          <w:b/>
          <w:noProof/>
          <w:sz w:val="32"/>
          <w:u w:val="single"/>
        </w:rPr>
        <w:drawing>
          <wp:inline distT="0" distB="0" distL="0" distR="0">
            <wp:extent cx="4563112" cy="118126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2.png"/>
                    <pic:cNvPicPr/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FD13A6">
      <w:pPr>
        <w:pStyle w:val="ListParagraph"/>
        <w:rPr>
          <w:b/>
          <w:sz w:val="36"/>
          <w:u w:val="single"/>
        </w:rPr>
      </w:pPr>
    </w:p>
    <w:p w:rsidR="00302B69" w:rsidRPr="00302B69" w:rsidRDefault="00302B69" w:rsidP="00302B69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proofErr w:type="gramStart"/>
      <w:r>
        <w:rPr>
          <w:sz w:val="32"/>
        </w:rPr>
        <w:t>server</w:t>
      </w:r>
      <w:proofErr w:type="gramEnd"/>
      <w:r>
        <w:rPr>
          <w:sz w:val="32"/>
        </w:rPr>
        <w:t xml:space="preserve"> status- will show whether the</w:t>
      </w:r>
      <w:r w:rsidR="004F6391" w:rsidRPr="004F6391">
        <w:rPr>
          <w:sz w:val="32"/>
        </w:rPr>
        <w:t xml:space="preserve"> </w:t>
      </w:r>
      <w:proofErr w:type="spellStart"/>
      <w:r w:rsidR="004F6391" w:rsidRPr="004F6391">
        <w:rPr>
          <w:sz w:val="32"/>
        </w:rPr>
        <w:t>ambari</w:t>
      </w:r>
      <w:proofErr w:type="spellEnd"/>
      <w:r w:rsidR="004F6391" w:rsidRPr="004F6391">
        <w:rPr>
          <w:sz w:val="32"/>
        </w:rPr>
        <w:t xml:space="preserve"> is running or not </w:t>
      </w:r>
      <w:r>
        <w:rPr>
          <w:sz w:val="32"/>
        </w:rPr>
        <w:t>.</w:t>
      </w:r>
    </w:p>
    <w:p w:rsidR="004F6391" w:rsidRPr="00302B69" w:rsidRDefault="00302B69" w:rsidP="00302B69">
      <w:pPr>
        <w:pStyle w:val="ListParagraph"/>
        <w:numPr>
          <w:ilvl w:val="0"/>
          <w:numId w:val="7"/>
        </w:numPr>
        <w:rPr>
          <w:b/>
          <w:sz w:val="32"/>
          <w:u w:val="single"/>
        </w:rPr>
      </w:pPr>
      <w:r>
        <w:rPr>
          <w:sz w:val="32"/>
        </w:rPr>
        <w:t>T</w:t>
      </w:r>
      <w:r w:rsidR="004F6391" w:rsidRPr="004F6391">
        <w:rPr>
          <w:sz w:val="32"/>
        </w:rPr>
        <w:t xml:space="preserve">he status </w:t>
      </w:r>
      <w:r>
        <w:rPr>
          <w:sz w:val="32"/>
        </w:rPr>
        <w:t xml:space="preserve">can be checked by </w:t>
      </w:r>
      <w:r w:rsidR="004F6391" w:rsidRPr="004F6391">
        <w:rPr>
          <w:sz w:val="32"/>
        </w:rPr>
        <w:t xml:space="preserve">using </w:t>
      </w:r>
      <w:r>
        <w:rPr>
          <w:sz w:val="32"/>
        </w:rPr>
        <w:t xml:space="preserve">the </w:t>
      </w:r>
      <w:r w:rsidR="004F6391" w:rsidRPr="004F6391">
        <w:rPr>
          <w:sz w:val="32"/>
        </w:rPr>
        <w:t>following command</w:t>
      </w:r>
      <w:r>
        <w:rPr>
          <w:sz w:val="32"/>
        </w:rPr>
        <w:t>.</w:t>
      </w:r>
    </w:p>
    <w:p w:rsidR="00302B69" w:rsidRPr="004F6391" w:rsidRDefault="00302B69" w:rsidP="00302B69">
      <w:pPr>
        <w:pStyle w:val="ListParagraph"/>
        <w:rPr>
          <w:b/>
          <w:sz w:val="32"/>
          <w:u w:val="single"/>
        </w:rPr>
      </w:pPr>
    </w:p>
    <w:p w:rsidR="004F6391" w:rsidRDefault="004F6391" w:rsidP="004F6391">
      <w:pPr>
        <w:pStyle w:val="ListParagraph"/>
        <w:rPr>
          <w:b/>
          <w:sz w:val="32"/>
          <w:u w:val="single"/>
        </w:rPr>
      </w:pPr>
      <w:r>
        <w:rPr>
          <w:b/>
          <w:noProof/>
          <w:sz w:val="32"/>
          <w:u w:val="single"/>
        </w:rPr>
        <w:drawing>
          <wp:inline distT="0" distB="0" distL="0" distR="0">
            <wp:extent cx="43815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3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69" w:rsidRDefault="00302B69" w:rsidP="004F6391">
      <w:pPr>
        <w:pStyle w:val="ListParagraph"/>
        <w:rPr>
          <w:sz w:val="32"/>
        </w:rPr>
      </w:pPr>
    </w:p>
    <w:p w:rsidR="004F6391" w:rsidRDefault="004F6391" w:rsidP="00302B69">
      <w:pPr>
        <w:pStyle w:val="ListParagraph"/>
        <w:numPr>
          <w:ilvl w:val="0"/>
          <w:numId w:val="7"/>
        </w:numPr>
        <w:rPr>
          <w:sz w:val="32"/>
        </w:rPr>
      </w:pPr>
      <w:r>
        <w:rPr>
          <w:sz w:val="32"/>
        </w:rPr>
        <w:t>Running above command we will get :</w:t>
      </w:r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4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  <w:r>
        <w:rPr>
          <w:sz w:val="32"/>
        </w:rPr>
        <w:t xml:space="preserve">This shows our </w:t>
      </w:r>
      <w:proofErr w:type="spellStart"/>
      <w:r>
        <w:rPr>
          <w:sz w:val="32"/>
        </w:rPr>
        <w:t>ambari</w:t>
      </w:r>
      <w:proofErr w:type="spellEnd"/>
      <w:r>
        <w:rPr>
          <w:sz w:val="32"/>
        </w:rPr>
        <w:t xml:space="preserve"> server is running</w:t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sz w:val="32"/>
        </w:rPr>
      </w:pPr>
    </w:p>
    <w:p w:rsidR="00EF372D" w:rsidRDefault="00EF372D" w:rsidP="004F6391">
      <w:pPr>
        <w:pStyle w:val="ListParagraph"/>
        <w:rPr>
          <w:b/>
          <w:sz w:val="32"/>
        </w:rPr>
      </w:pPr>
    </w:p>
    <w:p w:rsidR="00EF372D" w:rsidRDefault="00EF372D" w:rsidP="004F6391">
      <w:pPr>
        <w:pStyle w:val="ListParagraph"/>
        <w:rPr>
          <w:b/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login </w:t>
      </w:r>
      <w:proofErr w:type="gramStart"/>
      <w:r w:rsidRPr="004F6391">
        <w:rPr>
          <w:b/>
          <w:sz w:val="32"/>
        </w:rPr>
        <w:t>page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616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Pr="004F6391" w:rsidRDefault="004F6391" w:rsidP="004F6391">
      <w:pPr>
        <w:pStyle w:val="ListParagraph"/>
        <w:rPr>
          <w:b/>
          <w:sz w:val="32"/>
        </w:rPr>
      </w:pPr>
      <w:proofErr w:type="spellStart"/>
      <w:r w:rsidRPr="004F6391">
        <w:rPr>
          <w:b/>
          <w:sz w:val="32"/>
        </w:rPr>
        <w:t>Ambari</w:t>
      </w:r>
      <w:proofErr w:type="spellEnd"/>
      <w:r w:rsidRPr="004F6391">
        <w:rPr>
          <w:b/>
          <w:sz w:val="32"/>
        </w:rPr>
        <w:t xml:space="preserve"> web-</w:t>
      </w:r>
      <w:proofErr w:type="gramStart"/>
      <w:r w:rsidRPr="004F6391">
        <w:rPr>
          <w:b/>
          <w:sz w:val="32"/>
        </w:rPr>
        <w:t>Interface :</w:t>
      </w:r>
      <w:proofErr w:type="gramEnd"/>
    </w:p>
    <w:p w:rsidR="004F6391" w:rsidRDefault="004F6391" w:rsidP="004F6391">
      <w:pPr>
        <w:pStyle w:val="ListParagraph"/>
        <w:rPr>
          <w:sz w:val="32"/>
        </w:rPr>
      </w:pPr>
      <w:r>
        <w:rPr>
          <w:noProof/>
        </w:rPr>
        <w:drawing>
          <wp:inline distT="0" distB="0" distL="0" distR="0" wp14:anchorId="473FF1D8" wp14:editId="25957DC5">
            <wp:extent cx="594360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1" w:rsidRDefault="004F6391" w:rsidP="004F6391">
      <w:pPr>
        <w:pStyle w:val="ListParagraph"/>
        <w:rPr>
          <w:sz w:val="32"/>
        </w:rPr>
      </w:pPr>
    </w:p>
    <w:p w:rsidR="004F6391" w:rsidRDefault="004F6391" w:rsidP="004F6391">
      <w:pPr>
        <w:pStyle w:val="ListParagraph"/>
        <w:rPr>
          <w:b/>
          <w:sz w:val="36"/>
        </w:rPr>
      </w:pPr>
      <w:r w:rsidRPr="004F6391">
        <w:rPr>
          <w:b/>
          <w:sz w:val="36"/>
        </w:rPr>
        <w:lastRenderedPageBreak/>
        <w:t xml:space="preserve">Benefits of </w:t>
      </w:r>
      <w:proofErr w:type="spellStart"/>
      <w:r w:rsidRPr="004F6391">
        <w:rPr>
          <w:b/>
          <w:sz w:val="36"/>
        </w:rPr>
        <w:t>ambari</w:t>
      </w:r>
      <w:proofErr w:type="spellEnd"/>
      <w:r w:rsidRPr="004F6391">
        <w:rPr>
          <w:b/>
          <w:sz w:val="36"/>
        </w:rPr>
        <w:t xml:space="preserve"> and its </w:t>
      </w:r>
      <w:proofErr w:type="gramStart"/>
      <w:r w:rsidRPr="004F6391">
        <w:rPr>
          <w:b/>
          <w:sz w:val="36"/>
        </w:rPr>
        <w:t>features :</w:t>
      </w:r>
      <w:proofErr w:type="gramEnd"/>
    </w:p>
    <w:p w:rsidR="004F6391" w:rsidRPr="004F6391" w:rsidRDefault="004F6391" w:rsidP="004F6391">
      <w:pPr>
        <w:pStyle w:val="ListParagraph"/>
        <w:rPr>
          <w:b/>
          <w:sz w:val="36"/>
        </w:rPr>
      </w:pPr>
    </w:p>
    <w:p w:rsidR="008C746B" w:rsidRDefault="008C746B" w:rsidP="008C746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FD13A6" w:rsidRPr="00FD13A6">
        <w:rPr>
          <w:rFonts w:ascii="Times New Roman" w:eastAsia="Times New Roman" w:hAnsi="Times New Roman" w:cs="Times New Roman"/>
          <w:sz w:val="24"/>
          <w:szCs w:val="24"/>
        </w:rPr>
        <w:t xml:space="preserve"> open source management platform for provisioning, managing, monitoring and securing Apache Hadoop clusters. </w:t>
      </w:r>
    </w:p>
    <w:p w:rsidR="00FD13A6" w:rsidRDefault="00FD13A6" w:rsidP="008C746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46B">
        <w:rPr>
          <w:rFonts w:ascii="Times New Roman" w:eastAsia="Times New Roman" w:hAnsi="Times New Roman" w:cs="Times New Roman"/>
          <w:sz w:val="24"/>
          <w:szCs w:val="24"/>
        </w:rPr>
        <w:t xml:space="preserve">will take the guest 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>work out of operating Hadoop.</w:t>
      </w:r>
    </w:p>
    <w:p w:rsidR="00FD13A6" w:rsidRPr="00FD13A6" w:rsidRDefault="00FD13A6" w:rsidP="008C746B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Apache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, as part of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Hortonworks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Data Platform, allows enterprises to plan, install and securely configure HDP making it easier to provide ongoing cluster maintenance and management, no matter the size of the cluster.</w:t>
      </w:r>
    </w:p>
    <w:p w:rsidR="00FD13A6" w:rsidRPr="00FD13A6" w:rsidRDefault="00FD13A6" w:rsidP="00FD13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</w:t>
      </w:r>
      <w:proofErr w:type="spell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FD13A6">
        <w:rPr>
          <w:rFonts w:ascii="Times New Roman" w:eastAsia="Times New Roman" w:hAnsi="Times New Roman" w:cs="Times New Roman"/>
          <w:b/>
          <w:bCs/>
          <w:sz w:val="27"/>
          <w:szCs w:val="27"/>
        </w:rPr>
        <w:t>Does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FD13A6" w:rsidRPr="008C746B" w:rsidRDefault="00FD13A6" w:rsidP="008C746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746B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8C746B">
        <w:rPr>
          <w:rFonts w:ascii="Times New Roman" w:eastAsia="Times New Roman" w:hAnsi="Times New Roman" w:cs="Times New Roman"/>
          <w:sz w:val="24"/>
          <w:szCs w:val="24"/>
        </w:rPr>
        <w:t xml:space="preserve"> makes Hadoop management simpler by providing a consistent, secure platform for operational control. </w:t>
      </w:r>
      <w:proofErr w:type="spellStart"/>
      <w:r w:rsidRPr="008C746B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8C746B">
        <w:rPr>
          <w:rFonts w:ascii="Times New Roman" w:eastAsia="Times New Roman" w:hAnsi="Times New Roman" w:cs="Times New Roman"/>
          <w:sz w:val="24"/>
          <w:szCs w:val="24"/>
        </w:rPr>
        <w:t xml:space="preserve"> provides an intuitive Web UI as well as a robust REST API, which is particularly useful for automating cluster operations. </w:t>
      </w:r>
    </w:p>
    <w:p w:rsidR="00FD13A6" w:rsidRPr="008C746B" w:rsidRDefault="00FD13A6" w:rsidP="008C746B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C746B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8C746B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8C746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8C746B">
        <w:rPr>
          <w:rFonts w:ascii="Times New Roman" w:eastAsia="Times New Roman" w:hAnsi="Times New Roman" w:cs="Times New Roman"/>
          <w:sz w:val="24"/>
          <w:szCs w:val="24"/>
        </w:rPr>
        <w:t xml:space="preserve"> Hadoop operators get the following core benefits:</w:t>
      </w:r>
    </w:p>
    <w:p w:rsidR="00FD13A6" w:rsidRPr="00FD13A6" w:rsidRDefault="00FD13A6" w:rsidP="008C746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Simplified Installation, Configuration and Management.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Easily and efficiently create, manage and monitor clusters at scale. Takes the guesswork out of configuration with </w:t>
      </w:r>
      <w:hyperlink r:id="rId11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Smart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Configs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and Cluster Recommendations.  Enables repeatable, automated cluster creation with </w:t>
      </w:r>
      <w:hyperlink r:id="rId12" w:tgtFrame="_blank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Blueprints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8C746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8C746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2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Centralized Security Setup.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Reduce the complexity to administer and configure cluster security across the entire platform. Helps automate the setup and configuration of advanced cluster security capabilities such as Kerberos and </w:t>
      </w:r>
      <w:hyperlink r:id="rId13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Apache Ranger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3A6" w:rsidRPr="00FD13A6" w:rsidRDefault="00FD13A6" w:rsidP="008C74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"/>
          <w:szCs w:val="24"/>
        </w:rPr>
      </w:pPr>
    </w:p>
    <w:p w:rsidR="00FD13A6" w:rsidRPr="00FD13A6" w:rsidRDefault="00FD13A6" w:rsidP="008C746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FB02F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Full Visibility into Cluster Health.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End w:id="0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Ensure your cluster is healthy and available with a holistic approach to monitoring. Configures predefined alerts — based on operational best practices — for cluster monitoring. Captures and visualizes critical operational metrics — using </w:t>
      </w:r>
      <w:hyperlink r:id="rId14" w:history="1"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Grafana</w:t>
        </w:r>
        <w:proofErr w:type="spellEnd"/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— for analysis and troubleshooting. </w:t>
      </w:r>
    </w:p>
    <w:p w:rsidR="00FD13A6" w:rsidRPr="00FD13A6" w:rsidRDefault="00FD13A6" w:rsidP="008C746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4"/>
          <w:szCs w:val="24"/>
        </w:rPr>
      </w:pPr>
    </w:p>
    <w:p w:rsidR="00FD13A6" w:rsidRPr="00FD13A6" w:rsidRDefault="00FD13A6" w:rsidP="008C746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13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Highly Extensible and Customizable.</w:t>
      </w:r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Fit Hadoop seamlessly into your enterprise environment. Highly extensible with</w:t>
      </w:r>
      <w:hyperlink r:id="rId15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Stacks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bringing custom services under management, and with</w:t>
      </w:r>
      <w:hyperlink r:id="rId16" w:history="1"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</w:t>
        </w:r>
        <w:proofErr w:type="spellStart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Ambari</w:t>
        </w:r>
        <w:proofErr w:type="spellEnd"/>
        <w:r w:rsidRPr="00FD13A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 xml:space="preserve"> Views</w:t>
        </w:r>
      </w:hyperlink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for customizing the </w:t>
      </w:r>
      <w:proofErr w:type="spellStart"/>
      <w:r w:rsidRPr="00FD13A6">
        <w:rPr>
          <w:rFonts w:ascii="Times New Roman" w:eastAsia="Times New Roman" w:hAnsi="Times New Roman" w:cs="Times New Roman"/>
          <w:sz w:val="24"/>
          <w:szCs w:val="24"/>
        </w:rPr>
        <w:t>Ambari</w:t>
      </w:r>
      <w:proofErr w:type="spellEnd"/>
      <w:r w:rsidRPr="00FD13A6">
        <w:rPr>
          <w:rFonts w:ascii="Times New Roman" w:eastAsia="Times New Roman" w:hAnsi="Times New Roman" w:cs="Times New Roman"/>
          <w:sz w:val="24"/>
          <w:szCs w:val="24"/>
        </w:rPr>
        <w:t xml:space="preserve"> Web UI.</w:t>
      </w:r>
    </w:p>
    <w:p w:rsidR="00324E56" w:rsidRPr="00324E56" w:rsidRDefault="00324E56" w:rsidP="008C746B">
      <w:pPr>
        <w:spacing w:line="360" w:lineRule="auto"/>
        <w:rPr>
          <w:b/>
          <w:sz w:val="36"/>
          <w:u w:val="single"/>
        </w:rPr>
      </w:pPr>
    </w:p>
    <w:sectPr w:rsidR="00324E56" w:rsidRPr="00324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7E38"/>
      </v:shape>
    </w:pict>
  </w:numPicBullet>
  <w:abstractNum w:abstractNumId="0" w15:restartNumberingAfterBreak="0">
    <w:nsid w:val="1D3C4C4D"/>
    <w:multiLevelType w:val="hybridMultilevel"/>
    <w:tmpl w:val="9E7EBB3A"/>
    <w:lvl w:ilvl="0" w:tplc="711EF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016E5"/>
    <w:multiLevelType w:val="hybridMultilevel"/>
    <w:tmpl w:val="43A8D348"/>
    <w:lvl w:ilvl="0" w:tplc="7438F2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C1244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7749"/>
    <w:multiLevelType w:val="hybridMultilevel"/>
    <w:tmpl w:val="00F8A4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C64F9"/>
    <w:multiLevelType w:val="hybridMultilevel"/>
    <w:tmpl w:val="F6165E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44C68"/>
    <w:multiLevelType w:val="hybridMultilevel"/>
    <w:tmpl w:val="FC88A9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D2EC5"/>
    <w:multiLevelType w:val="multilevel"/>
    <w:tmpl w:val="BE24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13AA2"/>
    <w:multiLevelType w:val="hybridMultilevel"/>
    <w:tmpl w:val="DF8A33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56"/>
    <w:rsid w:val="002A6447"/>
    <w:rsid w:val="00302B69"/>
    <w:rsid w:val="00324E56"/>
    <w:rsid w:val="003B65BC"/>
    <w:rsid w:val="004F6391"/>
    <w:rsid w:val="008C746B"/>
    <w:rsid w:val="00EA0892"/>
    <w:rsid w:val="00EF372D"/>
    <w:rsid w:val="00FB02F9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8F7CEC-6214-496A-AFFC-0B84C1F3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3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D13A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3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1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ortonworks.com/apache/rang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cwiki.apache.org/confluence/display/AMBARI/Blueprin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AMBARI/View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cwiki.apache.org/confluence/display/AMBARI/Enhanced+Config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cwiki.apache.org/confluence/pages/viewpage.action?pageId=38571133" TargetMode="Externa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yperlink" Target="http://grafana.org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Sai, Mathurri (Cognizant)</cp:lastModifiedBy>
  <cp:revision>2</cp:revision>
  <dcterms:created xsi:type="dcterms:W3CDTF">2017-05-29T03:37:00Z</dcterms:created>
  <dcterms:modified xsi:type="dcterms:W3CDTF">2017-05-29T03:37:00Z</dcterms:modified>
</cp:coreProperties>
</file>